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0D67DBB3" w:rsidR="00496D62" w:rsidRPr="00496D62" w:rsidRDefault="53F40B02" w:rsidP="53F40B02">
      <w:pPr>
        <w:spacing w:after="120" w:line="240" w:lineRule="auto"/>
        <w:outlineLvl w:val="0"/>
        <w:rPr>
          <w:rFonts w:ascii="Calibri" w:eastAsia="Times New Roman" w:hAnsi="Calibri" w:cs="Times New Roman"/>
          <w:b/>
          <w:bCs/>
          <w:color w:val="006272"/>
          <w:sz w:val="56"/>
          <w:szCs w:val="56"/>
          <w:lang w:eastAsia="ko-KR"/>
        </w:rPr>
      </w:pPr>
      <w:r w:rsidRPr="53F40B02">
        <w:rPr>
          <w:rFonts w:ascii="Calibri" w:eastAsia="Times New Roman" w:hAnsi="Calibri" w:cs="Times New Roman"/>
          <w:b/>
          <w:bCs/>
          <w:color w:val="006272"/>
          <w:sz w:val="56"/>
          <w:szCs w:val="56"/>
          <w:lang w:eastAsia="ko-KR"/>
        </w:rPr>
        <w:t>Submission Form</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659A842F" w14:textId="1B9065D4" w:rsidR="008152C9" w:rsidRPr="007D7A35" w:rsidRDefault="53F40B02" w:rsidP="53F40B02">
      <w:pPr>
        <w:spacing w:after="120" w:line="240" w:lineRule="auto"/>
        <w:rPr>
          <w:rFonts w:ascii="Calibri" w:eastAsia="Times New Roman" w:hAnsi="Calibri" w:cs="Times New Roman"/>
          <w:b/>
          <w:bCs/>
          <w:i/>
          <w:iCs/>
          <w:color w:val="006272"/>
          <w:sz w:val="28"/>
          <w:szCs w:val="28"/>
          <w:lang w:eastAsia="ko-KR"/>
        </w:rPr>
      </w:pPr>
      <w:r w:rsidRPr="007D7A35">
        <w:rPr>
          <w:rFonts w:ascii="Calibri" w:eastAsia="Times New Roman" w:hAnsi="Calibri" w:cs="Times New Roman"/>
          <w:b/>
          <w:bCs/>
          <w:color w:val="006272"/>
          <w:sz w:val="28"/>
          <w:szCs w:val="28"/>
          <w:lang w:eastAsia="ko-KR"/>
        </w:rPr>
        <w:t xml:space="preserve">The Ministry of Business, Innovation and Employment </w:t>
      </w:r>
      <w:r w:rsidR="007D7A35" w:rsidRPr="007D7A35">
        <w:rPr>
          <w:rFonts w:ascii="Calibri" w:eastAsia="Times New Roman" w:hAnsi="Calibri" w:cs="Times New Roman"/>
          <w:b/>
          <w:bCs/>
          <w:color w:val="006272"/>
          <w:sz w:val="28"/>
          <w:szCs w:val="28"/>
          <w:lang w:eastAsia="ko-KR"/>
        </w:rPr>
        <w:t>invites</w:t>
      </w:r>
      <w:r w:rsidRPr="007D7A35">
        <w:rPr>
          <w:rFonts w:ascii="Calibri" w:eastAsia="Times New Roman" w:hAnsi="Calibri" w:cs="Times New Roman"/>
          <w:b/>
          <w:bCs/>
          <w:color w:val="006272"/>
          <w:sz w:val="28"/>
          <w:szCs w:val="28"/>
          <w:lang w:eastAsia="ko-KR"/>
        </w:rPr>
        <w:t xml:space="preserve"> feedback on its Discussion Paper </w:t>
      </w:r>
      <w:r w:rsidRPr="007D7A35">
        <w:rPr>
          <w:rFonts w:ascii="Calibri" w:eastAsia="Times New Roman" w:hAnsi="Calibri" w:cs="Times New Roman"/>
          <w:b/>
          <w:bCs/>
          <w:i/>
          <w:iCs/>
          <w:color w:val="006272"/>
          <w:sz w:val="28"/>
          <w:szCs w:val="28"/>
          <w:lang w:eastAsia="ko-KR"/>
        </w:rPr>
        <w:t>‘</w:t>
      </w:r>
      <w:r w:rsidR="00F565BC">
        <w:rPr>
          <w:rFonts w:ascii="Calibri" w:eastAsia="Times New Roman" w:hAnsi="Calibri" w:cs="Times New Roman"/>
          <w:b/>
          <w:bCs/>
          <w:i/>
          <w:iCs/>
          <w:color w:val="006272"/>
          <w:sz w:val="28"/>
          <w:szCs w:val="28"/>
          <w:lang w:eastAsia="ko-KR"/>
        </w:rPr>
        <w:t xml:space="preserve">Promoting competition in New Zealand – A targeted review of the Commerce Act </w:t>
      </w:r>
      <w:proofErr w:type="gramStart"/>
      <w:r w:rsidR="00F565BC">
        <w:rPr>
          <w:rFonts w:ascii="Calibri" w:eastAsia="Times New Roman" w:hAnsi="Calibri" w:cs="Times New Roman"/>
          <w:b/>
          <w:bCs/>
          <w:i/>
          <w:iCs/>
          <w:color w:val="006272"/>
          <w:sz w:val="28"/>
          <w:szCs w:val="28"/>
          <w:lang w:eastAsia="ko-KR"/>
        </w:rPr>
        <w:t>1986’</w:t>
      </w:r>
      <w:proofErr w:type="gramEnd"/>
    </w:p>
    <w:p w14:paraId="3D382435" w14:textId="01F41FC6" w:rsidR="53F40B02" w:rsidRDefault="53F40B02" w:rsidP="53F40B02">
      <w:pPr>
        <w:spacing w:after="120" w:line="240" w:lineRule="auto"/>
        <w:rPr>
          <w:rFonts w:ascii="Calibri" w:eastAsia="Times New Roman" w:hAnsi="Calibri" w:cs="Times New Roman"/>
          <w:b/>
          <w:bCs/>
          <w:color w:val="006272"/>
          <w:sz w:val="30"/>
          <w:szCs w:val="30"/>
          <w:lang w:eastAsia="ko-KR"/>
        </w:rPr>
      </w:pPr>
    </w:p>
    <w:p w14:paraId="0A7FFD27" w14:textId="3EAAE75D" w:rsidR="53F40B02" w:rsidRDefault="53F40B02" w:rsidP="53F40B02">
      <w:pPr>
        <w:spacing w:after="120" w:line="240" w:lineRule="auto"/>
        <w:rPr>
          <w:rFonts w:ascii="Calibri" w:eastAsia="Times New Roman" w:hAnsi="Calibri" w:cs="Times New Roman"/>
          <w:b/>
          <w:bCs/>
          <w:color w:val="006272"/>
          <w:sz w:val="24"/>
          <w:szCs w:val="24"/>
          <w:lang w:eastAsia="ko-KR"/>
        </w:rPr>
      </w:pPr>
      <w:r w:rsidRPr="53F40B02">
        <w:rPr>
          <w:rFonts w:ascii="Calibri" w:eastAsia="Times New Roman" w:hAnsi="Calibri" w:cs="Times New Roman"/>
          <w:b/>
          <w:bCs/>
          <w:color w:val="006272"/>
          <w:sz w:val="24"/>
          <w:szCs w:val="24"/>
          <w:lang w:eastAsia="ko-KR"/>
        </w:rPr>
        <w:t xml:space="preserve">We welcome your </w:t>
      </w:r>
      <w:proofErr w:type="gramStart"/>
      <w:r w:rsidRPr="53F40B02">
        <w:rPr>
          <w:rFonts w:ascii="Calibri" w:eastAsia="Times New Roman" w:hAnsi="Calibri" w:cs="Times New Roman"/>
          <w:b/>
          <w:bCs/>
          <w:color w:val="006272"/>
          <w:sz w:val="24"/>
          <w:szCs w:val="24"/>
          <w:lang w:eastAsia="ko-KR"/>
        </w:rPr>
        <w:t>feedback</w:t>
      </w:r>
      <w:proofErr w:type="gramEnd"/>
    </w:p>
    <w:p w14:paraId="5F44E940" w14:textId="58B69AE9" w:rsidR="00496D62" w:rsidRDefault="53F40B02" w:rsidP="53F40B02">
      <w:pPr>
        <w:spacing w:after="120" w:line="240" w:lineRule="auto"/>
        <w:rPr>
          <w:rFonts w:ascii="Calibri" w:eastAsia="Times New Roman" w:hAnsi="Calibri" w:cs="Calibri"/>
          <w:i/>
          <w:iCs/>
          <w:lang w:eastAsia="ko-KR"/>
        </w:rPr>
      </w:pPr>
      <w:r w:rsidRPr="53F40B02">
        <w:rPr>
          <w:rFonts w:ascii="Calibri" w:eastAsia="Times New Roman" w:hAnsi="Calibri" w:cs="Times New Roman"/>
          <w:lang w:eastAsia="ko-KR"/>
        </w:rPr>
        <w:t>This is the Submission Form for responding to the Discussion Paper released by the</w:t>
      </w:r>
      <w:r w:rsidR="003E5082">
        <w:rPr>
          <w:rFonts w:ascii="Calibri" w:eastAsia="Times New Roman" w:hAnsi="Calibri" w:cs="Times New Roman"/>
          <w:lang w:eastAsia="ko-KR"/>
        </w:rPr>
        <w:t xml:space="preserve"> </w:t>
      </w:r>
      <w:r w:rsidR="00B6077E">
        <w:rPr>
          <w:rFonts w:ascii="Calibri" w:eastAsia="Times New Roman" w:hAnsi="Calibri" w:cs="Times New Roman"/>
          <w:lang w:eastAsia="ko-KR"/>
        </w:rPr>
        <w:t>Competition</w:t>
      </w:r>
      <w:r w:rsidR="00611ED3">
        <w:rPr>
          <w:rFonts w:ascii="Calibri" w:eastAsia="Times New Roman" w:hAnsi="Calibri" w:cs="Times New Roman"/>
          <w:lang w:eastAsia="ko-KR"/>
        </w:rPr>
        <w:t xml:space="preserve"> Policy</w:t>
      </w:r>
      <w:r w:rsidR="003E5082">
        <w:rPr>
          <w:rFonts w:ascii="Calibri" w:eastAsia="Times New Roman" w:hAnsi="Calibri" w:cs="Times New Roman"/>
          <w:lang w:eastAsia="ko-KR"/>
        </w:rPr>
        <w:t xml:space="preserve"> team at</w:t>
      </w:r>
      <w:r w:rsidRPr="53F40B02">
        <w:rPr>
          <w:rFonts w:ascii="Calibri" w:eastAsia="Times New Roman" w:hAnsi="Calibri" w:cs="Times New Roman"/>
          <w:lang w:eastAsia="ko-KR"/>
        </w:rPr>
        <w:t xml:space="preserve"> Ministry of Business, Innovation and Employment (MBIE) </w:t>
      </w:r>
      <w:r w:rsidRPr="53F40B02">
        <w:rPr>
          <w:rFonts w:ascii="Calibri" w:eastAsia="Times New Roman" w:hAnsi="Calibri" w:cs="Times New Roman"/>
          <w:u w:val="single"/>
          <w:lang w:eastAsia="ko-KR"/>
        </w:rPr>
        <w:t>‘</w:t>
      </w:r>
      <w:r w:rsidR="002345DB">
        <w:t xml:space="preserve">Promoting competition in New Zealand – A targeted review of the Commerce Act’. </w:t>
      </w:r>
      <w:r w:rsidRPr="53F40B02">
        <w:rPr>
          <w:rFonts w:ascii="Calibri" w:eastAsia="Times New Roman" w:hAnsi="Calibri" w:cs="Times New Roman"/>
          <w:lang w:eastAsia="ko-KR"/>
        </w:rPr>
        <w:t xml:space="preserve">The Ministry of Business, Innovation and Employment welcomes your comments by </w:t>
      </w:r>
      <w:r w:rsidR="00E53D7F">
        <w:rPr>
          <w:rFonts w:ascii="Calibri" w:eastAsia="Times New Roman" w:hAnsi="Calibri" w:cs="Times New Roman"/>
          <w:b/>
          <w:bCs/>
          <w:lang w:eastAsia="ko-KR"/>
        </w:rPr>
        <w:t xml:space="preserve">5pm </w:t>
      </w:r>
      <w:r w:rsidR="000F1A5C">
        <w:rPr>
          <w:rFonts w:ascii="Calibri" w:eastAsia="Times New Roman" w:hAnsi="Calibri" w:cs="Times New Roman"/>
          <w:b/>
          <w:bCs/>
          <w:lang w:eastAsia="ko-KR"/>
        </w:rPr>
        <w:t>7 February 2025</w:t>
      </w:r>
    </w:p>
    <w:p w14:paraId="71B531F6" w14:textId="77777777" w:rsidR="00496D62" w:rsidRPr="00496D62" w:rsidRDefault="53F40B02" w:rsidP="00496D62">
      <w:p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make your submission as follows:</w:t>
      </w:r>
    </w:p>
    <w:p w14:paraId="758E8C58" w14:textId="593E79F4"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see the full Discussion Paper to help you have your say.</w:t>
      </w:r>
      <w:r w:rsidR="00BC0C20">
        <w:rPr>
          <w:rFonts w:ascii="Calibri" w:eastAsia="Times New Roman" w:hAnsi="Calibri" w:cs="Times New Roman"/>
          <w:lang w:eastAsia="ko-KR"/>
        </w:rPr>
        <w:t xml:space="preserve"> There is also a summary version</w:t>
      </w:r>
      <w:r w:rsidR="00644456">
        <w:rPr>
          <w:rFonts w:ascii="Calibri" w:eastAsia="Times New Roman" w:hAnsi="Calibri" w:cs="Times New Roman"/>
          <w:lang w:eastAsia="ko-KR"/>
        </w:rPr>
        <w:t>.</w:t>
      </w:r>
      <w:r w:rsidR="00BC0C20">
        <w:rPr>
          <w:rFonts w:ascii="Calibri" w:eastAsia="Times New Roman" w:hAnsi="Calibri" w:cs="Times New Roman"/>
          <w:lang w:eastAsia="ko-KR"/>
        </w:rPr>
        <w:t xml:space="preserve"> </w:t>
      </w:r>
    </w:p>
    <w:p w14:paraId="216B4BAF" w14:textId="1F2C88A5"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Please read the privacy statement and fill out your details under the ‘Submission information’ section.</w:t>
      </w:r>
    </w:p>
    <w:p w14:paraId="774B1446" w14:textId="58C1A04C"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00602DDC">
        <w:rPr>
          <w:rFonts w:ascii="Calibri" w:eastAsia="Times New Roman" w:hAnsi="Calibri" w:cs="Times New Roman"/>
          <w:lang w:eastAsia="ko-KR"/>
        </w:rPr>
        <w:t xml:space="preserve">Please fill out your responses to the questions in the tables provided. Your submission may respond to any or </w:t>
      </w:r>
      <w:proofErr w:type="gramStart"/>
      <w:r w:rsidRPr="00602DDC">
        <w:rPr>
          <w:rFonts w:ascii="Calibri" w:eastAsia="Times New Roman" w:hAnsi="Calibri" w:cs="Times New Roman"/>
          <w:lang w:eastAsia="ko-KR"/>
        </w:rPr>
        <w:t>all of</w:t>
      </w:r>
      <w:proofErr w:type="gramEnd"/>
      <w:r w:rsidRPr="00602DDC">
        <w:rPr>
          <w:rFonts w:ascii="Calibri" w:eastAsia="Times New Roman" w:hAnsi="Calibri" w:cs="Times New Roman"/>
          <w:lang w:eastAsia="ko-KR"/>
        </w:rPr>
        <w:t xml:space="preserve"> the questions. Questions which we require you to answer are indicated with an asterisk (*).</w:t>
      </w:r>
      <w:r>
        <w:tab/>
      </w:r>
      <w:r w:rsidRPr="53F40B02">
        <w:rPr>
          <w:rFonts w:ascii="Calibri" w:eastAsia="Times New Roman" w:hAnsi="Calibri" w:cs="Times New Roman"/>
          <w:lang w:eastAsia="ko-KR"/>
        </w:rPr>
        <w:t>Where possible, please include evidence to support your views, for example references to independent research, facts and figures, or relevant examples. If you would like to make other comments not covered by the questions, please provide these in the ‘General Comments’ section at the end of the form.</w:t>
      </w:r>
    </w:p>
    <w:p w14:paraId="52E38887" w14:textId="5552FD42" w:rsidR="53F40B02" w:rsidRDefault="53F40B02" w:rsidP="00514169">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If your submission contains any confidential information, please:</w:t>
      </w:r>
    </w:p>
    <w:p w14:paraId="307BE9C2" w14:textId="2818E8CD"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State this in the cover page </w:t>
      </w:r>
      <w:r w:rsidR="00514169">
        <w:rPr>
          <w:rFonts w:ascii="Calibri" w:eastAsia="Times New Roman" w:hAnsi="Calibri" w:cs="Times New Roman"/>
          <w:lang w:eastAsia="ko-KR"/>
        </w:rPr>
        <w:t>and/</w:t>
      </w:r>
      <w:r w:rsidRPr="53F40B02">
        <w:rPr>
          <w:rFonts w:ascii="Calibri" w:eastAsia="Times New Roman" w:hAnsi="Calibri" w:cs="Times New Roman"/>
          <w:lang w:eastAsia="ko-KR"/>
        </w:rPr>
        <w:t>or in the e-mail accompanying your submission.</w:t>
      </w:r>
    </w:p>
    <w:p w14:paraId="651C2703" w14:textId="7E0C8D32" w:rsidR="00514169"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Indicate this on the front of your submission (</w:t>
      </w:r>
      <w:proofErr w:type="spellStart"/>
      <w:r w:rsidRPr="53F40B02">
        <w:rPr>
          <w:rFonts w:ascii="Calibri" w:eastAsia="Times New Roman" w:hAnsi="Calibri" w:cs="Times New Roman"/>
          <w:lang w:eastAsia="ko-KR"/>
        </w:rPr>
        <w:t>e</w:t>
      </w:r>
      <w:r w:rsidR="00436C69">
        <w:rPr>
          <w:rFonts w:ascii="Calibri" w:eastAsia="Times New Roman" w:hAnsi="Calibri" w:cs="Times New Roman"/>
          <w:lang w:eastAsia="ko-KR"/>
        </w:rPr>
        <w:t>g</w:t>
      </w:r>
      <w:proofErr w:type="spellEnd"/>
      <w:r w:rsidRPr="53F40B02">
        <w:rPr>
          <w:rFonts w:ascii="Calibri" w:eastAsia="Times New Roman" w:hAnsi="Calibri" w:cs="Times New Roman"/>
          <w:lang w:eastAsia="ko-KR"/>
        </w:rPr>
        <w:t xml:space="preserve">, the first page header may state “In Confidence”). </w:t>
      </w:r>
    </w:p>
    <w:p w14:paraId="346791FC" w14:textId="1B86D0FB" w:rsidR="53F40B02" w:rsidRDefault="00514169" w:rsidP="00514169">
      <w:pPr>
        <w:pStyle w:val="ListParagraph"/>
        <w:numPr>
          <w:ilvl w:val="0"/>
          <w:numId w:val="10"/>
        </w:numPr>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Clearly mark all</w:t>
      </w:r>
      <w:r w:rsidR="53F40B02" w:rsidRPr="53F40B02">
        <w:rPr>
          <w:rFonts w:ascii="Calibri" w:eastAsia="Times New Roman" w:hAnsi="Calibri" w:cs="Times New Roman"/>
          <w:lang w:eastAsia="ko-KR"/>
        </w:rPr>
        <w:t xml:space="preserve"> confidential information within the text of your submission.</w:t>
      </w:r>
    </w:p>
    <w:p w14:paraId="06B4533A" w14:textId="03BD72F2"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Set out clearly which parts you consider should be withheld and the grounds under the Official Information Act 1982 (OIA) that you believe apply.</w:t>
      </w:r>
    </w:p>
    <w:p w14:paraId="701ED8D1" w14:textId="0F6502B8" w:rsidR="53F40B02" w:rsidRDefault="53F40B02" w:rsidP="00514169">
      <w:pPr>
        <w:pStyle w:val="ListParagraph"/>
        <w:numPr>
          <w:ilvl w:val="0"/>
          <w:numId w:val="1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Provide an alternative version of your submission with confidential information removed in both Word and as a PDF</w:t>
      </w:r>
      <w:r w:rsidR="00BC0C20">
        <w:rPr>
          <w:rFonts w:ascii="Calibri" w:eastAsia="Times New Roman" w:hAnsi="Calibri" w:cs="Times New Roman"/>
          <w:lang w:eastAsia="ko-KR"/>
        </w:rPr>
        <w:t>, suitable</w:t>
      </w:r>
      <w:r w:rsidRPr="53F40B02">
        <w:rPr>
          <w:rFonts w:ascii="Calibri" w:eastAsia="Times New Roman" w:hAnsi="Calibri" w:cs="Times New Roman"/>
          <w:lang w:eastAsia="ko-KR"/>
        </w:rPr>
        <w:t xml:space="preserve"> for publication by MBIE.</w:t>
      </w:r>
    </w:p>
    <w:p w14:paraId="2BE50F11" w14:textId="0D7FCC6E" w:rsidR="00514169" w:rsidRDefault="00514169" w:rsidP="00514169">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Before sending your </w:t>
      </w:r>
      <w:proofErr w:type="gramStart"/>
      <w:r w:rsidRPr="53F40B02">
        <w:rPr>
          <w:rFonts w:ascii="Calibri" w:eastAsia="Times New Roman" w:hAnsi="Calibri" w:cs="Times New Roman"/>
          <w:lang w:eastAsia="ko-KR"/>
        </w:rPr>
        <w:t>submission</w:t>
      </w:r>
      <w:proofErr w:type="gramEnd"/>
      <w:r>
        <w:rPr>
          <w:rFonts w:ascii="Calibri" w:eastAsia="Times New Roman" w:hAnsi="Calibri" w:cs="Times New Roman"/>
          <w:lang w:eastAsia="ko-KR"/>
        </w:rPr>
        <w:t xml:space="preserve"> please d</w:t>
      </w:r>
      <w:r w:rsidRPr="53F40B02">
        <w:rPr>
          <w:rFonts w:ascii="Calibri" w:eastAsia="Times New Roman" w:hAnsi="Calibri" w:cs="Times New Roman"/>
          <w:lang w:eastAsia="ko-KR"/>
        </w:rPr>
        <w:t>elete this first page of instructions</w:t>
      </w:r>
      <w:r>
        <w:rPr>
          <w:rFonts w:ascii="Calibri" w:eastAsia="Times New Roman" w:hAnsi="Calibri" w:cs="Times New Roman"/>
          <w:lang w:eastAsia="ko-KR"/>
        </w:rPr>
        <w:t>.</w:t>
      </w:r>
    </w:p>
    <w:p w14:paraId="6F089794" w14:textId="065AE398" w:rsidR="53F40B02" w:rsidRDefault="53F40B02" w:rsidP="53F40B02">
      <w:pPr>
        <w:pStyle w:val="ListParagraph"/>
        <w:numPr>
          <w:ilvl w:val="0"/>
          <w:numId w:val="14"/>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Submit your submission by:</w:t>
      </w:r>
    </w:p>
    <w:p w14:paraId="1B9F1EA8" w14:textId="444615AA" w:rsidR="53F40B02" w:rsidRDefault="53F40B02" w:rsidP="00BC0C20">
      <w:pPr>
        <w:pStyle w:val="ListParagraph"/>
        <w:numPr>
          <w:ilvl w:val="0"/>
          <w:numId w:val="4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Emailing this form as both a Microsoft Word and PDF document to </w:t>
      </w:r>
      <w:r w:rsidR="003E5082">
        <w:rPr>
          <w:rFonts w:ascii="Calibri" w:eastAsia="Times New Roman" w:hAnsi="Calibri" w:cs="Times New Roman"/>
          <w:lang w:eastAsia="ko-KR"/>
        </w:rPr>
        <w:t xml:space="preserve">the </w:t>
      </w:r>
      <w:r w:rsidR="00F565BC">
        <w:rPr>
          <w:rFonts w:ascii="Calibri" w:eastAsia="Times New Roman" w:hAnsi="Calibri" w:cs="Times New Roman"/>
          <w:lang w:eastAsia="ko-KR"/>
        </w:rPr>
        <w:t>Competition</w:t>
      </w:r>
      <w:r w:rsidR="00611ED3">
        <w:rPr>
          <w:rFonts w:ascii="Calibri" w:eastAsia="Times New Roman" w:hAnsi="Calibri" w:cs="Times New Roman"/>
          <w:lang w:eastAsia="ko-KR"/>
        </w:rPr>
        <w:t xml:space="preserve"> Policy</w:t>
      </w:r>
      <w:r w:rsidR="003E5082">
        <w:rPr>
          <w:rFonts w:ascii="Calibri" w:eastAsia="Times New Roman" w:hAnsi="Calibri" w:cs="Times New Roman"/>
          <w:lang w:eastAsia="ko-KR"/>
        </w:rPr>
        <w:t xml:space="preserve"> team at </w:t>
      </w:r>
      <w:hyperlink r:id="rId7" w:history="1">
        <w:r w:rsidR="00B6077E" w:rsidRPr="00803219">
          <w:rPr>
            <w:rStyle w:val="Hyperlink"/>
            <w:rFonts w:ascii="Calibri" w:eastAsia="Times New Roman" w:hAnsi="Calibri" w:cs="Times New Roman"/>
            <w:lang w:eastAsia="ko-KR"/>
          </w:rPr>
          <w:t>competition.policy@mbie.govt.nz</w:t>
        </w:r>
      </w:hyperlink>
      <w:r w:rsidRPr="53F40B02">
        <w:rPr>
          <w:rFonts w:ascii="Calibri" w:eastAsia="Times New Roman" w:hAnsi="Calibri" w:cs="Times New Roman"/>
          <w:lang w:eastAsia="ko-KR"/>
        </w:rPr>
        <w:t>; or</w:t>
      </w:r>
    </w:p>
    <w:p w14:paraId="56510F4C" w14:textId="056B4B31" w:rsidR="53F40B02" w:rsidRDefault="53F40B02" w:rsidP="00BC0C20">
      <w:pPr>
        <w:pStyle w:val="ListParagraph"/>
        <w:numPr>
          <w:ilvl w:val="0"/>
          <w:numId w:val="40"/>
        </w:num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Posting your submission to:</w:t>
      </w:r>
    </w:p>
    <w:p w14:paraId="1BBD476D" w14:textId="054B1362" w:rsidR="53F40B02" w:rsidRDefault="00F565BC" w:rsidP="53F40B02">
      <w:pPr>
        <w:pStyle w:val="ListParagraph"/>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Competition</w:t>
      </w:r>
      <w:r w:rsidR="00496488">
        <w:rPr>
          <w:rFonts w:ascii="Calibri" w:eastAsia="Times New Roman" w:hAnsi="Calibri" w:cs="Times New Roman"/>
          <w:lang w:eastAsia="ko-KR"/>
        </w:rPr>
        <w:t xml:space="preserve"> Policy team</w:t>
      </w:r>
    </w:p>
    <w:p w14:paraId="3A9DF2D5" w14:textId="773A9E45"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Ministry of Business, Innovation and Employment</w:t>
      </w:r>
    </w:p>
    <w:p w14:paraId="6DF8FB10" w14:textId="51621753" w:rsidR="53F40B02" w:rsidRDefault="0093573B" w:rsidP="53F40B02">
      <w:pPr>
        <w:pStyle w:val="ListParagraph"/>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15 Stout Street</w:t>
      </w:r>
      <w:r w:rsidR="53F40B02" w:rsidRPr="53F40B02">
        <w:rPr>
          <w:rFonts w:ascii="Calibri" w:eastAsia="Times New Roman" w:hAnsi="Calibri" w:cs="Times New Roman"/>
          <w:lang w:eastAsia="ko-KR"/>
        </w:rPr>
        <w:t xml:space="preserve"> </w:t>
      </w:r>
    </w:p>
    <w:p w14:paraId="402CC94D" w14:textId="343F59A4"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PO Box 1473</w:t>
      </w:r>
    </w:p>
    <w:p w14:paraId="6D5D5386" w14:textId="0C90354C" w:rsidR="53F40B02" w:rsidRDefault="53F40B02" w:rsidP="53F40B02">
      <w:pPr>
        <w:pStyle w:val="ListParagraph"/>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Wellington 6140</w:t>
      </w:r>
    </w:p>
    <w:p w14:paraId="77E8DDCE" w14:textId="4E671B3B" w:rsidR="53F40B02" w:rsidRDefault="53F40B02" w:rsidP="53F40B02">
      <w:pPr>
        <w:pStyle w:val="ListParagraph"/>
        <w:spacing w:before="120" w:after="120" w:line="240" w:lineRule="auto"/>
        <w:rPr>
          <w:rFonts w:ascii="Calibri" w:eastAsia="Times New Roman" w:hAnsi="Calibri" w:cs="Times New Roman"/>
          <w:lang w:eastAsia="ko-KR"/>
        </w:rPr>
      </w:pPr>
    </w:p>
    <w:p w14:paraId="03AF9E55" w14:textId="3C3E8857" w:rsidR="53F40B02" w:rsidRDefault="53F40B02" w:rsidP="53F40B02">
      <w:pPr>
        <w:spacing w:before="120"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Please direct any questions that you have in relation to the submissions process to </w:t>
      </w:r>
      <w:hyperlink r:id="rId8" w:history="1">
        <w:r w:rsidR="00B6077E" w:rsidRPr="00803219">
          <w:rPr>
            <w:rStyle w:val="Hyperlink"/>
            <w:rFonts w:ascii="Calibri" w:eastAsia="Times New Roman" w:hAnsi="Calibri" w:cs="Times New Roman"/>
            <w:lang w:eastAsia="ko-KR"/>
          </w:rPr>
          <w:t>competition.policy@mbie.govt.nz.</w:t>
        </w:r>
      </w:hyperlink>
    </w:p>
    <w:p w14:paraId="1EADC0F6" w14:textId="2D0816B8" w:rsidR="53F40B02" w:rsidRDefault="53F40B02" w:rsidP="53F40B02">
      <w:pPr>
        <w:pStyle w:val="ListParagraph"/>
        <w:spacing w:before="120" w:after="120" w:line="240" w:lineRule="auto"/>
        <w:rPr>
          <w:rFonts w:ascii="Calibri" w:eastAsia="Times New Roman" w:hAnsi="Calibri" w:cs="Times New Roman"/>
          <w:lang w:eastAsia="ko-KR"/>
        </w:rPr>
      </w:pP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3387F13" w14:textId="7B55F1F6" w:rsidR="00E04958" w:rsidRDefault="53F40B02" w:rsidP="53F40B02">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rPr>
          <w:sz w:val="20"/>
          <w:szCs w:val="20"/>
        </w:rPr>
      </w:pPr>
      <w:r w:rsidRPr="53F40B02">
        <w:rPr>
          <w:sz w:val="20"/>
          <w:szCs w:val="20"/>
        </w:rPr>
        <w:t xml:space="preserve">Please note that submissions are subject to the OIA and the Privacy Act 2020. In line with this, MBIE intends to upload copies of submissions received to MBIE’s website at www.mbie.govt.nz. MBIE will consider you to have consented to uploading by making a submission unless you clearly specify otherwise in your submission. MBIE will take your views into account when responding to requests under the OIA and publishing submissions. Any decision to withhold information requested under the OIA can be reviewed by the Ombudsman. </w:t>
      </w:r>
    </w:p>
    <w:p w14:paraId="3FC4C842" w14:textId="037B87BB" w:rsidR="00496D62" w:rsidRPr="00496D62" w:rsidRDefault="53F40B02" w:rsidP="007D7A35">
      <w:pPr>
        <w:spacing w:before="240" w:after="120" w:line="240" w:lineRule="auto"/>
        <w:rPr>
          <w:rFonts w:ascii="Calibri" w:eastAsia="Times New Roman" w:hAnsi="Calibri" w:cs="Times New Roman"/>
          <w:b/>
          <w:bCs/>
          <w:color w:val="006272"/>
          <w:sz w:val="24"/>
          <w:szCs w:val="24"/>
          <w:lang w:eastAsia="ko-KR"/>
        </w:rPr>
      </w:pPr>
      <w:r w:rsidRPr="53F40B02">
        <w:rPr>
          <w:rFonts w:ascii="Calibri" w:eastAsia="Times New Roman" w:hAnsi="Calibri" w:cs="Times New Roman"/>
          <w:b/>
          <w:bCs/>
          <w:color w:val="006272"/>
          <w:sz w:val="24"/>
          <w:szCs w:val="24"/>
          <w:lang w:eastAsia="ko-KR"/>
        </w:rPr>
        <w:t>Privacy statement</w:t>
      </w:r>
    </w:p>
    <w:p w14:paraId="7CB8D788" w14:textId="68D91487" w:rsidR="00496D62" w:rsidRPr="00496D62" w:rsidRDefault="713BC1C4" w:rsidP="53F40B02">
      <w:pPr>
        <w:spacing w:after="120" w:line="240" w:lineRule="auto"/>
        <w:rPr>
          <w:rFonts w:ascii="Calibri" w:eastAsia="Times New Roman" w:hAnsi="Calibri" w:cs="Times New Roman"/>
          <w:lang w:eastAsia="ko-KR"/>
        </w:rPr>
      </w:pPr>
      <w:r w:rsidRPr="713BC1C4">
        <w:rPr>
          <w:rFonts w:ascii="Calibri" w:eastAsia="Times New Roman" w:hAnsi="Calibri" w:cs="Times New Roman"/>
          <w:lang w:eastAsia="ko-KR"/>
        </w:rPr>
        <w:t xml:space="preserve">Your submission will become official information, which means it may be requested under the Official Information Act 1982 (OIA). The OIA specifies that information is to be made available upon request unless there are sufficient grounds for withholding it. </w:t>
      </w:r>
    </w:p>
    <w:p w14:paraId="4F94558B" w14:textId="26CB1EDA" w:rsidR="00496D62" w:rsidRPr="00496D62" w:rsidRDefault="53F40B02" w:rsidP="007D7A35">
      <w:pPr>
        <w:spacing w:before="240"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 xml:space="preserve">Use and release of </w:t>
      </w:r>
      <w:proofErr w:type="gramStart"/>
      <w:r w:rsidRPr="53F40B02">
        <w:rPr>
          <w:rFonts w:ascii="Calibri" w:eastAsia="Times New Roman" w:hAnsi="Calibri" w:cs="Times New Roman"/>
          <w:b/>
          <w:bCs/>
          <w:color w:val="006272"/>
          <w:lang w:eastAsia="ko-KR"/>
        </w:rPr>
        <w:t>information</w:t>
      </w:r>
      <w:proofErr w:type="gramEnd"/>
      <w:r w:rsidRPr="53F40B02">
        <w:rPr>
          <w:rFonts w:ascii="Calibri" w:eastAsia="Times New Roman" w:hAnsi="Calibri" w:cs="Times New Roman"/>
          <w:b/>
          <w:bCs/>
          <w:color w:val="006272"/>
          <w:lang w:eastAsia="ko-KR"/>
        </w:rPr>
        <w:t xml:space="preserve"> </w:t>
      </w:r>
    </w:p>
    <w:p w14:paraId="2CF25A9D" w14:textId="401278C6"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To support transparency in our decision-making, MBIE proactively releases a wide range of information. MBIE will upload copies of all submissions to its website at </w:t>
      </w:r>
      <w:hyperlink r:id="rId9">
        <w:r w:rsidRPr="53F40B02">
          <w:rPr>
            <w:rStyle w:val="Hyperlink"/>
            <w:rFonts w:ascii="Calibri" w:eastAsia="Times New Roman" w:hAnsi="Calibri" w:cs="Times New Roman"/>
            <w:lang w:eastAsia="ko-KR"/>
          </w:rPr>
          <w:t>www.mbie.govt.nz</w:t>
        </w:r>
      </w:hyperlink>
      <w:r w:rsidRPr="53F40B02">
        <w:rPr>
          <w:rFonts w:ascii="Calibri" w:eastAsia="Times New Roman" w:hAnsi="Calibri" w:cs="Times New Roman"/>
          <w:lang w:eastAsia="ko-KR"/>
        </w:rPr>
        <w:t>. Your name, and/or that of your organisation, will be published with your submission on the MBIE website unless you clearly specify you would like your submission to be published anonymously. Please tick the box provided if you would like your submission to be published anonymously i.e., without your name attached to it.</w:t>
      </w:r>
    </w:p>
    <w:p w14:paraId="510FC42B" w14:textId="0326F4B3"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If you consider that we should not publish any part of your submission, please indicate which part should not be published, explain why you consider we should not publish that part, and provide a version of your submission that we can publish (if we agree not to publish your full submission). If you indicate that part of your submission should not be published, we will discuss with you before deciding whether to not publish that part of your submission. </w:t>
      </w:r>
    </w:p>
    <w:p w14:paraId="50882721" w14:textId="654B48AF"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We encourage you not to provide personally identifiable or sensitive information about yourself or others except if you feel it is required for the purposes of this consultation.  </w:t>
      </w:r>
    </w:p>
    <w:p w14:paraId="3DC80A33" w14:textId="606FB027" w:rsidR="00496D62" w:rsidRPr="00496D62" w:rsidRDefault="53F40B02" w:rsidP="007D7A35">
      <w:pPr>
        <w:spacing w:before="240"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Personal information</w:t>
      </w:r>
    </w:p>
    <w:p w14:paraId="3CEFBCF5" w14:textId="212F3224" w:rsidR="00496D62" w:rsidRPr="00496D62" w:rsidRDefault="53F40B02" w:rsidP="53F40B02">
      <w:pPr>
        <w:spacing w:after="120" w:line="240" w:lineRule="auto"/>
        <w:rPr>
          <w:rFonts w:ascii="Calibri" w:eastAsia="Times New Roman" w:hAnsi="Calibri" w:cs="Times New Roman"/>
          <w:lang w:eastAsia="ko-KR"/>
        </w:rPr>
      </w:pPr>
      <w:r w:rsidRPr="53F40B02">
        <w:rPr>
          <w:rFonts w:ascii="Calibri" w:eastAsia="Times New Roman" w:hAnsi="Calibri" w:cs="Times New Roman"/>
          <w:lang w:eastAsia="ko-KR"/>
        </w:rPr>
        <w:t xml:space="preserve">All information you provide will be visible to the MBIE officials who are analysing the submissions and/or working on related policy matters, in line with the Privacy Act 2020. The Privacy Act 2020 includes principles that guide how personal information can be collected, used, </w:t>
      </w:r>
      <w:proofErr w:type="gramStart"/>
      <w:r w:rsidRPr="53F40B02">
        <w:rPr>
          <w:rFonts w:ascii="Calibri" w:eastAsia="Times New Roman" w:hAnsi="Calibri" w:cs="Times New Roman"/>
          <w:lang w:eastAsia="ko-KR"/>
        </w:rPr>
        <w:t>stored</w:t>
      </w:r>
      <w:proofErr w:type="gramEnd"/>
      <w:r w:rsidRPr="53F40B02">
        <w:rPr>
          <w:rFonts w:ascii="Calibri" w:eastAsia="Times New Roman" w:hAnsi="Calibri" w:cs="Times New Roman"/>
          <w:lang w:eastAsia="ko-KR"/>
        </w:rPr>
        <w:t xml:space="preserve"> and disclosed by agencies in New Zealand. </w:t>
      </w:r>
      <w:r w:rsidR="005E01CB">
        <w:rPr>
          <w:rFonts w:ascii="Calibri" w:eastAsia="Times New Roman" w:hAnsi="Calibri" w:cs="Times New Roman"/>
          <w:lang w:eastAsia="ko-KR"/>
        </w:rPr>
        <w:t>Please refrain from including personal information about other people in your submission.</w:t>
      </w:r>
    </w:p>
    <w:p w14:paraId="70AD32DA" w14:textId="77DB1E49" w:rsidR="00496D62" w:rsidRPr="00496D62" w:rsidRDefault="53F40B02" w:rsidP="007D7A35">
      <w:pPr>
        <w:spacing w:before="240" w:after="120" w:line="240" w:lineRule="auto"/>
      </w:pPr>
      <w:r w:rsidRPr="53F40B02">
        <w:rPr>
          <w:rFonts w:ascii="Calibri" w:eastAsia="Times New Roman" w:hAnsi="Calibri" w:cs="Times New Roman"/>
          <w:b/>
          <w:bCs/>
          <w:color w:val="006272"/>
          <w:lang w:eastAsia="ko-KR"/>
        </w:rPr>
        <w:t>Contacting you about your submission</w:t>
      </w:r>
    </w:p>
    <w:p w14:paraId="18A88CC7" w14:textId="0591AA14" w:rsidR="00496D62" w:rsidRPr="00496D62" w:rsidRDefault="53F40B02" w:rsidP="53F40B02">
      <w:pPr>
        <w:spacing w:after="120" w:line="240" w:lineRule="auto"/>
        <w:rPr>
          <w:rFonts w:ascii="Calibri" w:eastAsia="Times New Roman" w:hAnsi="Calibri" w:cs="Times New Roman"/>
          <w:b/>
          <w:bCs/>
          <w:color w:val="006272"/>
          <w:lang w:eastAsia="ko-KR"/>
        </w:rPr>
      </w:pPr>
      <w:r w:rsidRPr="53F40B02">
        <w:rPr>
          <w:rFonts w:ascii="Calibri" w:eastAsia="Times New Roman" w:hAnsi="Calibri" w:cs="Times New Roman"/>
          <w:lang w:eastAsia="ko-KR"/>
        </w:rPr>
        <w:t>MBIE officials may use the information you provide to contact you regarding your submission. By making a submission, MBIE will consider you to have consented to being contacted, unless you clearly specify otherwise in your submission</w:t>
      </w:r>
      <w:r w:rsidR="004627D9">
        <w:rPr>
          <w:rFonts w:ascii="Calibri" w:eastAsia="Times New Roman" w:hAnsi="Calibri" w:cs="Times New Roman"/>
          <w:lang w:eastAsia="ko-KR"/>
        </w:rPr>
        <w:t>.</w:t>
      </w:r>
      <w:r w:rsidRPr="53F40B02">
        <w:rPr>
          <w:rFonts w:ascii="Calibri" w:eastAsia="Times New Roman" w:hAnsi="Calibri" w:cs="Times New Roman"/>
          <w:lang w:eastAsia="ko-KR"/>
        </w:rPr>
        <w:t xml:space="preserve"> </w:t>
      </w:r>
    </w:p>
    <w:p w14:paraId="7D44949C" w14:textId="3FAB7669" w:rsidR="00496D62" w:rsidRPr="00496D62" w:rsidRDefault="53F40B02" w:rsidP="007D7A35">
      <w:pPr>
        <w:spacing w:before="240" w:after="120" w:line="240" w:lineRule="auto"/>
      </w:pPr>
      <w:r w:rsidRPr="53F40B02">
        <w:rPr>
          <w:rFonts w:ascii="Calibri" w:eastAsia="Times New Roman" w:hAnsi="Calibri" w:cs="Times New Roman"/>
          <w:b/>
          <w:bCs/>
          <w:color w:val="006272"/>
          <w:lang w:eastAsia="ko-KR"/>
        </w:rPr>
        <w:t>Viewing or correcting your information</w:t>
      </w:r>
    </w:p>
    <w:p w14:paraId="787F418D" w14:textId="3D303D31" w:rsidR="00496D62" w:rsidRPr="00972F2F" w:rsidRDefault="005E01CB" w:rsidP="00972F2F">
      <w:pPr>
        <w:spacing w:after="120" w:line="240" w:lineRule="auto"/>
        <w:rPr>
          <w:rFonts w:ascii="Calibri" w:eastAsia="Times New Roman" w:hAnsi="Calibri" w:cs="Times New Roman"/>
          <w:lang w:eastAsia="ko-KR"/>
        </w:rPr>
      </w:pPr>
      <w:r>
        <w:rPr>
          <w:rFonts w:ascii="Calibri" w:eastAsia="Times New Roman" w:hAnsi="Calibri" w:cs="Times New Roman"/>
          <w:lang w:eastAsia="ko-KR"/>
        </w:rPr>
        <w:t xml:space="preserve">We may share this information with other government agencies, in line with the Privacy Act 2020 or as otherwise required or permitted by law. </w:t>
      </w:r>
      <w:r w:rsidR="53F40B02" w:rsidRPr="53F40B02">
        <w:rPr>
          <w:rFonts w:ascii="Calibri" w:eastAsia="Times New Roman" w:hAnsi="Calibri" w:cs="Times New Roman"/>
          <w:lang w:eastAsia="ko-KR"/>
        </w:rPr>
        <w:t>This information will be securely held by MBIE. Generally, MBIE keep</w:t>
      </w:r>
      <w:r w:rsidR="004627D9">
        <w:rPr>
          <w:rFonts w:ascii="Calibri" w:eastAsia="Times New Roman" w:hAnsi="Calibri" w:cs="Times New Roman"/>
          <w:lang w:eastAsia="ko-KR"/>
        </w:rPr>
        <w:t>s</w:t>
      </w:r>
      <w:r w:rsidR="53F40B02" w:rsidRPr="53F40B02">
        <w:rPr>
          <w:rFonts w:ascii="Calibri" w:eastAsia="Times New Roman" w:hAnsi="Calibri" w:cs="Times New Roman"/>
          <w:lang w:eastAsia="ko-KR"/>
        </w:rPr>
        <w:t xml:space="preserve"> public submission information for ten years. After that, it will be destroyed in line with MBIE’s records retention and disposal policy. You have the right to ask for a copy of any personal information you provided in this submission, and to ask for it to be corrected if you think it is wrong. If you’d like to ask for a copy of your information, or to have it corrected, please contact </w:t>
      </w:r>
      <w:r w:rsidR="004627D9">
        <w:rPr>
          <w:rFonts w:ascii="Calibri" w:eastAsia="Times New Roman" w:hAnsi="Calibri" w:cs="Times New Roman"/>
          <w:lang w:eastAsia="ko-KR"/>
        </w:rPr>
        <w:t>MBIE</w:t>
      </w:r>
      <w:r w:rsidR="53F40B02" w:rsidRPr="53F40B02">
        <w:rPr>
          <w:rFonts w:ascii="Calibri" w:eastAsia="Times New Roman" w:hAnsi="Calibri" w:cs="Times New Roman"/>
          <w:lang w:eastAsia="ko-KR"/>
        </w:rPr>
        <w:t xml:space="preserve"> by emailing</w:t>
      </w:r>
      <w:r w:rsidR="00BD3AFE">
        <w:rPr>
          <w:rFonts w:ascii="Calibri" w:eastAsia="Times New Roman" w:hAnsi="Calibri" w:cs="Times New Roman"/>
          <w:lang w:eastAsia="ko-KR"/>
        </w:rPr>
        <w:t xml:space="preserve"> </w:t>
      </w:r>
      <w:hyperlink r:id="rId10" w:history="1">
        <w:r w:rsidR="00B6077E" w:rsidRPr="00803219">
          <w:rPr>
            <w:rStyle w:val="Hyperlink"/>
            <w:rFonts w:ascii="Calibri" w:eastAsia="Times New Roman" w:hAnsi="Calibri" w:cs="Times New Roman"/>
            <w:lang w:eastAsia="ko-KR"/>
          </w:rPr>
          <w:t>competition.policy@mbie.govt.nz</w:t>
        </w:r>
      </w:hyperlink>
      <w:r w:rsidR="009728D9">
        <w:rPr>
          <w:rFonts w:ascii="Calibri" w:eastAsia="Times New Roman" w:hAnsi="Calibri" w:cs="Times New Roman"/>
          <w:lang w:eastAsia="ko-KR"/>
        </w:rPr>
        <w:t>.</w:t>
      </w:r>
    </w:p>
    <w:p w14:paraId="423F6B43" w14:textId="69CA59FC" w:rsidR="00496D62" w:rsidRPr="00496D62" w:rsidRDefault="53F40B02" w:rsidP="007D7A35">
      <w:pPr>
        <w:spacing w:before="240" w:after="120" w:line="240" w:lineRule="auto"/>
      </w:pPr>
      <w:r w:rsidRPr="53F40B02">
        <w:rPr>
          <w:rFonts w:ascii="Calibri" w:eastAsia="Times New Roman" w:hAnsi="Calibri" w:cs="Times New Roman"/>
          <w:b/>
          <w:bCs/>
          <w:color w:val="006272"/>
          <w:sz w:val="24"/>
          <w:szCs w:val="24"/>
          <w:lang w:eastAsia="ko-KR"/>
        </w:rPr>
        <w:lastRenderedPageBreak/>
        <w:t>Submission information</w:t>
      </w:r>
    </w:p>
    <w:p w14:paraId="594685C3" w14:textId="02A70C57" w:rsidR="00602DDC" w:rsidRPr="00496D62" w:rsidRDefault="53F40B02" w:rsidP="53F40B02">
      <w:pPr>
        <w:spacing w:after="120" w:line="240" w:lineRule="auto"/>
        <w:rPr>
          <w:rFonts w:ascii="Calibri" w:eastAsia="Times New Roman" w:hAnsi="Calibri" w:cs="Times New Roman"/>
          <w:i/>
          <w:iCs/>
          <w:sz w:val="20"/>
          <w:szCs w:val="20"/>
          <w:lang w:eastAsia="ko-KR"/>
        </w:rPr>
      </w:pPr>
      <w:r w:rsidRPr="53F40B02">
        <w:rPr>
          <w:rFonts w:ascii="Calibri" w:eastAsia="Times New Roman" w:hAnsi="Calibri" w:cs="Times New Roman"/>
          <w:i/>
          <w:iCs/>
          <w:sz w:val="20"/>
          <w:szCs w:val="20"/>
          <w:lang w:eastAsia="ko-KR"/>
        </w:rPr>
        <w:t>(Please note we require responses to all questions marked with an *)</w:t>
      </w:r>
    </w:p>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3FB34464"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6C515F24" w14:textId="021D09E2" w:rsidR="008950B5" w:rsidRDefault="00427D75" w:rsidP="00972F2F">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33FEFDB3" w14:textId="77777777" w:rsidR="00972F2F" w:rsidRPr="00972F2F" w:rsidRDefault="00972F2F" w:rsidP="00972F2F">
      <w:pPr>
        <w:spacing w:before="240" w:after="0" w:line="240" w:lineRule="auto"/>
        <w:jc w:val="center"/>
        <w:rPr>
          <w:rFonts w:ascii="Calibri" w:eastAsia="Times New Roman" w:hAnsi="Calibri" w:cs="Times New Roman"/>
          <w:lang w:eastAsia="ko-KR"/>
        </w:rPr>
      </w:pPr>
    </w:p>
    <w:tbl>
      <w:tblPr>
        <w:tblStyle w:val="TableGrid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7916"/>
      </w:tblGrid>
      <w:tr w:rsidR="53F40B02" w14:paraId="68C4DC09" w14:textId="77777777" w:rsidTr="00E316DE">
        <w:trPr>
          <w:trHeight w:val="429"/>
        </w:trPr>
        <w:tc>
          <w:tcPr>
            <w:tcW w:w="9026" w:type="dxa"/>
            <w:gridSpan w:val="2"/>
            <w:shd w:val="clear" w:color="auto" w:fill="006272"/>
          </w:tcPr>
          <w:p w14:paraId="483C9A3A" w14:textId="4460D5D2" w:rsidR="53F40B02" w:rsidRDefault="53F40B02" w:rsidP="53F40B02">
            <w:pPr>
              <w:pStyle w:val="Question"/>
              <w:rPr>
                <w:color w:val="FFFFFF" w:themeColor="background1"/>
              </w:rPr>
            </w:pPr>
            <w:r w:rsidRPr="53F40B02">
              <w:rPr>
                <w:color w:val="FFFFFF" w:themeColor="background1"/>
              </w:rPr>
              <w:t>Personal details and privacy</w:t>
            </w:r>
          </w:p>
        </w:tc>
      </w:tr>
      <w:tr w:rsidR="53F40B02" w14:paraId="1E151586" w14:textId="77777777" w:rsidTr="00E316DE">
        <w:trPr>
          <w:trHeight w:val="539"/>
        </w:trPr>
        <w:tc>
          <w:tcPr>
            <w:tcW w:w="1110" w:type="dxa"/>
            <w:shd w:val="clear" w:color="auto" w:fill="006272"/>
            <w:vAlign w:val="center"/>
          </w:tcPr>
          <w:p w14:paraId="210B00E2"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98E9D0C" w14:textId="35B08E36"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I have read and understand the Privacy Statement above. Please tick Yes if you wish to continue*</w:t>
            </w:r>
          </w:p>
          <w:p w14:paraId="70444779" w14:textId="4702CB65"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[To check the boxes </w:t>
            </w:r>
            <w:r w:rsidR="00E316DE">
              <w:rPr>
                <w:rFonts w:ascii="Calibri" w:eastAsia="Times New Roman" w:hAnsi="Calibri" w:cs="Times New Roman"/>
                <w:lang w:eastAsia="ko-KR"/>
              </w:rPr>
              <w:t>below</w:t>
            </w:r>
            <w:r w:rsidRPr="53F40B02">
              <w:rPr>
                <w:rFonts w:ascii="Calibri" w:eastAsia="Times New Roman" w:hAnsi="Calibri" w:cs="Times New Roman"/>
                <w:lang w:eastAsia="ko-KR"/>
              </w:rPr>
              <w:t xml:space="preserve"> Double click on box, then select ‘checked’]</w:t>
            </w:r>
          </w:p>
        </w:tc>
      </w:tr>
      <w:tr w:rsidR="53F40B02" w14:paraId="5867068D" w14:textId="77777777" w:rsidTr="00E316DE">
        <w:trPr>
          <w:trHeight w:val="300"/>
        </w:trPr>
        <w:tc>
          <w:tcPr>
            <w:tcW w:w="1110" w:type="dxa"/>
            <w:tcBorders>
              <w:bottom w:val="single" w:sz="4" w:space="0" w:color="auto"/>
            </w:tcBorders>
            <w:shd w:val="clear" w:color="auto" w:fill="006272"/>
            <w:vAlign w:val="center"/>
          </w:tcPr>
          <w:p w14:paraId="586FE145"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2C80789" w14:textId="0DF57750" w:rsidR="00972F2F" w:rsidRDefault="00972F2F" w:rsidP="00972F2F">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 xml:space="preserve">Yes </w:t>
            </w:r>
          </w:p>
          <w:p w14:paraId="1BAB4A41" w14:textId="6B6B5CF6" w:rsidR="00972F2F" w:rsidRPr="00972F2F" w:rsidRDefault="00972F2F" w:rsidP="00972F2F">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972F2F">
              <w:rPr>
                <w:rFonts w:eastAsia="MS Gothic" w:cstheme="minorHAnsi"/>
                <w:lang w:val="en-US" w:eastAsia="ko-KR"/>
              </w:rPr>
              <w:t>No</w:t>
            </w:r>
          </w:p>
        </w:tc>
      </w:tr>
      <w:tr w:rsidR="53F40B02" w14:paraId="0C376ED5" w14:textId="77777777" w:rsidTr="00E316DE">
        <w:trPr>
          <w:trHeight w:val="300"/>
        </w:trPr>
        <w:tc>
          <w:tcPr>
            <w:tcW w:w="1110" w:type="dxa"/>
            <w:tcBorders>
              <w:top w:val="single" w:sz="4" w:space="0" w:color="auto"/>
            </w:tcBorders>
            <w:shd w:val="clear" w:color="auto" w:fill="006272"/>
            <w:vAlign w:val="center"/>
          </w:tcPr>
          <w:p w14:paraId="1291E935" w14:textId="34013ADE"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53DC5CA4" w14:textId="120FEA73"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What is your </w:t>
            </w:r>
            <w:proofErr w:type="gramStart"/>
            <w:r w:rsidRPr="53F40B02">
              <w:rPr>
                <w:rFonts w:ascii="Calibri" w:eastAsia="Times New Roman" w:hAnsi="Calibri" w:cs="Times New Roman"/>
                <w:lang w:eastAsia="ko-KR"/>
              </w:rPr>
              <w:t>name?*</w:t>
            </w:r>
            <w:proofErr w:type="gramEnd"/>
          </w:p>
        </w:tc>
      </w:tr>
      <w:tr w:rsidR="53F40B02" w14:paraId="214E32FD" w14:textId="77777777" w:rsidTr="00E316DE">
        <w:trPr>
          <w:trHeight w:val="300"/>
        </w:trPr>
        <w:tc>
          <w:tcPr>
            <w:tcW w:w="1110" w:type="dxa"/>
            <w:tcBorders>
              <w:bottom w:val="single" w:sz="4" w:space="0" w:color="auto"/>
            </w:tcBorders>
            <w:shd w:val="clear" w:color="auto" w:fill="006272"/>
            <w:vAlign w:val="center"/>
          </w:tcPr>
          <w:p w14:paraId="0506A1CF"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67EFB6CB" w14:textId="77777777" w:rsidR="53F40B02" w:rsidRDefault="53F40B02" w:rsidP="53F40B02">
            <w:pPr>
              <w:rPr>
                <w:rFonts w:ascii="Calibri" w:eastAsia="Times New Roman" w:hAnsi="Calibri" w:cs="Times New Roman"/>
                <w:lang w:eastAsia="ko-KR"/>
              </w:rPr>
            </w:pPr>
          </w:p>
        </w:tc>
      </w:tr>
      <w:tr w:rsidR="53F40B02" w14:paraId="60BE1074" w14:textId="77777777" w:rsidTr="00E316DE">
        <w:trPr>
          <w:trHeight w:val="300"/>
        </w:trPr>
        <w:tc>
          <w:tcPr>
            <w:tcW w:w="1110" w:type="dxa"/>
            <w:tcBorders>
              <w:top w:val="single" w:sz="4" w:space="0" w:color="auto"/>
            </w:tcBorders>
            <w:shd w:val="clear" w:color="auto" w:fill="006272"/>
            <w:vAlign w:val="center"/>
          </w:tcPr>
          <w:p w14:paraId="1F7E93EF"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322DA96A" w14:textId="0902F1E5"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Do you consent to your name being published with your </w:t>
            </w:r>
            <w:proofErr w:type="gramStart"/>
            <w:r w:rsidRPr="53F40B02">
              <w:rPr>
                <w:rFonts w:ascii="Calibri" w:eastAsia="Times New Roman" w:hAnsi="Calibri" w:cs="Times New Roman"/>
                <w:lang w:eastAsia="ko-KR"/>
              </w:rPr>
              <w:t>submission?*</w:t>
            </w:r>
            <w:proofErr w:type="gramEnd"/>
          </w:p>
        </w:tc>
      </w:tr>
      <w:tr w:rsidR="53F40B02" w14:paraId="18B51C83" w14:textId="77777777" w:rsidTr="00E316DE">
        <w:trPr>
          <w:trHeight w:val="300"/>
        </w:trPr>
        <w:tc>
          <w:tcPr>
            <w:tcW w:w="1110" w:type="dxa"/>
            <w:tcBorders>
              <w:bottom w:val="single" w:sz="4" w:space="0" w:color="auto"/>
            </w:tcBorders>
            <w:shd w:val="clear" w:color="auto" w:fill="006272"/>
            <w:vAlign w:val="center"/>
          </w:tcPr>
          <w:p w14:paraId="3BEABC7A"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BB41309" w14:textId="0C0505B5" w:rsidR="53F40B02" w:rsidRDefault="00972F2F" w:rsidP="00972F2F">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Yes</w:t>
            </w:r>
          </w:p>
          <w:p w14:paraId="0090AA36" w14:textId="4C55BE69" w:rsidR="53F40B02" w:rsidRPr="00972F2F" w:rsidRDefault="00972F2F" w:rsidP="00972F2F">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972F2F">
              <w:rPr>
                <w:rFonts w:ascii="Calibri" w:eastAsia="Times New Roman" w:hAnsi="Calibri" w:cs="Times New Roman"/>
                <w:lang w:eastAsia="ko-KR"/>
              </w:rPr>
              <w:t>No</w:t>
            </w:r>
          </w:p>
        </w:tc>
      </w:tr>
      <w:tr w:rsidR="53F40B02" w14:paraId="0631828A" w14:textId="77777777" w:rsidTr="00E316DE">
        <w:trPr>
          <w:trHeight w:val="539"/>
        </w:trPr>
        <w:tc>
          <w:tcPr>
            <w:tcW w:w="1110" w:type="dxa"/>
            <w:shd w:val="clear" w:color="auto" w:fill="006272"/>
            <w:vAlign w:val="center"/>
          </w:tcPr>
          <w:p w14:paraId="043B3632"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D8BC61B" w14:textId="637A28CE"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What is your email address? Please not</w:t>
            </w:r>
            <w:r w:rsidR="00777F78">
              <w:rPr>
                <w:rFonts w:ascii="Calibri" w:eastAsia="Times New Roman" w:hAnsi="Calibri" w:cs="Times New Roman"/>
                <w:lang w:eastAsia="ko-KR"/>
              </w:rPr>
              <w:t>e</w:t>
            </w:r>
            <w:r w:rsidRPr="53F40B02">
              <w:rPr>
                <w:rFonts w:ascii="Calibri" w:eastAsia="Times New Roman" w:hAnsi="Calibri" w:cs="Times New Roman"/>
                <w:lang w:eastAsia="ko-KR"/>
              </w:rPr>
              <w:t xml:space="preserve"> this will not be published with your </w:t>
            </w:r>
            <w:proofErr w:type="gramStart"/>
            <w:r w:rsidRPr="53F40B02">
              <w:rPr>
                <w:rFonts w:ascii="Calibri" w:eastAsia="Times New Roman" w:hAnsi="Calibri" w:cs="Times New Roman"/>
                <w:lang w:eastAsia="ko-KR"/>
              </w:rPr>
              <w:t>submission.*</w:t>
            </w:r>
            <w:proofErr w:type="gramEnd"/>
          </w:p>
        </w:tc>
      </w:tr>
      <w:tr w:rsidR="00E316DE" w14:paraId="21CCDB0D" w14:textId="77777777" w:rsidTr="00E316DE">
        <w:trPr>
          <w:trHeight w:val="539"/>
        </w:trPr>
        <w:tc>
          <w:tcPr>
            <w:tcW w:w="1110" w:type="dxa"/>
            <w:tcBorders>
              <w:bottom w:val="single" w:sz="4" w:space="0" w:color="auto"/>
            </w:tcBorders>
            <w:shd w:val="clear" w:color="auto" w:fill="006272"/>
            <w:vAlign w:val="center"/>
          </w:tcPr>
          <w:p w14:paraId="5B71D99D" w14:textId="77777777" w:rsidR="00E316DE" w:rsidRDefault="00E316DE" w:rsidP="00E316DE">
            <w:pPr>
              <w:pStyle w:val="ListParagraph"/>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auto"/>
          </w:tcPr>
          <w:p w14:paraId="39B64DA1" w14:textId="77777777" w:rsidR="00E316DE" w:rsidRPr="53F40B02" w:rsidRDefault="00E316DE" w:rsidP="53F40B02">
            <w:pPr>
              <w:rPr>
                <w:rFonts w:ascii="Calibri" w:eastAsia="Times New Roman" w:hAnsi="Calibri" w:cs="Times New Roman"/>
                <w:lang w:eastAsia="ko-KR"/>
              </w:rPr>
            </w:pPr>
          </w:p>
        </w:tc>
      </w:tr>
      <w:tr w:rsidR="00E316DE" w14:paraId="7857E164" w14:textId="77777777" w:rsidTr="00E316DE">
        <w:trPr>
          <w:trHeight w:val="539"/>
        </w:trPr>
        <w:tc>
          <w:tcPr>
            <w:tcW w:w="1110" w:type="dxa"/>
            <w:tcBorders>
              <w:top w:val="single" w:sz="4" w:space="0" w:color="auto"/>
            </w:tcBorders>
            <w:shd w:val="clear" w:color="auto" w:fill="006272"/>
            <w:vAlign w:val="center"/>
          </w:tcPr>
          <w:p w14:paraId="54F12245" w14:textId="77777777" w:rsidR="00E316DE" w:rsidRDefault="00E316DE"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41BC8570" w14:textId="54BFF359" w:rsidR="00E316DE" w:rsidRPr="53F40B02" w:rsidRDefault="00E316DE" w:rsidP="53F40B02">
            <w:pPr>
              <w:rPr>
                <w:rFonts w:ascii="Calibri" w:eastAsia="Times New Roman" w:hAnsi="Calibri" w:cs="Times New Roman"/>
                <w:lang w:eastAsia="ko-KR"/>
              </w:rPr>
            </w:pPr>
            <w:r>
              <w:rPr>
                <w:rFonts w:ascii="Calibri" w:eastAsia="Times New Roman" w:hAnsi="Calibri" w:cs="Times New Roman"/>
                <w:lang w:eastAsia="ko-KR"/>
              </w:rPr>
              <w:t xml:space="preserve">What is your contact number? Please note this will not be published with your </w:t>
            </w:r>
            <w:proofErr w:type="gramStart"/>
            <w:r>
              <w:rPr>
                <w:rFonts w:ascii="Calibri" w:eastAsia="Times New Roman" w:hAnsi="Calibri" w:cs="Times New Roman"/>
                <w:lang w:eastAsia="ko-KR"/>
              </w:rPr>
              <w:t>submission.*</w:t>
            </w:r>
            <w:proofErr w:type="gramEnd"/>
          </w:p>
        </w:tc>
      </w:tr>
      <w:tr w:rsidR="53F40B02" w14:paraId="2BE8D9EB" w14:textId="77777777" w:rsidTr="00E316DE">
        <w:trPr>
          <w:trHeight w:val="300"/>
        </w:trPr>
        <w:tc>
          <w:tcPr>
            <w:tcW w:w="1110" w:type="dxa"/>
            <w:tcBorders>
              <w:bottom w:val="single" w:sz="4" w:space="0" w:color="auto"/>
            </w:tcBorders>
            <w:shd w:val="clear" w:color="auto" w:fill="006272"/>
            <w:vAlign w:val="center"/>
          </w:tcPr>
          <w:p w14:paraId="0AA6E37E"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1DABF1A8" w14:textId="097105F9" w:rsidR="53F40B02" w:rsidRDefault="53F40B02" w:rsidP="53F40B02">
            <w:pPr>
              <w:rPr>
                <w:rFonts w:ascii="Calibri" w:eastAsia="Times New Roman" w:hAnsi="Calibri" w:cs="Times New Roman"/>
                <w:lang w:eastAsia="ko-KR"/>
              </w:rPr>
            </w:pPr>
          </w:p>
        </w:tc>
      </w:tr>
      <w:tr w:rsidR="53F40B02" w14:paraId="25F98613" w14:textId="77777777" w:rsidTr="00E316DE">
        <w:trPr>
          <w:trHeight w:val="300"/>
        </w:trPr>
        <w:tc>
          <w:tcPr>
            <w:tcW w:w="1110" w:type="dxa"/>
            <w:tcBorders>
              <w:top w:val="single" w:sz="4" w:space="0" w:color="auto"/>
            </w:tcBorders>
            <w:shd w:val="clear" w:color="auto" w:fill="006272"/>
            <w:vAlign w:val="center"/>
          </w:tcPr>
          <w:p w14:paraId="7460EC17" w14:textId="34013ADE"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D1D0372" w14:textId="381153A8"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 xml:space="preserve">Are you submitting as an individual or on behalf of an </w:t>
            </w:r>
            <w:proofErr w:type="gramStart"/>
            <w:r w:rsidRPr="53F40B02">
              <w:rPr>
                <w:rFonts w:ascii="Calibri" w:eastAsia="Times New Roman" w:hAnsi="Calibri" w:cs="Times New Roman"/>
                <w:lang w:eastAsia="ko-KR"/>
              </w:rPr>
              <w:t>organisation?*</w:t>
            </w:r>
            <w:proofErr w:type="gramEnd"/>
          </w:p>
        </w:tc>
      </w:tr>
      <w:tr w:rsidR="53F40B02" w14:paraId="29F5F7D4" w14:textId="77777777" w:rsidTr="00E316DE">
        <w:trPr>
          <w:trHeight w:val="300"/>
        </w:trPr>
        <w:tc>
          <w:tcPr>
            <w:tcW w:w="1110" w:type="dxa"/>
            <w:tcBorders>
              <w:bottom w:val="single" w:sz="4" w:space="0" w:color="auto"/>
            </w:tcBorders>
            <w:shd w:val="clear" w:color="auto" w:fill="006272"/>
            <w:vAlign w:val="center"/>
          </w:tcPr>
          <w:p w14:paraId="3D19AAA1"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456F43B2" w14:textId="77777777" w:rsidR="003E5082" w:rsidRDefault="003E5082" w:rsidP="003E5082">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Individual (skip to 8)</w:t>
            </w:r>
          </w:p>
          <w:p w14:paraId="4F4AF5C0" w14:textId="13278D02" w:rsidR="53F40B02" w:rsidRPr="003E5082" w:rsidRDefault="003E5082" w:rsidP="003E5082">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Organisation </w:t>
            </w:r>
          </w:p>
        </w:tc>
      </w:tr>
      <w:tr w:rsidR="53F40B02" w14:paraId="31462023" w14:textId="77777777" w:rsidTr="00E316DE">
        <w:trPr>
          <w:trHeight w:val="300"/>
        </w:trPr>
        <w:tc>
          <w:tcPr>
            <w:tcW w:w="1110" w:type="dxa"/>
            <w:tcBorders>
              <w:top w:val="single" w:sz="4" w:space="0" w:color="auto"/>
            </w:tcBorders>
            <w:shd w:val="clear" w:color="auto" w:fill="006272"/>
            <w:vAlign w:val="center"/>
          </w:tcPr>
          <w:p w14:paraId="2DE4453B"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6F801363" w14:textId="039A5E31"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If on behalf of an organisation, we require confirmation you are authorised to make a submission on behalf of this organisation.</w:t>
            </w:r>
          </w:p>
        </w:tc>
      </w:tr>
      <w:tr w:rsidR="53F40B02" w14:paraId="214F2861" w14:textId="77777777" w:rsidTr="00E316DE">
        <w:trPr>
          <w:trHeight w:val="300"/>
        </w:trPr>
        <w:tc>
          <w:tcPr>
            <w:tcW w:w="1110" w:type="dxa"/>
            <w:tcBorders>
              <w:bottom w:val="single" w:sz="4" w:space="0" w:color="auto"/>
            </w:tcBorders>
            <w:shd w:val="clear" w:color="auto" w:fill="006272"/>
            <w:vAlign w:val="center"/>
          </w:tcPr>
          <w:p w14:paraId="544C2E29"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202677D8" w14:textId="43591FD2" w:rsidR="004F4818" w:rsidRPr="003E5082" w:rsidRDefault="004F4818" w:rsidP="003E5082">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0F1A5C">
              <w:rPr>
                <w:rFonts w:ascii="MS Gothic" w:eastAsia="MS Gothic" w:hAnsi="MS Gothic" w:cs="Times New Roman"/>
                <w:lang w:val="en-US" w:eastAsia="ko-KR"/>
              </w:rPr>
            </w:r>
            <w:r w:rsidR="000F1A5C">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53F40B02" w:rsidRPr="003E5082">
              <w:rPr>
                <w:rFonts w:ascii="Calibri" w:eastAsia="Times New Roman" w:hAnsi="Calibri" w:cs="Times New Roman"/>
                <w:lang w:eastAsia="ko-KR"/>
              </w:rPr>
              <w:t xml:space="preserve">Yes, I am authorised to make a submission on behalf of my organisation  </w:t>
            </w:r>
          </w:p>
        </w:tc>
      </w:tr>
      <w:tr w:rsidR="53F40B02" w14:paraId="07B60084" w14:textId="77777777" w:rsidTr="00E316DE">
        <w:trPr>
          <w:trHeight w:val="539"/>
        </w:trPr>
        <w:tc>
          <w:tcPr>
            <w:tcW w:w="1110" w:type="dxa"/>
            <w:shd w:val="clear" w:color="auto" w:fill="006272"/>
            <w:vAlign w:val="center"/>
          </w:tcPr>
          <w:p w14:paraId="430A21CA" w14:textId="58B4A8F5"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77A25A40" w14:textId="1109C856" w:rsidR="53F40B02" w:rsidRDefault="53F40B02" w:rsidP="53F40B02">
            <w:pPr>
              <w:rPr>
                <w:rFonts w:ascii="Calibri" w:eastAsia="Times New Roman" w:hAnsi="Calibri" w:cs="Times New Roman"/>
                <w:lang w:eastAsia="ko-KR"/>
              </w:rPr>
            </w:pPr>
            <w:r w:rsidRPr="53F40B02">
              <w:rPr>
                <w:rFonts w:ascii="Calibri" w:eastAsia="Times New Roman" w:hAnsi="Calibri" w:cs="Times New Roman"/>
                <w:lang w:eastAsia="ko-KR"/>
              </w:rPr>
              <w:t>If you are submitting on behalf of an organisation, what is your organisation’s name? Please note this will be published with your submission.</w:t>
            </w:r>
          </w:p>
        </w:tc>
      </w:tr>
      <w:tr w:rsidR="53F40B02" w14:paraId="301DE3E8" w14:textId="77777777" w:rsidTr="00E316DE">
        <w:trPr>
          <w:trHeight w:val="300"/>
        </w:trPr>
        <w:tc>
          <w:tcPr>
            <w:tcW w:w="1110" w:type="dxa"/>
            <w:tcBorders>
              <w:bottom w:val="single" w:sz="4" w:space="0" w:color="auto"/>
            </w:tcBorders>
            <w:shd w:val="clear" w:color="auto" w:fill="006272"/>
            <w:vAlign w:val="center"/>
          </w:tcPr>
          <w:p w14:paraId="4FEC0438" w14:textId="77777777" w:rsidR="53F40B02" w:rsidRDefault="53F40B02" w:rsidP="53F40B02">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00A3DEA" w14:textId="77777777" w:rsidR="53F40B02" w:rsidRDefault="53F40B02" w:rsidP="53F40B02">
            <w:pPr>
              <w:rPr>
                <w:rFonts w:ascii="Calibri" w:eastAsia="Times New Roman" w:hAnsi="Calibri" w:cs="Times New Roman"/>
                <w:lang w:eastAsia="ko-KR"/>
              </w:rPr>
            </w:pPr>
          </w:p>
          <w:p w14:paraId="7B8B612A" w14:textId="047F1C7F" w:rsidR="004F4818" w:rsidRDefault="004F4818" w:rsidP="53F40B02">
            <w:pPr>
              <w:rPr>
                <w:rFonts w:ascii="Calibri" w:eastAsia="Times New Roman" w:hAnsi="Calibri" w:cs="Times New Roman"/>
                <w:lang w:eastAsia="ko-KR"/>
              </w:rPr>
            </w:pPr>
          </w:p>
        </w:tc>
      </w:tr>
      <w:tr w:rsidR="53F40B02" w14:paraId="4899BFFD" w14:textId="77777777" w:rsidTr="00E316DE">
        <w:trPr>
          <w:trHeight w:val="300"/>
        </w:trPr>
        <w:tc>
          <w:tcPr>
            <w:tcW w:w="1110" w:type="dxa"/>
            <w:tcBorders>
              <w:top w:val="single" w:sz="4" w:space="0" w:color="auto"/>
            </w:tcBorders>
            <w:shd w:val="clear" w:color="auto" w:fill="006272"/>
            <w:vAlign w:val="center"/>
          </w:tcPr>
          <w:p w14:paraId="48D90BA8" w14:textId="77777777" w:rsidR="53F40B02" w:rsidRDefault="53F40B02" w:rsidP="53F40B02">
            <w:pPr>
              <w:pStyle w:val="ListParagraph"/>
              <w:numPr>
                <w:ilvl w:val="0"/>
                <w:numId w:val="35"/>
              </w:numPr>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AE8EA"/>
          </w:tcPr>
          <w:p w14:paraId="31A04786" w14:textId="2A648DB0" w:rsidR="53F40B02" w:rsidRDefault="53F40B02" w:rsidP="53F40B02">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If you are submitting on behalf of an organisation, which of </w:t>
            </w:r>
            <w:proofErr w:type="gramStart"/>
            <w:r w:rsidRPr="53F40B02">
              <w:rPr>
                <w:rFonts w:ascii="Calibri" w:eastAsia="Times New Roman" w:hAnsi="Calibri" w:cs="Times New Roman"/>
                <w:lang w:eastAsia="ko-KR"/>
              </w:rPr>
              <w:t>these best</w:t>
            </w:r>
            <w:proofErr w:type="gramEnd"/>
            <w:r w:rsidRPr="53F40B02">
              <w:rPr>
                <w:rFonts w:ascii="Calibri" w:eastAsia="Times New Roman" w:hAnsi="Calibri" w:cs="Times New Roman"/>
                <w:lang w:eastAsia="ko-KR"/>
              </w:rPr>
              <w:t xml:space="preserve"> describes your organisation? Please tick one.</w:t>
            </w:r>
          </w:p>
        </w:tc>
      </w:tr>
      <w:tr w:rsidR="53F40B02" w14:paraId="6062789D" w14:textId="77777777" w:rsidTr="009728D9">
        <w:trPr>
          <w:trHeight w:val="3749"/>
        </w:trPr>
        <w:tc>
          <w:tcPr>
            <w:tcW w:w="1110" w:type="dxa"/>
            <w:tcBorders>
              <w:bottom w:val="single" w:sz="4" w:space="0" w:color="auto"/>
            </w:tcBorders>
            <w:shd w:val="clear" w:color="auto" w:fill="006272"/>
            <w:vAlign w:val="center"/>
          </w:tcPr>
          <w:p w14:paraId="402EB98C" w14:textId="77777777" w:rsidR="53F40B02" w:rsidRDefault="53F40B02" w:rsidP="53F40B02">
            <w:pPr>
              <w:pStyle w:val="ListParagraph"/>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2D6CBF77" w14:textId="1BC4B14A" w:rsidR="53F40B02"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00FE73D7" w:rsidRPr="00FE73D7">
              <w:rPr>
                <w:rFonts w:eastAsia="MS Gothic" w:cstheme="minorHAnsi"/>
                <w:lang w:val="en-US" w:eastAsia="ko-KR"/>
              </w:rPr>
              <w:t>Law Firm</w:t>
            </w:r>
          </w:p>
          <w:p w14:paraId="347DDE3D" w14:textId="5BC39037" w:rsidR="00D968B3" w:rsidRDefault="004D5662" w:rsidP="008B7205">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Consumer organization</w:t>
            </w:r>
          </w:p>
          <w:p w14:paraId="69AF0812" w14:textId="5F4E9A9C" w:rsidR="00D968B3" w:rsidRDefault="00D968B3" w:rsidP="008B7205">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Cons</w:t>
            </w:r>
            <w:r>
              <w:rPr>
                <w:rFonts w:eastAsia="MS Gothic" w:cstheme="minorHAnsi"/>
                <w:lang w:val="en-US" w:eastAsia="ko-KR"/>
              </w:rPr>
              <w:t>ultancy</w:t>
            </w:r>
          </w:p>
          <w:p w14:paraId="3747C9AE" w14:textId="58D4A582" w:rsidR="00D968B3" w:rsidRDefault="00D968B3" w:rsidP="008B7205">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Think-Tank</w:t>
            </w:r>
          </w:p>
          <w:p w14:paraId="4A8C5EA5" w14:textId="214E9D9E" w:rsidR="00C23D4A" w:rsidRDefault="00C23D4A" w:rsidP="008B7205">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Advocacy group</w:t>
            </w:r>
          </w:p>
          <w:p w14:paraId="3EAD2B55" w14:textId="512E3664" w:rsidR="0071306E" w:rsidRDefault="0071306E" w:rsidP="008B7205">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Business/Private Firm</w:t>
            </w:r>
          </w:p>
          <w:p w14:paraId="72E815E3" w14:textId="5935AD23" w:rsidR="00C23D4A" w:rsidRPr="00C23D4A" w:rsidRDefault="00C23D4A" w:rsidP="008B7205">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Contractor/SME</w:t>
            </w:r>
          </w:p>
          <w:p w14:paraId="561345BE" w14:textId="4D2D6998" w:rsidR="53F40B02"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53F40B02" w:rsidRPr="00FE73D7">
              <w:rPr>
                <w:rFonts w:eastAsia="Times New Roman" w:cstheme="minorHAnsi"/>
                <w:lang w:eastAsia="ko-KR"/>
              </w:rPr>
              <w:t xml:space="preserve">Registered charity </w:t>
            </w:r>
          </w:p>
          <w:p w14:paraId="7EF2266A" w14:textId="262E3ACB" w:rsidR="53F40B02"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53F40B02" w:rsidRPr="00FE73D7">
              <w:rPr>
                <w:rFonts w:eastAsia="Times New Roman" w:cstheme="minorHAnsi"/>
                <w:lang w:eastAsia="ko-KR"/>
              </w:rPr>
              <w:t xml:space="preserve">Non-governmental organisation </w:t>
            </w:r>
          </w:p>
          <w:p w14:paraId="5EFD5D72" w14:textId="41F76FB8" w:rsidR="53F40B02"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00FE73D7">
              <w:rPr>
                <w:rFonts w:eastAsia="MS Gothic" w:cstheme="minorHAnsi"/>
                <w:lang w:val="en-US" w:eastAsia="ko-KR"/>
              </w:rPr>
              <w:t>Academic Institution</w:t>
            </w:r>
            <w:r w:rsidR="53F40B02" w:rsidRPr="00FE73D7">
              <w:rPr>
                <w:rFonts w:eastAsia="Times New Roman" w:cstheme="minorHAnsi"/>
                <w:lang w:eastAsia="ko-KR"/>
              </w:rPr>
              <w:t xml:space="preserve"> </w:t>
            </w:r>
          </w:p>
          <w:p w14:paraId="64967390" w14:textId="0AD0ADCB" w:rsidR="53F40B02"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53F40B02" w:rsidRPr="00FE73D7">
              <w:rPr>
                <w:rFonts w:eastAsia="Times New Roman" w:cstheme="minorHAnsi"/>
                <w:lang w:eastAsia="ko-KR"/>
              </w:rPr>
              <w:t xml:space="preserve">Central government </w:t>
            </w:r>
          </w:p>
          <w:p w14:paraId="75E71DBC" w14:textId="3E6CBA25" w:rsidR="00D968B3" w:rsidRPr="00FE73D7" w:rsidRDefault="0067688B" w:rsidP="0067688B">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Pr="00FE73D7">
              <w:rPr>
                <w:rFonts w:eastAsia="Times New Roman" w:cstheme="minorHAnsi"/>
                <w:lang w:eastAsia="ko-KR"/>
              </w:rPr>
              <w:t>Iwi, hapū or Māori organisation</w:t>
            </w:r>
          </w:p>
          <w:p w14:paraId="72753C36" w14:textId="094FA584" w:rsidR="53F40B02"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53F40B02" w:rsidRPr="00FE73D7">
              <w:rPr>
                <w:rFonts w:eastAsia="Times New Roman" w:cstheme="minorHAnsi"/>
                <w:lang w:eastAsia="ko-KR"/>
              </w:rPr>
              <w:t>Academic/Research</w:t>
            </w:r>
          </w:p>
          <w:p w14:paraId="42059C35" w14:textId="77777777" w:rsidR="004F4818" w:rsidRPr="00FE73D7" w:rsidRDefault="003E5082" w:rsidP="003E5082">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0F1A5C">
              <w:rPr>
                <w:rFonts w:eastAsia="MS Gothic" w:cstheme="minorHAnsi"/>
                <w:lang w:val="en-US" w:eastAsia="ko-KR"/>
              </w:rPr>
            </w:r>
            <w:r w:rsidR="000F1A5C">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53F40B02" w:rsidRPr="00FE73D7">
              <w:rPr>
                <w:rFonts w:eastAsia="Times New Roman" w:cstheme="minorHAnsi"/>
                <w:lang w:eastAsia="ko-KR"/>
              </w:rPr>
              <w:t>Other. Please describe:</w:t>
            </w:r>
          </w:p>
          <w:p w14:paraId="6761D93B" w14:textId="77777777" w:rsidR="004F4818" w:rsidRDefault="004F4818" w:rsidP="003E5082">
            <w:pPr>
              <w:tabs>
                <w:tab w:val="left" w:pos="1050"/>
                <w:tab w:val="center" w:pos="3932"/>
              </w:tabs>
              <w:rPr>
                <w:rFonts w:ascii="Calibri" w:eastAsia="Times New Roman" w:hAnsi="Calibri" w:cs="Times New Roman"/>
                <w:lang w:eastAsia="ko-KR"/>
              </w:rPr>
            </w:pPr>
          </w:p>
          <w:p w14:paraId="7F65C220" w14:textId="77777777" w:rsidR="004F4818" w:rsidRDefault="004F4818" w:rsidP="003E5082">
            <w:pPr>
              <w:tabs>
                <w:tab w:val="left" w:pos="1050"/>
                <w:tab w:val="center" w:pos="3932"/>
              </w:tabs>
              <w:rPr>
                <w:rFonts w:ascii="Calibri" w:eastAsia="Times New Roman" w:hAnsi="Calibri" w:cs="Times New Roman"/>
                <w:lang w:eastAsia="ko-KR"/>
              </w:rPr>
            </w:pPr>
          </w:p>
          <w:p w14:paraId="22F60981" w14:textId="37C9332E" w:rsidR="004F4818" w:rsidRPr="003E5082" w:rsidRDefault="004F4818" w:rsidP="003E5082">
            <w:pPr>
              <w:tabs>
                <w:tab w:val="left" w:pos="1050"/>
                <w:tab w:val="center" w:pos="3932"/>
              </w:tabs>
              <w:rPr>
                <w:rFonts w:ascii="Calibri" w:eastAsia="Times New Roman" w:hAnsi="Calibri" w:cs="Times New Roman"/>
                <w:lang w:eastAsia="ko-KR"/>
              </w:rPr>
            </w:pPr>
          </w:p>
        </w:tc>
      </w:tr>
    </w:tbl>
    <w:p w14:paraId="28ED4813" w14:textId="1031717F" w:rsidR="008950B5" w:rsidRDefault="008950B5" w:rsidP="53F40B02">
      <w:pPr>
        <w:rPr>
          <w:lang w:eastAsia="ko-KR"/>
        </w:rPr>
      </w:pPr>
    </w:p>
    <w:p w14:paraId="09EC10A0" w14:textId="07D56591" w:rsidR="53F40B02" w:rsidRDefault="53F40B02">
      <w:r>
        <w:br w:type="page"/>
      </w:r>
    </w:p>
    <w:p w14:paraId="4CE71193" w14:textId="10C4046B" w:rsidR="00CA00D4" w:rsidRPr="00AC6884" w:rsidRDefault="53F40B02" w:rsidP="00AC6884">
      <w:pPr>
        <w:pStyle w:val="Heading1"/>
        <w:rPr>
          <w:rFonts w:eastAsia="Times New Roman"/>
          <w:color w:val="006272"/>
          <w:lang w:eastAsia="ko-KR"/>
        </w:rPr>
      </w:pPr>
      <w:r w:rsidRPr="53F40B02">
        <w:rPr>
          <w:rFonts w:eastAsia="Times New Roman"/>
          <w:color w:val="006272"/>
          <w:lang w:eastAsia="ko-KR"/>
        </w:rPr>
        <w:lastRenderedPageBreak/>
        <w:t>Responses to questions</w:t>
      </w:r>
    </w:p>
    <w:p w14:paraId="3BEC29A0" w14:textId="1793A6DB" w:rsidR="53F40B02" w:rsidRPr="00E316DE" w:rsidRDefault="53F40B02" w:rsidP="00E316DE">
      <w:pPr>
        <w:rPr>
          <w:i/>
          <w:iCs/>
          <w:sz w:val="20"/>
          <w:szCs w:val="20"/>
        </w:rPr>
      </w:pPr>
      <w:r w:rsidRPr="53F40B02">
        <w:rPr>
          <w:i/>
          <w:iCs/>
          <w:sz w:val="20"/>
          <w:szCs w:val="20"/>
        </w:rPr>
        <w:t xml:space="preserve">The </w:t>
      </w:r>
      <w:r w:rsidR="00A521E8">
        <w:rPr>
          <w:i/>
          <w:iCs/>
          <w:sz w:val="20"/>
          <w:szCs w:val="20"/>
        </w:rPr>
        <w:t>Competition</w:t>
      </w:r>
      <w:r w:rsidR="005169CC">
        <w:rPr>
          <w:i/>
          <w:iCs/>
          <w:sz w:val="20"/>
          <w:szCs w:val="20"/>
        </w:rPr>
        <w:t xml:space="preserve"> Policy</w:t>
      </w:r>
      <w:r w:rsidRPr="53F40B02">
        <w:rPr>
          <w:i/>
          <w:iCs/>
          <w:sz w:val="20"/>
          <w:szCs w:val="20"/>
        </w:rPr>
        <w:t xml:space="preserve"> team welcomes your feedback on as many sections as you wish to respond to, please note you do not need to answer every question.</w:t>
      </w:r>
      <w:r w:rsidRPr="003E5082">
        <w:rPr>
          <w:sz w:val="20"/>
          <w:szCs w:val="20"/>
        </w:rPr>
        <w:t xml:space="preserve"> </w:t>
      </w:r>
    </w:p>
    <w:tbl>
      <w:tblPr>
        <w:tblStyle w:val="TableGrid211"/>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7769"/>
      </w:tblGrid>
      <w:tr w:rsidR="00C33B80" w14:paraId="7224B8E4" w14:textId="77777777" w:rsidTr="004A41BA">
        <w:trPr>
          <w:trHeight w:val="666"/>
        </w:trPr>
        <w:tc>
          <w:tcPr>
            <w:tcW w:w="9083" w:type="dxa"/>
            <w:gridSpan w:val="2"/>
            <w:tcBorders>
              <w:bottom w:val="single" w:sz="4" w:space="0" w:color="auto"/>
            </w:tcBorders>
            <w:shd w:val="clear" w:color="auto" w:fill="006272"/>
          </w:tcPr>
          <w:p w14:paraId="0D82E8AC" w14:textId="17EDF491" w:rsidR="00C33B80" w:rsidRPr="00244B73" w:rsidRDefault="00BC47BE" w:rsidP="53F40B02">
            <w:pPr>
              <w:pStyle w:val="Question"/>
              <w:rPr>
                <w:color w:val="FFFFFF" w:themeColor="background1"/>
              </w:rPr>
            </w:pPr>
            <w:r>
              <w:rPr>
                <w:color w:val="FFFFFF" w:themeColor="background1"/>
              </w:rPr>
              <w:t xml:space="preserve">Mergers  </w:t>
            </w:r>
          </w:p>
        </w:tc>
      </w:tr>
      <w:tr w:rsidR="004A41BA" w14:paraId="33207D8D" w14:textId="77777777" w:rsidTr="004A41BA">
        <w:trPr>
          <w:trHeight w:val="665"/>
        </w:trPr>
        <w:tc>
          <w:tcPr>
            <w:tcW w:w="9083" w:type="dxa"/>
            <w:gridSpan w:val="2"/>
            <w:tcBorders>
              <w:top w:val="single" w:sz="4" w:space="0" w:color="auto"/>
              <w:bottom w:val="single" w:sz="4" w:space="0" w:color="auto"/>
            </w:tcBorders>
            <w:shd w:val="clear" w:color="auto" w:fill="006272"/>
          </w:tcPr>
          <w:p w14:paraId="20A69EA2" w14:textId="1ECC1035" w:rsidR="004A41BA" w:rsidRDefault="004A41BA" w:rsidP="53F40B02">
            <w:pPr>
              <w:pStyle w:val="Question"/>
              <w:rPr>
                <w:color w:val="FFFFFF" w:themeColor="background1"/>
              </w:rPr>
            </w:pPr>
            <w:r>
              <w:rPr>
                <w:color w:val="FFFFFF" w:themeColor="background1"/>
              </w:rPr>
              <w:t xml:space="preserve">Issue 1 – the substantial lessening of competition test </w:t>
            </w:r>
            <w:r w:rsidRPr="53F40B02">
              <w:rPr>
                <w:color w:val="FFFFFF" w:themeColor="background1"/>
              </w:rPr>
              <w:t xml:space="preserve"> </w:t>
            </w:r>
          </w:p>
        </w:tc>
      </w:tr>
      <w:tr w:rsidR="00CA00D4" w14:paraId="5ACABDF4" w14:textId="77777777" w:rsidTr="004A41BA">
        <w:trPr>
          <w:trHeight w:val="539"/>
        </w:trPr>
        <w:tc>
          <w:tcPr>
            <w:tcW w:w="1314" w:type="dxa"/>
            <w:tcBorders>
              <w:top w:val="single" w:sz="4" w:space="0" w:color="auto"/>
            </w:tcBorders>
            <w:shd w:val="clear" w:color="auto" w:fill="006272"/>
            <w:vAlign w:val="center"/>
          </w:tcPr>
          <w:p w14:paraId="53B8678F" w14:textId="02AC6E2D" w:rsidR="00CA00D4" w:rsidRPr="00E44712" w:rsidRDefault="00CA00D4"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6469C704" w14:textId="40A5C90B" w:rsidR="00CA00D4" w:rsidRPr="00BC47BE" w:rsidRDefault="00BC47BE">
            <w:pPr>
              <w:rPr>
                <w:rFonts w:ascii="Calibri" w:eastAsia="Times New Roman" w:hAnsi="Calibri" w:cs="Times New Roman"/>
                <w:lang w:eastAsia="ko-KR"/>
              </w:rPr>
            </w:pPr>
            <w:r w:rsidRPr="00BC47BE">
              <w:rPr>
                <w:color w:val="000000"/>
              </w:rPr>
              <w:t>What are your views on the effectiveness of the current merger regime in the Commerce Act? Please provide reasons.</w:t>
            </w:r>
          </w:p>
        </w:tc>
      </w:tr>
      <w:tr w:rsidR="00EB7934" w14:paraId="20F1C8FF" w14:textId="77777777" w:rsidTr="00BC39DB">
        <w:trPr>
          <w:trHeight w:val="1418"/>
        </w:trPr>
        <w:tc>
          <w:tcPr>
            <w:tcW w:w="1314" w:type="dxa"/>
            <w:tcBorders>
              <w:bottom w:val="single" w:sz="4" w:space="0" w:color="auto"/>
            </w:tcBorders>
            <w:shd w:val="clear" w:color="auto" w:fill="006272"/>
            <w:vAlign w:val="center"/>
          </w:tcPr>
          <w:p w14:paraId="56D6A3CA" w14:textId="77777777" w:rsidR="00EB7934" w:rsidRPr="00EB7934" w:rsidRDefault="00EB7934" w:rsidP="00EB7934">
            <w:pPr>
              <w:rPr>
                <w:rFonts w:eastAsia="Times New Roman" w:cstheme="minorHAnsi"/>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3A3A25AB" w14:textId="77777777" w:rsidR="00EB7934" w:rsidRDefault="00EB7934">
            <w:pPr>
              <w:rPr>
                <w:rFonts w:ascii="Calibri" w:eastAsia="Times New Roman" w:hAnsi="Calibri" w:cs="Times New Roman"/>
                <w:lang w:eastAsia="ko-KR"/>
              </w:rPr>
            </w:pPr>
          </w:p>
          <w:p w14:paraId="03564DC2" w14:textId="63C3EF61" w:rsidR="004F4818" w:rsidRPr="004F4818" w:rsidRDefault="004F4818" w:rsidP="004F4818">
            <w:pPr>
              <w:tabs>
                <w:tab w:val="left" w:pos="1380"/>
              </w:tabs>
              <w:rPr>
                <w:rFonts w:ascii="Calibri" w:eastAsia="Times New Roman" w:hAnsi="Calibri" w:cs="Times New Roman"/>
                <w:lang w:eastAsia="ko-KR"/>
              </w:rPr>
            </w:pPr>
            <w:r>
              <w:rPr>
                <w:rFonts w:ascii="Calibri" w:eastAsia="Times New Roman" w:hAnsi="Calibri" w:cs="Times New Roman"/>
                <w:lang w:eastAsia="ko-KR"/>
              </w:rPr>
              <w:tab/>
            </w:r>
          </w:p>
        </w:tc>
      </w:tr>
      <w:tr w:rsidR="00E44712" w14:paraId="6630E6FF" w14:textId="77777777" w:rsidTr="00BC39DB">
        <w:trPr>
          <w:trHeight w:val="539"/>
        </w:trPr>
        <w:tc>
          <w:tcPr>
            <w:tcW w:w="1314" w:type="dxa"/>
            <w:tcBorders>
              <w:top w:val="single" w:sz="4" w:space="0" w:color="auto"/>
            </w:tcBorders>
            <w:shd w:val="clear" w:color="auto" w:fill="006272"/>
            <w:vAlign w:val="center"/>
          </w:tcPr>
          <w:p w14:paraId="4C6E50C5" w14:textId="1632C8FF" w:rsidR="00E44712" w:rsidRPr="00E44712" w:rsidRDefault="00E44712"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826E5D0" w14:textId="77777777" w:rsidR="003538E2" w:rsidRPr="00777A7F" w:rsidRDefault="003538E2" w:rsidP="003538E2">
            <w:pPr>
              <w:pStyle w:val="Question"/>
              <w:widowControl w:val="0"/>
              <w:spacing w:before="40" w:after="200" w:line="240" w:lineRule="auto"/>
              <w:ind w:left="786" w:hanging="360"/>
              <w:rPr>
                <w:b w:val="0"/>
                <w:bCs/>
              </w:rPr>
            </w:pPr>
            <w:r>
              <w:rPr>
                <w:b w:val="0"/>
              </w:rPr>
              <w:t xml:space="preserve">What is the likely impact of the Commission blocking a merger (either historically, or if the test is strengthened) on consumers in New Zealand? Please provide examples or reasons. </w:t>
            </w:r>
          </w:p>
          <w:p w14:paraId="3F1D6823" w14:textId="4A2523AF" w:rsidR="00E44712" w:rsidRPr="00BC47BE" w:rsidRDefault="00E44712">
            <w:pPr>
              <w:rPr>
                <w:rFonts w:ascii="Calibri" w:eastAsia="Times New Roman" w:hAnsi="Calibri" w:cs="Times New Roman"/>
                <w:lang w:eastAsia="ko-KR"/>
              </w:rPr>
            </w:pPr>
          </w:p>
        </w:tc>
      </w:tr>
      <w:tr w:rsidR="004741BC" w14:paraId="225CD3B8" w14:textId="77777777" w:rsidTr="004741BC">
        <w:trPr>
          <w:trHeight w:val="539"/>
        </w:trPr>
        <w:tc>
          <w:tcPr>
            <w:tcW w:w="1314" w:type="dxa"/>
            <w:tcBorders>
              <w:top w:val="single" w:sz="4" w:space="0" w:color="auto"/>
            </w:tcBorders>
            <w:shd w:val="clear" w:color="auto" w:fill="006272"/>
            <w:vAlign w:val="center"/>
          </w:tcPr>
          <w:p w14:paraId="407EEA11" w14:textId="77777777" w:rsidR="004741BC" w:rsidRPr="00E44712" w:rsidRDefault="004741BC" w:rsidP="004741BC">
            <w:pPr>
              <w:pStyle w:val="ListParagraph"/>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5FE65522" w14:textId="77777777" w:rsidR="004741BC" w:rsidRDefault="004741BC" w:rsidP="003538E2">
            <w:pPr>
              <w:pStyle w:val="Question"/>
              <w:widowControl w:val="0"/>
              <w:spacing w:before="40" w:after="200" w:line="240" w:lineRule="auto"/>
              <w:ind w:left="786" w:hanging="360"/>
              <w:rPr>
                <w:b w:val="0"/>
              </w:rPr>
            </w:pPr>
          </w:p>
        </w:tc>
      </w:tr>
      <w:tr w:rsidR="003538E2" w14:paraId="1F2D2FC1" w14:textId="77777777" w:rsidTr="00BC39DB">
        <w:trPr>
          <w:trHeight w:val="539"/>
        </w:trPr>
        <w:tc>
          <w:tcPr>
            <w:tcW w:w="1314" w:type="dxa"/>
            <w:tcBorders>
              <w:top w:val="single" w:sz="4" w:space="0" w:color="auto"/>
            </w:tcBorders>
            <w:shd w:val="clear" w:color="auto" w:fill="006272"/>
            <w:vAlign w:val="center"/>
          </w:tcPr>
          <w:p w14:paraId="5F82B1D3" w14:textId="77777777" w:rsidR="003538E2" w:rsidRPr="00E44712" w:rsidRDefault="003538E2"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3ECD17B" w14:textId="7D1D3288" w:rsidR="003538E2" w:rsidRPr="00BC47BE" w:rsidRDefault="003538E2">
            <w:pPr>
              <w:rPr>
                <w:color w:val="000000"/>
              </w:rPr>
            </w:pPr>
            <w:r w:rsidRPr="003538E2">
              <w:rPr>
                <w:color w:val="000000"/>
              </w:rPr>
              <w:t>Has the ‘substantial lessening of competition’ test been effective in practice in preventing mergers that harm competition? Please provide examples of where it has, or has not, been effective.</w:t>
            </w:r>
          </w:p>
        </w:tc>
      </w:tr>
      <w:tr w:rsidR="00EB7934" w14:paraId="52BE61BF" w14:textId="77777777" w:rsidTr="00BC39DB">
        <w:trPr>
          <w:trHeight w:val="1418"/>
        </w:trPr>
        <w:tc>
          <w:tcPr>
            <w:tcW w:w="1314" w:type="dxa"/>
            <w:tcBorders>
              <w:bottom w:val="single" w:sz="4" w:space="0" w:color="auto"/>
            </w:tcBorders>
            <w:shd w:val="clear" w:color="auto" w:fill="006272"/>
            <w:vAlign w:val="center"/>
          </w:tcPr>
          <w:p w14:paraId="2DF63A26" w14:textId="77777777" w:rsidR="00EB7934" w:rsidRPr="00EB7934" w:rsidRDefault="00EB7934" w:rsidP="00EB7934">
            <w:pPr>
              <w:rPr>
                <w:rFonts w:eastAsia="Times New Roman" w:cstheme="minorHAnsi"/>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5A21837E" w14:textId="77777777" w:rsidR="00EB7934" w:rsidRDefault="00EB7934">
            <w:pPr>
              <w:rPr>
                <w:rFonts w:ascii="Calibri" w:eastAsia="Times New Roman" w:hAnsi="Calibri" w:cs="Times New Roman"/>
                <w:lang w:eastAsia="ko-KR"/>
              </w:rPr>
            </w:pPr>
          </w:p>
        </w:tc>
      </w:tr>
      <w:tr w:rsidR="00E44712" w14:paraId="7957B434" w14:textId="77777777" w:rsidTr="00BC39DB">
        <w:trPr>
          <w:trHeight w:val="539"/>
        </w:trPr>
        <w:tc>
          <w:tcPr>
            <w:tcW w:w="1314" w:type="dxa"/>
            <w:tcBorders>
              <w:top w:val="single" w:sz="4" w:space="0" w:color="auto"/>
            </w:tcBorders>
            <w:shd w:val="clear" w:color="auto" w:fill="006272"/>
            <w:vAlign w:val="center"/>
          </w:tcPr>
          <w:p w14:paraId="077DCF2A" w14:textId="1939B368" w:rsidR="00E44712" w:rsidRPr="00E44712" w:rsidRDefault="00E44712" w:rsidP="53F40B0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A39798C" w14:textId="77777777" w:rsidR="00BC47BE" w:rsidRDefault="00BC47BE" w:rsidP="0090345D">
            <w:pPr>
              <w:tabs>
                <w:tab w:val="left" w:pos="1050"/>
                <w:tab w:val="center" w:pos="3932"/>
              </w:tabs>
              <w:rPr>
                <w:color w:val="000000"/>
              </w:rPr>
            </w:pPr>
            <w:r w:rsidRPr="00BC47BE">
              <w:rPr>
                <w:color w:val="000000"/>
              </w:rPr>
              <w:t xml:space="preserve">Should the ‘substantial lessening of competition’ test be amended or clarified, including for: </w:t>
            </w:r>
          </w:p>
          <w:p w14:paraId="14A649F8" w14:textId="77777777" w:rsidR="00BC47BE" w:rsidRDefault="00BC47BE" w:rsidP="0090345D">
            <w:pPr>
              <w:tabs>
                <w:tab w:val="left" w:pos="1050"/>
                <w:tab w:val="center" w:pos="3932"/>
              </w:tabs>
              <w:rPr>
                <w:color w:val="000000"/>
              </w:rPr>
            </w:pPr>
          </w:p>
          <w:p w14:paraId="2D4F70DF" w14:textId="2F482FD4" w:rsidR="00BC47BE" w:rsidRPr="00BC47BE" w:rsidRDefault="00BC47BE" w:rsidP="00BC47BE">
            <w:pPr>
              <w:pStyle w:val="ListParagraph"/>
              <w:numPr>
                <w:ilvl w:val="1"/>
                <w:numId w:val="1"/>
              </w:numPr>
              <w:tabs>
                <w:tab w:val="left" w:pos="1050"/>
                <w:tab w:val="center" w:pos="3932"/>
              </w:tabs>
              <w:rPr>
                <w:color w:val="000000"/>
              </w:rPr>
            </w:pPr>
            <w:r w:rsidRPr="00BC47BE">
              <w:rPr>
                <w:color w:val="000000"/>
              </w:rPr>
              <w:t>Creeping acquisitions? If so, should a three-year period be applied to assessing the cumulative effect of a series of acquisitions for the same goods or services?</w:t>
            </w:r>
          </w:p>
          <w:p w14:paraId="1D367966" w14:textId="6FBAE3A4" w:rsidR="00BC47BE" w:rsidRDefault="00BC47BE" w:rsidP="0090345D">
            <w:pPr>
              <w:pStyle w:val="ListParagraph"/>
              <w:numPr>
                <w:ilvl w:val="1"/>
                <w:numId w:val="1"/>
              </w:numPr>
              <w:tabs>
                <w:tab w:val="left" w:pos="1050"/>
                <w:tab w:val="center" w:pos="3932"/>
              </w:tabs>
              <w:rPr>
                <w:color w:val="000000"/>
              </w:rPr>
            </w:pPr>
            <w:r w:rsidRPr="00BC47BE">
              <w:rPr>
                <w:color w:val="000000"/>
              </w:rPr>
              <w:t>Entrenchment of market power (</w:t>
            </w:r>
            <w:proofErr w:type="spellStart"/>
            <w:r w:rsidRPr="00BC47BE">
              <w:rPr>
                <w:color w:val="000000"/>
              </w:rPr>
              <w:t>eg</w:t>
            </w:r>
            <w:proofErr w:type="spellEnd"/>
            <w:r w:rsidRPr="00BC47BE">
              <w:rPr>
                <w:color w:val="000000"/>
              </w:rPr>
              <w:t xml:space="preserve"> including acquisitions relating to small or nascent competitors)? </w:t>
            </w:r>
          </w:p>
          <w:p w14:paraId="0B0FB199" w14:textId="3175678B" w:rsidR="00BC47BE" w:rsidRPr="00BC47BE" w:rsidRDefault="00BC47BE" w:rsidP="0090345D">
            <w:pPr>
              <w:pStyle w:val="ListParagraph"/>
              <w:numPr>
                <w:ilvl w:val="1"/>
                <w:numId w:val="1"/>
              </w:numPr>
              <w:tabs>
                <w:tab w:val="left" w:pos="1050"/>
                <w:tab w:val="center" w:pos="3932"/>
              </w:tabs>
              <w:rPr>
                <w:color w:val="000000"/>
              </w:rPr>
            </w:pPr>
            <w:r w:rsidRPr="00BC47BE">
              <w:rPr>
                <w:color w:val="000000"/>
              </w:rPr>
              <w:t xml:space="preserve">In relation to just the merger provisions or wherever the test applies in the Commerce Act? </w:t>
            </w:r>
          </w:p>
          <w:p w14:paraId="3FF2ABF4" w14:textId="77777777" w:rsidR="00BC47BE" w:rsidRDefault="00BC47BE" w:rsidP="0090345D">
            <w:pPr>
              <w:tabs>
                <w:tab w:val="left" w:pos="1050"/>
                <w:tab w:val="center" w:pos="3932"/>
              </w:tabs>
              <w:rPr>
                <w:color w:val="000000"/>
              </w:rPr>
            </w:pPr>
          </w:p>
          <w:p w14:paraId="00813EED" w14:textId="1336FF73" w:rsidR="00E44712" w:rsidRPr="00BC47BE" w:rsidRDefault="00BC47BE" w:rsidP="0090345D">
            <w:pPr>
              <w:tabs>
                <w:tab w:val="left" w:pos="1050"/>
                <w:tab w:val="center" w:pos="3932"/>
              </w:tabs>
              <w:rPr>
                <w:rFonts w:ascii="Calibri" w:eastAsia="Times New Roman" w:hAnsi="Calibri" w:cs="Times New Roman"/>
                <w:lang w:eastAsia="ko-KR"/>
              </w:rPr>
            </w:pPr>
            <w:r w:rsidRPr="00BC47BE">
              <w:rPr>
                <w:color w:val="000000"/>
              </w:rPr>
              <w:t>If so, how? Please provide reasons.</w:t>
            </w:r>
          </w:p>
        </w:tc>
      </w:tr>
      <w:tr w:rsidR="53F40B02" w14:paraId="55F50A35" w14:textId="77777777" w:rsidTr="00BC39DB">
        <w:trPr>
          <w:trHeight w:val="1418"/>
        </w:trPr>
        <w:tc>
          <w:tcPr>
            <w:tcW w:w="1314" w:type="dxa"/>
            <w:tcBorders>
              <w:top w:val="single" w:sz="4" w:space="0" w:color="auto"/>
            </w:tcBorders>
            <w:shd w:val="clear" w:color="auto" w:fill="006272"/>
            <w:vAlign w:val="center"/>
          </w:tcPr>
          <w:p w14:paraId="490D9141" w14:textId="15A84913" w:rsidR="53F40B02" w:rsidRDefault="53F40B02" w:rsidP="53F40B0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30B6C45" w14:textId="61AE9CAC" w:rsidR="53F40B02" w:rsidRDefault="53F40B02" w:rsidP="53F40B02">
            <w:pPr>
              <w:rPr>
                <w:rFonts w:ascii="Calibri" w:eastAsia="Times New Roman" w:hAnsi="Calibri" w:cs="Times New Roman"/>
                <w:lang w:eastAsia="ko-KR"/>
              </w:rPr>
            </w:pPr>
          </w:p>
        </w:tc>
      </w:tr>
      <w:tr w:rsidR="00A55632" w14:paraId="4567AA97" w14:textId="77777777" w:rsidTr="00BC39DB">
        <w:trPr>
          <w:trHeight w:val="626"/>
        </w:trPr>
        <w:tc>
          <w:tcPr>
            <w:tcW w:w="1314" w:type="dxa"/>
            <w:tcBorders>
              <w:top w:val="single" w:sz="4" w:space="0" w:color="auto"/>
            </w:tcBorders>
            <w:shd w:val="clear" w:color="auto" w:fill="006272"/>
            <w:vAlign w:val="center"/>
          </w:tcPr>
          <w:p w14:paraId="64F56096" w14:textId="4856AED2"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4874B7C" w14:textId="2D107BF6" w:rsidR="00A55632" w:rsidRPr="00BC47BE" w:rsidRDefault="00BC47BE" w:rsidP="00A55632">
            <w:pPr>
              <w:rPr>
                <w:rFonts w:ascii="Calibri" w:eastAsia="Times New Roman" w:hAnsi="Calibri" w:cs="Times New Roman"/>
                <w:lang w:eastAsia="ko-KR"/>
              </w:rPr>
            </w:pPr>
            <w:r w:rsidRPr="00BC47BE">
              <w:rPr>
                <w:color w:val="000000"/>
              </w:rPr>
              <w:t xml:space="preserve">How important is it for the ‘substantial lessening of competition’ test in the Commerce Act to be aligned with the merger test in Australian competition law, for </w:t>
            </w:r>
            <w:r w:rsidRPr="00BC47BE">
              <w:rPr>
                <w:color w:val="000000"/>
              </w:rPr>
              <w:lastRenderedPageBreak/>
              <w:t>example, to provide certainty for businesses operating across the Tasman and promote a Single Economic Market? Please provide reasons and examples.</w:t>
            </w:r>
          </w:p>
        </w:tc>
      </w:tr>
      <w:tr w:rsidR="00A55632" w14:paraId="069D807A" w14:textId="77777777" w:rsidTr="00BC39DB">
        <w:trPr>
          <w:trHeight w:val="1418"/>
        </w:trPr>
        <w:tc>
          <w:tcPr>
            <w:tcW w:w="1314" w:type="dxa"/>
            <w:tcBorders>
              <w:top w:val="single" w:sz="4" w:space="0" w:color="auto"/>
            </w:tcBorders>
            <w:shd w:val="clear" w:color="auto" w:fill="006272"/>
            <w:vAlign w:val="center"/>
          </w:tcPr>
          <w:p w14:paraId="714E8B86" w14:textId="77777777" w:rsidR="00A55632" w:rsidRPr="00A55632" w:rsidRDefault="00A55632" w:rsidP="00A55632">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6D4B8E43" w14:textId="77777777" w:rsidR="00A55632" w:rsidRDefault="00A55632" w:rsidP="00A55632">
            <w:pPr>
              <w:rPr>
                <w:rFonts w:ascii="Calibri" w:eastAsia="Times New Roman" w:hAnsi="Calibri" w:cs="Times New Roman"/>
                <w:lang w:eastAsia="ko-KR"/>
              </w:rPr>
            </w:pPr>
          </w:p>
        </w:tc>
      </w:tr>
      <w:tr w:rsidR="00A55632" w14:paraId="3CC56756" w14:textId="77777777" w:rsidTr="00BC39DB">
        <w:trPr>
          <w:trHeight w:val="539"/>
        </w:trPr>
        <w:tc>
          <w:tcPr>
            <w:tcW w:w="1314" w:type="dxa"/>
            <w:tcBorders>
              <w:top w:val="single" w:sz="4" w:space="0" w:color="auto"/>
            </w:tcBorders>
            <w:shd w:val="clear" w:color="auto" w:fill="006272"/>
            <w:vAlign w:val="center"/>
          </w:tcPr>
          <w:p w14:paraId="268103A4" w14:textId="170C8C1B"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403A6D9" w14:textId="215ACFD7" w:rsidR="00A55632" w:rsidRPr="00BC47BE" w:rsidRDefault="00BC47BE" w:rsidP="00A55632">
            <w:pPr>
              <w:rPr>
                <w:rFonts w:ascii="Calibri" w:eastAsia="Times New Roman" w:hAnsi="Calibri" w:cs="Times New Roman"/>
                <w:lang w:eastAsia="ko-KR"/>
              </w:rPr>
            </w:pPr>
            <w:r w:rsidRPr="00BC47BE">
              <w:rPr>
                <w:color w:val="000000"/>
              </w:rPr>
              <w:t>How effective do you consider the current merger regime is in balancing the risk of not enough versus too much intervention in markets?</w:t>
            </w:r>
          </w:p>
        </w:tc>
      </w:tr>
      <w:tr w:rsidR="00A55632" w14:paraId="7E0FD59A" w14:textId="77777777" w:rsidTr="00BC39DB">
        <w:trPr>
          <w:trHeight w:val="1418"/>
        </w:trPr>
        <w:tc>
          <w:tcPr>
            <w:tcW w:w="1314" w:type="dxa"/>
            <w:tcBorders>
              <w:top w:val="single" w:sz="4" w:space="0" w:color="auto"/>
            </w:tcBorders>
            <w:shd w:val="clear" w:color="auto" w:fill="006272"/>
            <w:vAlign w:val="center"/>
          </w:tcPr>
          <w:p w14:paraId="2F19C0DA" w14:textId="4061F523"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2C31E90" w14:textId="0B7AAF1A" w:rsidR="00A55632" w:rsidRDefault="00A55632" w:rsidP="00A55632">
            <w:pPr>
              <w:rPr>
                <w:rFonts w:ascii="Calibri" w:eastAsia="Times New Roman" w:hAnsi="Calibri" w:cs="Times New Roman"/>
                <w:lang w:eastAsia="ko-KR"/>
              </w:rPr>
            </w:pPr>
          </w:p>
        </w:tc>
      </w:tr>
      <w:tr w:rsidR="00A55632" w14:paraId="6E8FC924"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40513584" w14:textId="046CF5EF" w:rsidR="00A55632" w:rsidRDefault="00BC47BE" w:rsidP="00A55632">
            <w:pPr>
              <w:rPr>
                <w:rFonts w:eastAsia="Times New Roman"/>
                <w:b/>
                <w:bCs/>
                <w:color w:val="FFFFFF" w:themeColor="background1"/>
                <w:lang w:eastAsia="ko-KR"/>
              </w:rPr>
            </w:pPr>
            <w:r>
              <w:rPr>
                <w:rFonts w:eastAsia="Times New Roman"/>
                <w:b/>
                <w:bCs/>
                <w:color w:val="FFFFFF" w:themeColor="background1"/>
                <w:lang w:eastAsia="ko-KR"/>
              </w:rPr>
              <w:t xml:space="preserve">Issue 2 – Substantial degree of influence </w:t>
            </w:r>
          </w:p>
        </w:tc>
      </w:tr>
      <w:tr w:rsidR="00A55632" w14:paraId="69E718E2" w14:textId="77777777" w:rsidTr="00BC39DB">
        <w:trPr>
          <w:trHeight w:val="539"/>
        </w:trPr>
        <w:tc>
          <w:tcPr>
            <w:tcW w:w="1314" w:type="dxa"/>
            <w:tcBorders>
              <w:top w:val="single" w:sz="4" w:space="0" w:color="auto"/>
            </w:tcBorders>
            <w:shd w:val="clear" w:color="auto" w:fill="006272"/>
            <w:vAlign w:val="center"/>
          </w:tcPr>
          <w:p w14:paraId="7F643124" w14:textId="6E56B6F1"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D1A15C1" w14:textId="06B694A7" w:rsidR="00A55632" w:rsidRPr="00BC47BE" w:rsidRDefault="00BC47BE" w:rsidP="00A55632">
            <w:pPr>
              <w:rPr>
                <w:rFonts w:ascii="Calibri" w:eastAsia="Times New Roman" w:hAnsi="Calibri" w:cs="Times New Roman"/>
                <w:lang w:eastAsia="ko-KR"/>
              </w:rPr>
            </w:pPr>
            <w:r w:rsidRPr="00BC47BE">
              <w:rPr>
                <w:color w:val="000000"/>
              </w:rPr>
              <w:t>Do you consider that the current test of ‘substantial degree of influence’ captures all the circumstances in which a firm may influence the activities of another? If not, please provide examples.</w:t>
            </w:r>
          </w:p>
        </w:tc>
      </w:tr>
      <w:tr w:rsidR="00A55632" w14:paraId="5B07C66E" w14:textId="77777777" w:rsidTr="00BC39DB">
        <w:trPr>
          <w:trHeight w:val="1418"/>
        </w:trPr>
        <w:tc>
          <w:tcPr>
            <w:tcW w:w="1314" w:type="dxa"/>
            <w:tcBorders>
              <w:top w:val="single" w:sz="4" w:space="0" w:color="auto"/>
            </w:tcBorders>
            <w:shd w:val="clear" w:color="auto" w:fill="006272"/>
            <w:vAlign w:val="center"/>
          </w:tcPr>
          <w:p w14:paraId="57320E3B" w14:textId="3C752A61"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EE1955B" w14:textId="23F72F66" w:rsidR="00A55632" w:rsidRDefault="00A55632" w:rsidP="00A55632">
            <w:pPr>
              <w:rPr>
                <w:rFonts w:ascii="Calibri" w:eastAsia="Times New Roman" w:hAnsi="Calibri" w:cs="Times New Roman"/>
                <w:lang w:eastAsia="ko-KR"/>
              </w:rPr>
            </w:pPr>
          </w:p>
        </w:tc>
      </w:tr>
      <w:tr w:rsidR="00A55632" w14:paraId="6CDE3991" w14:textId="77777777" w:rsidTr="00BC39DB">
        <w:trPr>
          <w:trHeight w:val="539"/>
        </w:trPr>
        <w:tc>
          <w:tcPr>
            <w:tcW w:w="1314" w:type="dxa"/>
            <w:tcBorders>
              <w:top w:val="single" w:sz="4" w:space="0" w:color="auto"/>
            </w:tcBorders>
            <w:shd w:val="clear" w:color="auto" w:fill="006272"/>
            <w:vAlign w:val="center"/>
          </w:tcPr>
          <w:p w14:paraId="20D3856F" w14:textId="6372925F"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6D3136EB" w14:textId="5142FEA3" w:rsidR="00A55632" w:rsidRPr="00BC47BE" w:rsidRDefault="00BC47BE" w:rsidP="00A55632">
            <w:pPr>
              <w:rPr>
                <w:rFonts w:ascii="Calibri" w:eastAsia="Times New Roman" w:hAnsi="Calibri" w:cs="Times New Roman"/>
                <w:highlight w:val="yellow"/>
                <w:lang w:eastAsia="ko-KR"/>
              </w:rPr>
            </w:pPr>
            <w:r w:rsidRPr="00BC47BE">
              <w:rPr>
                <w:color w:val="000000"/>
              </w:rPr>
              <w:t>Should the Commerce Act be amended to provide relevant criteria or further clarify how to assess effective control? If so, how should it be amended? Please provide reasons.</w:t>
            </w:r>
          </w:p>
        </w:tc>
      </w:tr>
      <w:tr w:rsidR="00A55632" w14:paraId="56903490" w14:textId="77777777" w:rsidTr="00BC39DB">
        <w:trPr>
          <w:trHeight w:val="1418"/>
        </w:trPr>
        <w:tc>
          <w:tcPr>
            <w:tcW w:w="1314" w:type="dxa"/>
            <w:tcBorders>
              <w:top w:val="single" w:sz="4" w:space="0" w:color="auto"/>
            </w:tcBorders>
            <w:shd w:val="clear" w:color="auto" w:fill="006272"/>
            <w:vAlign w:val="center"/>
          </w:tcPr>
          <w:p w14:paraId="42120608" w14:textId="43F4B5AF"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BB301AC" w14:textId="6ECCAFF7" w:rsidR="00A55632" w:rsidRDefault="00A55632" w:rsidP="00A55632">
            <w:pPr>
              <w:rPr>
                <w:rFonts w:ascii="Calibri" w:eastAsia="Times New Roman" w:hAnsi="Calibri" w:cs="Times New Roman"/>
                <w:highlight w:val="yellow"/>
                <w:lang w:eastAsia="ko-KR"/>
              </w:rPr>
            </w:pPr>
          </w:p>
        </w:tc>
      </w:tr>
      <w:tr w:rsidR="00A55632" w14:paraId="0A6D7B64" w14:textId="77777777" w:rsidTr="53F40B02">
        <w:trPr>
          <w:trHeight w:val="539"/>
        </w:trPr>
        <w:tc>
          <w:tcPr>
            <w:tcW w:w="9083" w:type="dxa"/>
            <w:gridSpan w:val="2"/>
            <w:tcBorders>
              <w:top w:val="single" w:sz="4" w:space="0" w:color="auto"/>
              <w:right w:val="single" w:sz="12" w:space="0" w:color="000000" w:themeColor="text1"/>
            </w:tcBorders>
            <w:shd w:val="clear" w:color="auto" w:fill="006272"/>
            <w:vAlign w:val="center"/>
          </w:tcPr>
          <w:p w14:paraId="5AA6B1DB" w14:textId="4D6E7961" w:rsidR="00A55632" w:rsidRDefault="00BC47BE" w:rsidP="00A55632">
            <w:pPr>
              <w:rPr>
                <w:rFonts w:eastAsia="Times New Roman"/>
                <w:b/>
                <w:bCs/>
                <w:color w:val="FFFFFF" w:themeColor="background1"/>
                <w:lang w:eastAsia="ko-KR"/>
              </w:rPr>
            </w:pPr>
            <w:r>
              <w:rPr>
                <w:rFonts w:eastAsia="Times New Roman"/>
                <w:b/>
                <w:bCs/>
                <w:color w:val="FFFFFF" w:themeColor="background1"/>
                <w:lang w:eastAsia="ko-KR"/>
              </w:rPr>
              <w:t xml:space="preserve">Issue 3 – Assets of a business </w:t>
            </w:r>
          </w:p>
        </w:tc>
      </w:tr>
      <w:tr w:rsidR="00A55632" w14:paraId="230216DE" w14:textId="77777777" w:rsidTr="00BC39DB">
        <w:trPr>
          <w:trHeight w:val="539"/>
        </w:trPr>
        <w:tc>
          <w:tcPr>
            <w:tcW w:w="1314" w:type="dxa"/>
            <w:tcBorders>
              <w:top w:val="single" w:sz="4" w:space="0" w:color="auto"/>
            </w:tcBorders>
            <w:shd w:val="clear" w:color="auto" w:fill="006272"/>
            <w:vAlign w:val="center"/>
          </w:tcPr>
          <w:p w14:paraId="6A574E04" w14:textId="6FE0694D"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2CB8273" w14:textId="58697159" w:rsidR="00A55632" w:rsidRPr="00BC47BE" w:rsidRDefault="00BC47BE" w:rsidP="00A55632">
            <w:pPr>
              <w:rPr>
                <w:rFonts w:ascii="Calibri" w:eastAsia="Times New Roman" w:hAnsi="Calibri" w:cs="Times New Roman"/>
                <w:lang w:eastAsia="ko-KR"/>
              </w:rPr>
            </w:pPr>
            <w:r w:rsidRPr="00BC47BE">
              <w:rPr>
                <w:color w:val="000000"/>
              </w:rPr>
              <w:t>Do you consider the term “assets of a business” in section 47 of the Commerce Act is unclear or unduly narrows the application of the merger review provisions in the Act?</w:t>
            </w:r>
          </w:p>
        </w:tc>
      </w:tr>
      <w:tr w:rsidR="00A55632" w14:paraId="38726453" w14:textId="77777777" w:rsidTr="00BC39DB">
        <w:trPr>
          <w:trHeight w:val="1418"/>
        </w:trPr>
        <w:tc>
          <w:tcPr>
            <w:tcW w:w="1314" w:type="dxa"/>
            <w:tcBorders>
              <w:top w:val="single" w:sz="4" w:space="0" w:color="auto"/>
            </w:tcBorders>
            <w:shd w:val="clear" w:color="auto" w:fill="006272"/>
            <w:vAlign w:val="center"/>
          </w:tcPr>
          <w:p w14:paraId="0A796C80" w14:textId="29BDDD38"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E5D2459" w14:textId="2E973041" w:rsidR="00A55632" w:rsidRDefault="00A55632" w:rsidP="00A55632">
            <w:pPr>
              <w:rPr>
                <w:rFonts w:ascii="Calibri" w:eastAsia="Times New Roman" w:hAnsi="Calibri" w:cs="Times New Roman"/>
                <w:lang w:eastAsia="ko-KR"/>
              </w:rPr>
            </w:pPr>
          </w:p>
        </w:tc>
      </w:tr>
      <w:tr w:rsidR="00A55632" w14:paraId="3C53E906" w14:textId="77777777" w:rsidTr="00BC39DB">
        <w:trPr>
          <w:trHeight w:val="539"/>
        </w:trPr>
        <w:tc>
          <w:tcPr>
            <w:tcW w:w="1314" w:type="dxa"/>
            <w:tcBorders>
              <w:top w:val="single" w:sz="4" w:space="0" w:color="auto"/>
            </w:tcBorders>
            <w:shd w:val="clear" w:color="auto" w:fill="006272"/>
            <w:vAlign w:val="center"/>
          </w:tcPr>
          <w:p w14:paraId="2C5A9362" w14:textId="2E40F379" w:rsidR="00A55632" w:rsidRDefault="00A55632" w:rsidP="00A5563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9917DA0" w14:textId="77777777" w:rsidR="00BC47BE" w:rsidRPr="00E62F83" w:rsidRDefault="00BC47BE" w:rsidP="00A55632">
            <w:pPr>
              <w:rPr>
                <w:color w:val="000000"/>
              </w:rPr>
            </w:pPr>
            <w:r w:rsidRPr="00E62F83">
              <w:rPr>
                <w:color w:val="000000"/>
              </w:rPr>
              <w:t xml:space="preserve">If you consider there is a problem, how should the phrase be amended? For example, by: </w:t>
            </w:r>
          </w:p>
          <w:p w14:paraId="3D464E77" w14:textId="77777777" w:rsidR="00BC47BE" w:rsidRPr="00E62F83" w:rsidRDefault="00BC47BE" w:rsidP="00A55632">
            <w:pPr>
              <w:rPr>
                <w:color w:val="000000"/>
              </w:rPr>
            </w:pPr>
          </w:p>
          <w:p w14:paraId="3809BFF2" w14:textId="19D0A910" w:rsidR="00BC47BE" w:rsidRPr="00E62F83" w:rsidRDefault="00BC47BE" w:rsidP="00BC47BE">
            <w:pPr>
              <w:pStyle w:val="ListParagraph"/>
              <w:numPr>
                <w:ilvl w:val="1"/>
                <w:numId w:val="1"/>
              </w:numPr>
              <w:rPr>
                <w:color w:val="000000"/>
              </w:rPr>
            </w:pPr>
            <w:r w:rsidRPr="00E62F83">
              <w:rPr>
                <w:color w:val="000000"/>
              </w:rPr>
              <w:t xml:space="preserve">referring simply to “assets”? </w:t>
            </w:r>
            <w:r w:rsidR="00E62F83" w:rsidRPr="00E62F83">
              <w:rPr>
                <w:color w:val="000000"/>
              </w:rPr>
              <w:t>or</w:t>
            </w:r>
          </w:p>
          <w:p w14:paraId="13906192" w14:textId="1211A446" w:rsidR="00A55632" w:rsidRPr="00BC47BE" w:rsidRDefault="00BC47BE" w:rsidP="00BC47BE">
            <w:pPr>
              <w:pStyle w:val="ListParagraph"/>
              <w:numPr>
                <w:ilvl w:val="1"/>
                <w:numId w:val="1"/>
              </w:numPr>
              <w:rPr>
                <w:rFonts w:ascii="Calibri" w:eastAsia="Times New Roman" w:hAnsi="Calibri" w:cs="Times New Roman"/>
                <w:lang w:eastAsia="ko-KR"/>
              </w:rPr>
            </w:pPr>
            <w:r w:rsidRPr="00E62F83">
              <w:rPr>
                <w:color w:val="000000"/>
              </w:rPr>
              <w:t>should the definition of “assets” in the Commerce Act be further refined?</w:t>
            </w:r>
          </w:p>
        </w:tc>
      </w:tr>
      <w:tr w:rsidR="00A55632" w14:paraId="49DA9996" w14:textId="77777777" w:rsidTr="00BC39DB">
        <w:trPr>
          <w:trHeight w:val="1418"/>
        </w:trPr>
        <w:tc>
          <w:tcPr>
            <w:tcW w:w="1314" w:type="dxa"/>
            <w:tcBorders>
              <w:top w:val="single" w:sz="4" w:space="0" w:color="auto"/>
            </w:tcBorders>
            <w:shd w:val="clear" w:color="auto" w:fill="006272"/>
            <w:vAlign w:val="center"/>
          </w:tcPr>
          <w:p w14:paraId="661A2DD8" w14:textId="15360876" w:rsidR="00A55632" w:rsidRDefault="00A55632"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5CD6572" w14:textId="44321ED0" w:rsidR="00A55632" w:rsidRDefault="00A55632" w:rsidP="00A55632">
            <w:pPr>
              <w:rPr>
                <w:rFonts w:ascii="Calibri" w:eastAsia="Times New Roman" w:hAnsi="Calibri" w:cs="Times New Roman"/>
                <w:lang w:eastAsia="ko-KR"/>
              </w:rPr>
            </w:pPr>
          </w:p>
        </w:tc>
      </w:tr>
      <w:tr w:rsidR="005D05A6" w14:paraId="0771A38C" w14:textId="77777777" w:rsidTr="00AB0202">
        <w:trPr>
          <w:trHeight w:val="1418"/>
        </w:trPr>
        <w:tc>
          <w:tcPr>
            <w:tcW w:w="9083" w:type="dxa"/>
            <w:gridSpan w:val="2"/>
            <w:tcBorders>
              <w:top w:val="single" w:sz="4" w:space="0" w:color="auto"/>
              <w:right w:val="single" w:sz="12" w:space="0" w:color="000000" w:themeColor="text1"/>
            </w:tcBorders>
            <w:shd w:val="clear" w:color="auto" w:fill="006272"/>
            <w:vAlign w:val="center"/>
          </w:tcPr>
          <w:p w14:paraId="18A83122" w14:textId="7833F468" w:rsidR="005D05A6" w:rsidRDefault="00E62F83" w:rsidP="00A55632">
            <w:pPr>
              <w:rPr>
                <w:rFonts w:ascii="Calibri" w:eastAsia="Times New Roman" w:hAnsi="Calibri" w:cs="Times New Roman"/>
                <w:lang w:eastAsia="ko-KR"/>
              </w:rPr>
            </w:pPr>
            <w:r>
              <w:rPr>
                <w:rFonts w:ascii="Calibri" w:eastAsia="Times New Roman" w:hAnsi="Calibri" w:cs="Times New Roman"/>
                <w:color w:val="FFFFFF" w:themeColor="background1"/>
                <w:lang w:eastAsia="ko-KR"/>
              </w:rPr>
              <w:t xml:space="preserve">Issue 4 – Mergers outside the clearance process </w:t>
            </w:r>
          </w:p>
        </w:tc>
      </w:tr>
      <w:tr w:rsidR="005D05A6" w14:paraId="78445D80" w14:textId="77777777" w:rsidTr="00602DDC">
        <w:trPr>
          <w:trHeight w:val="680"/>
        </w:trPr>
        <w:tc>
          <w:tcPr>
            <w:tcW w:w="1314" w:type="dxa"/>
            <w:tcBorders>
              <w:top w:val="single" w:sz="4" w:space="0" w:color="auto"/>
            </w:tcBorders>
            <w:shd w:val="clear" w:color="auto" w:fill="006272"/>
            <w:vAlign w:val="center"/>
          </w:tcPr>
          <w:p w14:paraId="46DC9942" w14:textId="5C6565F0" w:rsidR="005D05A6" w:rsidRDefault="005D05A6" w:rsidP="005D05A6">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7F0499A" w14:textId="69C9E0A1" w:rsidR="005D05A6" w:rsidRPr="00E62F83" w:rsidRDefault="00E62F83" w:rsidP="00A55632">
            <w:pPr>
              <w:rPr>
                <w:rFonts w:ascii="Calibri" w:eastAsia="Times New Roman" w:hAnsi="Calibri" w:cs="Times New Roman"/>
                <w:lang w:eastAsia="ko-KR"/>
              </w:rPr>
            </w:pPr>
            <w:r w:rsidRPr="00E62F83">
              <w:rPr>
                <w:color w:val="000000"/>
              </w:rPr>
              <w:t>What are your views on how effectively New Zealand’s voluntary merger regime is working?</w:t>
            </w:r>
          </w:p>
        </w:tc>
      </w:tr>
      <w:tr w:rsidR="005D05A6" w14:paraId="083847C3" w14:textId="77777777" w:rsidTr="00BC39DB">
        <w:trPr>
          <w:trHeight w:val="1418"/>
        </w:trPr>
        <w:tc>
          <w:tcPr>
            <w:tcW w:w="1314" w:type="dxa"/>
            <w:tcBorders>
              <w:top w:val="single" w:sz="4" w:space="0" w:color="auto"/>
            </w:tcBorders>
            <w:shd w:val="clear" w:color="auto" w:fill="006272"/>
            <w:vAlign w:val="center"/>
          </w:tcPr>
          <w:p w14:paraId="71C3FF6B" w14:textId="77777777" w:rsidR="005D05A6" w:rsidRDefault="005D05A6"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72A98E5" w14:textId="77777777" w:rsidR="005D05A6" w:rsidRPr="005D05A6" w:rsidRDefault="005D05A6" w:rsidP="00A55632">
            <w:pPr>
              <w:rPr>
                <w:rFonts w:ascii="Calibri" w:eastAsia="Times New Roman" w:hAnsi="Calibri" w:cs="Times New Roman"/>
                <w:lang w:eastAsia="ko-KR"/>
              </w:rPr>
            </w:pPr>
          </w:p>
        </w:tc>
      </w:tr>
      <w:tr w:rsidR="005D05A6" w14:paraId="3698CB5C" w14:textId="77777777" w:rsidTr="00602DDC">
        <w:trPr>
          <w:trHeight w:val="907"/>
        </w:trPr>
        <w:tc>
          <w:tcPr>
            <w:tcW w:w="1314" w:type="dxa"/>
            <w:tcBorders>
              <w:top w:val="single" w:sz="4" w:space="0" w:color="auto"/>
            </w:tcBorders>
            <w:shd w:val="clear" w:color="auto" w:fill="006272"/>
            <w:vAlign w:val="center"/>
          </w:tcPr>
          <w:p w14:paraId="5BBB6106" w14:textId="1C406161" w:rsidR="005D05A6" w:rsidRDefault="005D05A6"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E8605C9" w14:textId="2A061399" w:rsidR="005D05A6" w:rsidRPr="00E62F83" w:rsidRDefault="00E62F83" w:rsidP="00A55632">
            <w:pPr>
              <w:rPr>
                <w:rFonts w:ascii="Calibri" w:eastAsia="Times New Roman" w:hAnsi="Calibri" w:cs="Times New Roman"/>
                <w:lang w:eastAsia="ko-KR"/>
              </w:rPr>
            </w:pPr>
            <w:r w:rsidRPr="00E62F83">
              <w:rPr>
                <w:color w:val="000000"/>
              </w:rPr>
              <w:t>Do you consider non-notified mergers to be an issue in New Zealand? Please provide reasons.</w:t>
            </w:r>
          </w:p>
        </w:tc>
      </w:tr>
      <w:tr w:rsidR="00F53CD9" w14:paraId="0A6145BD" w14:textId="77777777" w:rsidTr="00F53CD9">
        <w:trPr>
          <w:trHeight w:val="907"/>
        </w:trPr>
        <w:tc>
          <w:tcPr>
            <w:tcW w:w="1314" w:type="dxa"/>
            <w:tcBorders>
              <w:top w:val="single" w:sz="4" w:space="0" w:color="auto"/>
            </w:tcBorders>
            <w:shd w:val="clear" w:color="auto" w:fill="006272"/>
            <w:vAlign w:val="center"/>
          </w:tcPr>
          <w:p w14:paraId="4EA9E681" w14:textId="77777777" w:rsidR="00F53CD9" w:rsidRPr="00F53CD9" w:rsidRDefault="00F53CD9" w:rsidP="00F53CD9">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66FCC6BE" w14:textId="77777777" w:rsidR="00F53CD9" w:rsidRPr="00E62F83" w:rsidRDefault="00F53CD9" w:rsidP="00A55632">
            <w:pPr>
              <w:rPr>
                <w:color w:val="000000"/>
              </w:rPr>
            </w:pPr>
          </w:p>
        </w:tc>
      </w:tr>
      <w:tr w:rsidR="00E62F83" w14:paraId="59F55F7D" w14:textId="77777777" w:rsidTr="00602DDC">
        <w:trPr>
          <w:trHeight w:val="907"/>
        </w:trPr>
        <w:tc>
          <w:tcPr>
            <w:tcW w:w="1314" w:type="dxa"/>
            <w:tcBorders>
              <w:top w:val="single" w:sz="4" w:space="0" w:color="auto"/>
            </w:tcBorders>
            <w:shd w:val="clear" w:color="auto" w:fill="006272"/>
            <w:vAlign w:val="center"/>
          </w:tcPr>
          <w:p w14:paraId="210F1C01" w14:textId="77777777" w:rsidR="00E62F83" w:rsidRDefault="00E62F83"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1C2BC7B9" w14:textId="77777777" w:rsidR="00E62F83" w:rsidRPr="00E62F83" w:rsidRDefault="00E62F83" w:rsidP="00E62F83">
            <w:pPr>
              <w:tabs>
                <w:tab w:val="left" w:pos="2480"/>
              </w:tabs>
              <w:rPr>
                <w:color w:val="000000"/>
              </w:rPr>
            </w:pPr>
            <w:r w:rsidRPr="00E62F83">
              <w:rPr>
                <w:color w:val="000000"/>
              </w:rPr>
              <w:t xml:space="preserve">What are your views on amending the Act to confer additional powers on the Commission to strengthen its ability to investigate and stop potentially anti-competitive mergers? In responding, please consider the merits of each of the options: </w:t>
            </w:r>
          </w:p>
          <w:p w14:paraId="64FA05C9" w14:textId="77777777" w:rsidR="00E62F83" w:rsidRPr="00E62F83" w:rsidRDefault="00E62F83" w:rsidP="00E62F83">
            <w:pPr>
              <w:tabs>
                <w:tab w:val="left" w:pos="2480"/>
              </w:tabs>
              <w:rPr>
                <w:color w:val="000000"/>
              </w:rPr>
            </w:pPr>
          </w:p>
          <w:p w14:paraId="73BE2CE9" w14:textId="3E052CB6" w:rsidR="00E62F83" w:rsidRPr="00E62F83" w:rsidRDefault="00E62F83" w:rsidP="00E62F83">
            <w:pPr>
              <w:pStyle w:val="ListParagraph"/>
              <w:numPr>
                <w:ilvl w:val="1"/>
                <w:numId w:val="1"/>
              </w:numPr>
              <w:tabs>
                <w:tab w:val="left" w:pos="2480"/>
              </w:tabs>
              <w:rPr>
                <w:color w:val="000000"/>
              </w:rPr>
            </w:pPr>
            <w:r w:rsidRPr="00E62F83">
              <w:rPr>
                <w:color w:val="000000"/>
              </w:rPr>
              <w:t xml:space="preserve">A stay and/or hold separate </w:t>
            </w:r>
            <w:proofErr w:type="gramStart"/>
            <w:r w:rsidRPr="00E62F83">
              <w:rPr>
                <w:color w:val="000000"/>
              </w:rPr>
              <w:t>power</w:t>
            </w:r>
            <w:proofErr w:type="gramEnd"/>
            <w:r w:rsidRPr="00E62F83">
              <w:rPr>
                <w:color w:val="000000"/>
              </w:rPr>
              <w:t xml:space="preserve"> </w:t>
            </w:r>
          </w:p>
          <w:p w14:paraId="10901295" w14:textId="089B3D12" w:rsidR="00E62F83" w:rsidRPr="00E62F83" w:rsidRDefault="00E62F83" w:rsidP="00E62F83">
            <w:pPr>
              <w:pStyle w:val="ListParagraph"/>
              <w:numPr>
                <w:ilvl w:val="1"/>
                <w:numId w:val="1"/>
              </w:numPr>
              <w:tabs>
                <w:tab w:val="left" w:pos="2480"/>
              </w:tabs>
              <w:rPr>
                <w:color w:val="000000"/>
                <w:sz w:val="18"/>
                <w:szCs w:val="18"/>
              </w:rPr>
            </w:pPr>
            <w:r w:rsidRPr="00E62F83">
              <w:rPr>
                <w:color w:val="000000"/>
              </w:rPr>
              <w:t xml:space="preserve">A call-in power </w:t>
            </w:r>
          </w:p>
          <w:p w14:paraId="5BB215A6" w14:textId="64C26456" w:rsidR="00E62F83" w:rsidRPr="00E62F83" w:rsidRDefault="00E62F83" w:rsidP="00E62F83">
            <w:pPr>
              <w:pStyle w:val="ListParagraph"/>
              <w:numPr>
                <w:ilvl w:val="1"/>
                <w:numId w:val="1"/>
              </w:numPr>
              <w:tabs>
                <w:tab w:val="left" w:pos="2480"/>
              </w:tabs>
              <w:rPr>
                <w:color w:val="000000"/>
              </w:rPr>
            </w:pPr>
            <w:r w:rsidRPr="00E62F83">
              <w:rPr>
                <w:color w:val="000000"/>
              </w:rPr>
              <w:t>A mandatory notification power for designated companies.</w:t>
            </w:r>
          </w:p>
        </w:tc>
      </w:tr>
      <w:tr w:rsidR="00E62F83" w14:paraId="4ACE2585" w14:textId="77777777" w:rsidTr="00BC39DB">
        <w:trPr>
          <w:trHeight w:val="1418"/>
        </w:trPr>
        <w:tc>
          <w:tcPr>
            <w:tcW w:w="1314" w:type="dxa"/>
            <w:tcBorders>
              <w:top w:val="single" w:sz="4" w:space="0" w:color="auto"/>
            </w:tcBorders>
            <w:shd w:val="clear" w:color="auto" w:fill="006272"/>
            <w:vAlign w:val="center"/>
          </w:tcPr>
          <w:p w14:paraId="38C892C2" w14:textId="77777777" w:rsidR="00E62F83" w:rsidRDefault="00E62F83"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1B2FE30" w14:textId="77777777" w:rsidR="00E62F83" w:rsidRPr="005D05A6" w:rsidRDefault="00E62F83" w:rsidP="00A55632">
            <w:pPr>
              <w:rPr>
                <w:rFonts w:ascii="Calibri" w:eastAsia="Times New Roman" w:hAnsi="Calibri" w:cs="Times New Roman"/>
                <w:lang w:eastAsia="ko-KR"/>
              </w:rPr>
            </w:pPr>
          </w:p>
        </w:tc>
      </w:tr>
      <w:tr w:rsidR="006805F7" w14:paraId="295E6E74" w14:textId="77777777" w:rsidTr="00602DDC">
        <w:trPr>
          <w:trHeight w:val="1077"/>
        </w:trPr>
        <w:tc>
          <w:tcPr>
            <w:tcW w:w="9083" w:type="dxa"/>
            <w:gridSpan w:val="2"/>
            <w:tcBorders>
              <w:top w:val="single" w:sz="4" w:space="0" w:color="auto"/>
              <w:right w:val="single" w:sz="12" w:space="0" w:color="000000" w:themeColor="text1"/>
            </w:tcBorders>
            <w:shd w:val="clear" w:color="auto" w:fill="006272"/>
            <w:vAlign w:val="center"/>
          </w:tcPr>
          <w:p w14:paraId="6E50B5E1" w14:textId="5CBEBFD5" w:rsidR="006805F7" w:rsidRPr="00E62F83" w:rsidRDefault="00E62F83" w:rsidP="00A55632">
            <w:pPr>
              <w:rPr>
                <w:rFonts w:ascii="Calibri" w:eastAsia="Times New Roman" w:hAnsi="Calibri" w:cs="Times New Roman"/>
                <w:b/>
                <w:bCs/>
                <w:color w:val="FFFFFF" w:themeColor="background1"/>
                <w:lang w:eastAsia="ko-KR"/>
              </w:rPr>
            </w:pPr>
            <w:r w:rsidRPr="00E62F83">
              <w:rPr>
                <w:rFonts w:ascii="Calibri" w:eastAsia="Times New Roman" w:hAnsi="Calibri" w:cs="Times New Roman"/>
                <w:b/>
                <w:bCs/>
                <w:color w:val="FFFFFF" w:themeColor="background1"/>
                <w:lang w:eastAsia="ko-KR"/>
              </w:rPr>
              <w:t xml:space="preserve">Issue 5 – Behavioural undertakings </w:t>
            </w:r>
          </w:p>
        </w:tc>
      </w:tr>
      <w:tr w:rsidR="006805F7" w14:paraId="0EAF6DD0" w14:textId="77777777" w:rsidTr="00602DDC">
        <w:trPr>
          <w:trHeight w:val="964"/>
        </w:trPr>
        <w:tc>
          <w:tcPr>
            <w:tcW w:w="1314" w:type="dxa"/>
            <w:tcBorders>
              <w:top w:val="single" w:sz="4" w:space="0" w:color="auto"/>
            </w:tcBorders>
            <w:shd w:val="clear" w:color="auto" w:fill="006272"/>
            <w:vAlign w:val="center"/>
          </w:tcPr>
          <w:p w14:paraId="26C01968" w14:textId="2C08B63A"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29B6647" w14:textId="444C0FBA" w:rsidR="006805F7" w:rsidRPr="00E62F83" w:rsidRDefault="00E62F83" w:rsidP="00A55632">
            <w:pPr>
              <w:rPr>
                <w:rFonts w:ascii="Calibri" w:eastAsia="Times New Roman" w:hAnsi="Calibri" w:cs="Times New Roman"/>
                <w:lang w:eastAsia="ko-KR"/>
              </w:rPr>
            </w:pPr>
            <w:r w:rsidRPr="00E62F83">
              <w:rPr>
                <w:color w:val="000000"/>
              </w:rPr>
              <w:t>Should the Commerce Commission be able to accept behavioural undertakings to address concerns with proposed mergers? If so, in what circumstances?</w:t>
            </w:r>
          </w:p>
        </w:tc>
      </w:tr>
      <w:tr w:rsidR="006805F7" w14:paraId="49D1971C" w14:textId="77777777" w:rsidTr="00BC39DB">
        <w:trPr>
          <w:trHeight w:val="1418"/>
        </w:trPr>
        <w:tc>
          <w:tcPr>
            <w:tcW w:w="1314" w:type="dxa"/>
            <w:tcBorders>
              <w:top w:val="single" w:sz="4" w:space="0" w:color="auto"/>
            </w:tcBorders>
            <w:shd w:val="clear" w:color="auto" w:fill="006272"/>
            <w:vAlign w:val="center"/>
          </w:tcPr>
          <w:p w14:paraId="5292D523"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60786F7" w14:textId="77777777" w:rsidR="006805F7" w:rsidRPr="005D05A6" w:rsidRDefault="006805F7" w:rsidP="00A55632">
            <w:pPr>
              <w:rPr>
                <w:rFonts w:ascii="Calibri" w:eastAsia="Times New Roman" w:hAnsi="Calibri" w:cs="Times New Roman"/>
                <w:lang w:eastAsia="ko-KR"/>
              </w:rPr>
            </w:pPr>
          </w:p>
        </w:tc>
      </w:tr>
      <w:tr w:rsidR="006805F7" w14:paraId="77B96B1C" w14:textId="77777777" w:rsidTr="004A41BA">
        <w:trPr>
          <w:trHeight w:val="652"/>
        </w:trPr>
        <w:tc>
          <w:tcPr>
            <w:tcW w:w="9083" w:type="dxa"/>
            <w:gridSpan w:val="2"/>
            <w:tcBorders>
              <w:top w:val="single" w:sz="4" w:space="0" w:color="auto"/>
              <w:right w:val="single" w:sz="12" w:space="0" w:color="000000" w:themeColor="text1"/>
            </w:tcBorders>
            <w:shd w:val="clear" w:color="auto" w:fill="006272"/>
            <w:vAlign w:val="center"/>
          </w:tcPr>
          <w:p w14:paraId="7408267C" w14:textId="7487E676" w:rsidR="006805F7" w:rsidRPr="00E62F83" w:rsidRDefault="00E62F83" w:rsidP="00A55632">
            <w:pPr>
              <w:rPr>
                <w:rFonts w:ascii="Calibri" w:eastAsia="Times New Roman" w:hAnsi="Calibri" w:cs="Times New Roman"/>
                <w:b/>
                <w:bCs/>
                <w:color w:val="FFFFFF" w:themeColor="background1"/>
                <w:lang w:eastAsia="ko-KR"/>
              </w:rPr>
            </w:pPr>
            <w:r w:rsidRPr="00E62F83">
              <w:rPr>
                <w:rFonts w:ascii="Calibri" w:eastAsia="Times New Roman" w:hAnsi="Calibri" w:cs="Times New Roman"/>
                <w:b/>
                <w:bCs/>
                <w:color w:val="FFFFFF" w:themeColor="background1"/>
                <w:lang w:eastAsia="ko-KR"/>
              </w:rPr>
              <w:t xml:space="preserve">Anticompetitive conduct </w:t>
            </w:r>
          </w:p>
        </w:tc>
      </w:tr>
      <w:tr w:rsidR="004A41BA" w14:paraId="4D6ACD98" w14:textId="77777777" w:rsidTr="00602DDC">
        <w:trPr>
          <w:trHeight w:val="652"/>
        </w:trPr>
        <w:tc>
          <w:tcPr>
            <w:tcW w:w="9083" w:type="dxa"/>
            <w:gridSpan w:val="2"/>
            <w:tcBorders>
              <w:top w:val="single" w:sz="4" w:space="0" w:color="auto"/>
              <w:right w:val="single" w:sz="12" w:space="0" w:color="000000" w:themeColor="text1"/>
            </w:tcBorders>
            <w:shd w:val="clear" w:color="auto" w:fill="006272"/>
            <w:vAlign w:val="center"/>
          </w:tcPr>
          <w:p w14:paraId="4D6F99C4" w14:textId="1CA137C1" w:rsidR="004A41BA" w:rsidRPr="00E62F83" w:rsidRDefault="004A41BA" w:rsidP="00A55632">
            <w:pPr>
              <w:rPr>
                <w:rFonts w:ascii="Calibri" w:eastAsia="Times New Roman" w:hAnsi="Calibri" w:cs="Times New Roman"/>
                <w:b/>
                <w:bCs/>
                <w:color w:val="FFFFFF" w:themeColor="background1"/>
                <w:lang w:eastAsia="ko-KR"/>
              </w:rPr>
            </w:pPr>
            <w:r w:rsidRPr="00E62F83">
              <w:rPr>
                <w:rFonts w:ascii="Calibri" w:eastAsia="Times New Roman" w:hAnsi="Calibri" w:cs="Times New Roman"/>
                <w:b/>
                <w:bCs/>
                <w:color w:val="FFFFFF" w:themeColor="background1"/>
                <w:lang w:eastAsia="ko-KR"/>
              </w:rPr>
              <w:t>Issue 6 – Facilitating beneficial collaboration</w:t>
            </w:r>
          </w:p>
        </w:tc>
      </w:tr>
      <w:tr w:rsidR="006805F7" w14:paraId="0A10CBEE" w14:textId="77777777" w:rsidTr="00602DDC">
        <w:trPr>
          <w:trHeight w:val="1134"/>
        </w:trPr>
        <w:tc>
          <w:tcPr>
            <w:tcW w:w="1314" w:type="dxa"/>
            <w:tcBorders>
              <w:top w:val="single" w:sz="4" w:space="0" w:color="auto"/>
            </w:tcBorders>
            <w:shd w:val="clear" w:color="auto" w:fill="006272"/>
            <w:vAlign w:val="center"/>
          </w:tcPr>
          <w:p w14:paraId="1F4F047D" w14:textId="64D931E7"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56BF7DE" w14:textId="5E3B7C7E" w:rsidR="006805F7" w:rsidRPr="0013164A" w:rsidRDefault="0013164A" w:rsidP="00A55632">
            <w:pPr>
              <w:rPr>
                <w:rFonts w:ascii="Calibri" w:eastAsia="Times New Roman" w:hAnsi="Calibri" w:cs="Times New Roman"/>
                <w:lang w:eastAsia="ko-KR"/>
              </w:rPr>
            </w:pPr>
            <w:r w:rsidRPr="0013164A">
              <w:rPr>
                <w:color w:val="000000"/>
              </w:rPr>
              <w:t>Has uncertainty regarding the application of the Commerce Act deterred arrangements that you consider to be beneficial? Please provide examples.</w:t>
            </w:r>
          </w:p>
        </w:tc>
      </w:tr>
      <w:tr w:rsidR="006805F7" w14:paraId="6E58AB9B" w14:textId="77777777" w:rsidTr="00BC39DB">
        <w:trPr>
          <w:trHeight w:val="1418"/>
        </w:trPr>
        <w:tc>
          <w:tcPr>
            <w:tcW w:w="1314" w:type="dxa"/>
            <w:tcBorders>
              <w:top w:val="single" w:sz="4" w:space="0" w:color="auto"/>
            </w:tcBorders>
            <w:shd w:val="clear" w:color="auto" w:fill="006272"/>
            <w:vAlign w:val="center"/>
          </w:tcPr>
          <w:p w14:paraId="7B7D6E56"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15FEE30A" w14:textId="77777777" w:rsidR="006805F7" w:rsidRPr="005D05A6" w:rsidRDefault="006805F7" w:rsidP="00A55632">
            <w:pPr>
              <w:rPr>
                <w:rFonts w:ascii="Calibri" w:eastAsia="Times New Roman" w:hAnsi="Calibri" w:cs="Times New Roman"/>
                <w:lang w:eastAsia="ko-KR"/>
              </w:rPr>
            </w:pPr>
          </w:p>
        </w:tc>
      </w:tr>
      <w:tr w:rsidR="006805F7" w14:paraId="09DE71F3" w14:textId="77777777" w:rsidTr="00602DDC">
        <w:trPr>
          <w:trHeight w:val="1134"/>
        </w:trPr>
        <w:tc>
          <w:tcPr>
            <w:tcW w:w="1314" w:type="dxa"/>
            <w:tcBorders>
              <w:top w:val="single" w:sz="4" w:space="0" w:color="auto"/>
            </w:tcBorders>
            <w:shd w:val="clear" w:color="auto" w:fill="006272"/>
            <w:vAlign w:val="center"/>
          </w:tcPr>
          <w:p w14:paraId="5ABC4342" w14:textId="2BBCBA24"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36D0ED3" w14:textId="57D52214" w:rsidR="006805F7" w:rsidRPr="0013164A" w:rsidRDefault="0013164A" w:rsidP="00A55632">
            <w:pPr>
              <w:rPr>
                <w:rFonts w:ascii="Calibri" w:eastAsia="Times New Roman" w:hAnsi="Calibri" w:cs="Times New Roman"/>
                <w:lang w:eastAsia="ko-KR"/>
              </w:rPr>
            </w:pPr>
            <w:r w:rsidRPr="0013164A">
              <w:rPr>
                <w:color w:val="000000"/>
              </w:rPr>
              <w:t>What are your views on whether further clarity could be provided in the Commerce Act to allow for classes of beneficial collaboration without risking breaching the Commerce Act?</w:t>
            </w:r>
          </w:p>
        </w:tc>
      </w:tr>
      <w:tr w:rsidR="008B2310" w14:paraId="656E87F5" w14:textId="77777777" w:rsidTr="008B2310">
        <w:trPr>
          <w:trHeight w:val="1134"/>
        </w:trPr>
        <w:tc>
          <w:tcPr>
            <w:tcW w:w="1314" w:type="dxa"/>
            <w:tcBorders>
              <w:top w:val="single" w:sz="4" w:space="0" w:color="auto"/>
            </w:tcBorders>
            <w:shd w:val="clear" w:color="auto" w:fill="006272"/>
            <w:vAlign w:val="center"/>
          </w:tcPr>
          <w:p w14:paraId="03E04279" w14:textId="77777777" w:rsidR="008B2310" w:rsidRDefault="008B2310" w:rsidP="008B2310">
            <w:pPr>
              <w:pStyle w:val="ListParagraph"/>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4D62E16A" w14:textId="77777777" w:rsidR="008B2310" w:rsidRPr="0013164A" w:rsidRDefault="008B2310" w:rsidP="00A55632">
            <w:pPr>
              <w:rPr>
                <w:color w:val="000000"/>
              </w:rPr>
            </w:pPr>
          </w:p>
        </w:tc>
      </w:tr>
      <w:tr w:rsidR="0013164A" w14:paraId="65412ABF" w14:textId="77777777" w:rsidTr="00602DDC">
        <w:trPr>
          <w:trHeight w:val="1134"/>
        </w:trPr>
        <w:tc>
          <w:tcPr>
            <w:tcW w:w="1314" w:type="dxa"/>
            <w:tcBorders>
              <w:top w:val="single" w:sz="4" w:space="0" w:color="auto"/>
            </w:tcBorders>
            <w:shd w:val="clear" w:color="auto" w:fill="006272"/>
            <w:vAlign w:val="center"/>
          </w:tcPr>
          <w:p w14:paraId="24CC948F" w14:textId="77777777" w:rsidR="0013164A" w:rsidRDefault="0013164A"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76BFFCC" w14:textId="681AFECF" w:rsidR="0013164A" w:rsidRPr="0013164A" w:rsidRDefault="0013164A" w:rsidP="00A55632">
            <w:pPr>
              <w:rPr>
                <w:color w:val="000000"/>
              </w:rPr>
            </w:pPr>
            <w:r w:rsidRPr="0013164A">
              <w:rPr>
                <w:color w:val="000000"/>
              </w:rPr>
              <w:t>What are your views on the merits of possible regulatory options outlined in this paper to mitigate this issue?</w:t>
            </w:r>
          </w:p>
        </w:tc>
      </w:tr>
      <w:tr w:rsidR="00220E40" w14:paraId="0688F8F5" w14:textId="77777777" w:rsidTr="00220E40">
        <w:trPr>
          <w:trHeight w:val="1134"/>
        </w:trPr>
        <w:tc>
          <w:tcPr>
            <w:tcW w:w="1314" w:type="dxa"/>
            <w:tcBorders>
              <w:top w:val="single" w:sz="4" w:space="0" w:color="auto"/>
            </w:tcBorders>
            <w:shd w:val="clear" w:color="auto" w:fill="006272"/>
            <w:vAlign w:val="center"/>
          </w:tcPr>
          <w:p w14:paraId="281C2DD7" w14:textId="77777777" w:rsidR="00220E40" w:rsidRDefault="00220E40" w:rsidP="00220E40">
            <w:pPr>
              <w:pStyle w:val="ListParagraph"/>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5C17579D" w14:textId="77777777" w:rsidR="00220E40" w:rsidRPr="0013164A" w:rsidRDefault="00220E40" w:rsidP="00A55632">
            <w:pPr>
              <w:rPr>
                <w:color w:val="000000"/>
              </w:rPr>
            </w:pPr>
          </w:p>
        </w:tc>
      </w:tr>
      <w:tr w:rsidR="0013164A" w14:paraId="0833AB0F" w14:textId="77777777" w:rsidTr="00602DDC">
        <w:trPr>
          <w:trHeight w:val="1134"/>
        </w:trPr>
        <w:tc>
          <w:tcPr>
            <w:tcW w:w="1314" w:type="dxa"/>
            <w:tcBorders>
              <w:top w:val="single" w:sz="4" w:space="0" w:color="auto"/>
            </w:tcBorders>
            <w:shd w:val="clear" w:color="auto" w:fill="006272"/>
            <w:vAlign w:val="center"/>
          </w:tcPr>
          <w:p w14:paraId="3F1E5AF8" w14:textId="77777777" w:rsidR="0013164A" w:rsidRDefault="0013164A"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A94C419" w14:textId="3CBF7F86" w:rsidR="0013164A" w:rsidRPr="0013164A" w:rsidRDefault="0013164A" w:rsidP="00A55632">
            <w:pPr>
              <w:rPr>
                <w:color w:val="000000"/>
              </w:rPr>
            </w:pPr>
            <w:r w:rsidRPr="0013164A">
              <w:rPr>
                <w:color w:val="000000"/>
              </w:rPr>
              <w:t>If relevant, what do you consider should be the key design features of your preferred option to facilitate beneficial collaboration?</w:t>
            </w:r>
          </w:p>
        </w:tc>
      </w:tr>
      <w:tr w:rsidR="006805F7" w14:paraId="6431AA63" w14:textId="77777777" w:rsidTr="00BC39DB">
        <w:trPr>
          <w:trHeight w:val="1418"/>
        </w:trPr>
        <w:tc>
          <w:tcPr>
            <w:tcW w:w="1314" w:type="dxa"/>
            <w:tcBorders>
              <w:top w:val="single" w:sz="4" w:space="0" w:color="auto"/>
            </w:tcBorders>
            <w:shd w:val="clear" w:color="auto" w:fill="006272"/>
            <w:vAlign w:val="center"/>
          </w:tcPr>
          <w:p w14:paraId="6F92D9B7"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FB7407B" w14:textId="77777777" w:rsidR="006805F7" w:rsidRPr="005D05A6" w:rsidRDefault="006805F7" w:rsidP="00A55632">
            <w:pPr>
              <w:rPr>
                <w:rFonts w:ascii="Calibri" w:eastAsia="Times New Roman" w:hAnsi="Calibri" w:cs="Times New Roman"/>
                <w:lang w:eastAsia="ko-KR"/>
              </w:rPr>
            </w:pPr>
          </w:p>
        </w:tc>
      </w:tr>
      <w:tr w:rsidR="006805F7" w14:paraId="2803B876" w14:textId="77777777" w:rsidTr="00602DDC">
        <w:trPr>
          <w:trHeight w:val="907"/>
        </w:trPr>
        <w:tc>
          <w:tcPr>
            <w:tcW w:w="9083" w:type="dxa"/>
            <w:gridSpan w:val="2"/>
            <w:tcBorders>
              <w:top w:val="single" w:sz="4" w:space="0" w:color="auto"/>
              <w:right w:val="single" w:sz="12" w:space="0" w:color="000000" w:themeColor="text1"/>
            </w:tcBorders>
            <w:shd w:val="clear" w:color="auto" w:fill="006272"/>
            <w:vAlign w:val="center"/>
          </w:tcPr>
          <w:p w14:paraId="48957058" w14:textId="3FC8791E" w:rsidR="006805F7" w:rsidRPr="00602DDC" w:rsidRDefault="0013164A" w:rsidP="00A55632">
            <w:pPr>
              <w:rPr>
                <w:rFonts w:ascii="Calibri" w:eastAsia="Times New Roman" w:hAnsi="Calibri" w:cs="Times New Roman"/>
                <w:b/>
                <w:bCs/>
                <w:lang w:eastAsia="ko-KR"/>
              </w:rPr>
            </w:pPr>
            <w:r>
              <w:rPr>
                <w:rFonts w:ascii="Calibri" w:eastAsia="Times New Roman" w:hAnsi="Calibri" w:cs="Times New Roman"/>
                <w:b/>
                <w:bCs/>
                <w:color w:val="FFFFFF" w:themeColor="background1"/>
                <w:lang w:eastAsia="ko-KR"/>
              </w:rPr>
              <w:t xml:space="preserve">Issue 7 – Anti-competitive concerted practices </w:t>
            </w:r>
          </w:p>
        </w:tc>
      </w:tr>
      <w:tr w:rsidR="006805F7" w14:paraId="21329910" w14:textId="77777777" w:rsidTr="00602DDC">
        <w:trPr>
          <w:trHeight w:val="1020"/>
        </w:trPr>
        <w:tc>
          <w:tcPr>
            <w:tcW w:w="1314" w:type="dxa"/>
            <w:tcBorders>
              <w:top w:val="single" w:sz="4" w:space="0" w:color="auto"/>
            </w:tcBorders>
            <w:shd w:val="clear" w:color="auto" w:fill="006272"/>
            <w:vAlign w:val="center"/>
          </w:tcPr>
          <w:p w14:paraId="3E49F2A6" w14:textId="6DD71419" w:rsidR="006805F7" w:rsidRDefault="006805F7"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5EEB215" w14:textId="4175DAF1" w:rsidR="006805F7" w:rsidRPr="0013164A" w:rsidRDefault="0013164A" w:rsidP="00A55632">
            <w:pPr>
              <w:rPr>
                <w:rFonts w:ascii="Calibri" w:eastAsia="Times New Roman" w:hAnsi="Calibri" w:cs="Times New Roman"/>
                <w:lang w:eastAsia="ko-KR"/>
              </w:rPr>
            </w:pPr>
            <w:r w:rsidRPr="0013164A">
              <w:rPr>
                <w:color w:val="000000"/>
              </w:rPr>
              <w:t>What are your views on whether the Commerce Act adequately deters forms of ‘tacit collusion’ between firms that is designed to lessen competition between them?</w:t>
            </w:r>
          </w:p>
        </w:tc>
      </w:tr>
      <w:tr w:rsidR="00220E40" w14:paraId="0DD17208" w14:textId="77777777" w:rsidTr="00220E40">
        <w:trPr>
          <w:trHeight w:val="1020"/>
        </w:trPr>
        <w:tc>
          <w:tcPr>
            <w:tcW w:w="1314" w:type="dxa"/>
            <w:tcBorders>
              <w:top w:val="single" w:sz="4" w:space="0" w:color="auto"/>
            </w:tcBorders>
            <w:shd w:val="clear" w:color="auto" w:fill="006272"/>
            <w:vAlign w:val="center"/>
          </w:tcPr>
          <w:p w14:paraId="14A0EF12" w14:textId="77777777" w:rsidR="00220E40" w:rsidRPr="00220E40" w:rsidRDefault="00220E40" w:rsidP="00220E40">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7D00412E" w14:textId="77777777" w:rsidR="00220E40" w:rsidRPr="0013164A" w:rsidRDefault="00220E40" w:rsidP="00A55632">
            <w:pPr>
              <w:rPr>
                <w:color w:val="000000"/>
              </w:rPr>
            </w:pPr>
          </w:p>
        </w:tc>
      </w:tr>
      <w:tr w:rsidR="0013164A" w14:paraId="3A7E25AC" w14:textId="77777777" w:rsidTr="00602DDC">
        <w:trPr>
          <w:trHeight w:val="1020"/>
        </w:trPr>
        <w:tc>
          <w:tcPr>
            <w:tcW w:w="1314" w:type="dxa"/>
            <w:tcBorders>
              <w:top w:val="single" w:sz="4" w:space="0" w:color="auto"/>
            </w:tcBorders>
            <w:shd w:val="clear" w:color="auto" w:fill="006272"/>
            <w:vAlign w:val="center"/>
          </w:tcPr>
          <w:p w14:paraId="073CB8B7" w14:textId="77777777" w:rsidR="0013164A" w:rsidRDefault="0013164A" w:rsidP="006805F7">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3F870957" w14:textId="3680AE9A" w:rsidR="0013164A" w:rsidRPr="0013164A" w:rsidRDefault="0013164A" w:rsidP="00A55632">
            <w:pPr>
              <w:rPr>
                <w:color w:val="000000"/>
              </w:rPr>
            </w:pPr>
            <w:r w:rsidRPr="0013164A">
              <w:rPr>
                <w:color w:val="000000"/>
              </w:rPr>
              <w:t>Should ‘concerted practices’ (</w:t>
            </w:r>
            <w:proofErr w:type="spellStart"/>
            <w:r w:rsidRPr="0013164A">
              <w:rPr>
                <w:color w:val="000000"/>
              </w:rPr>
              <w:t>eg</w:t>
            </w:r>
            <w:proofErr w:type="spellEnd"/>
            <w:r w:rsidRPr="0013164A">
              <w:rPr>
                <w:color w:val="000000"/>
              </w:rPr>
              <w:t>, when firms coordinate with each other for the purpose or effect of harming competition) be explicitly prohibited? What would be the best way to do this?</w:t>
            </w:r>
          </w:p>
        </w:tc>
      </w:tr>
      <w:tr w:rsidR="005C2482" w14:paraId="4B5CA66E" w14:textId="77777777" w:rsidTr="00BC39DB">
        <w:trPr>
          <w:trHeight w:val="1418"/>
        </w:trPr>
        <w:tc>
          <w:tcPr>
            <w:tcW w:w="1314" w:type="dxa"/>
            <w:tcBorders>
              <w:top w:val="single" w:sz="4" w:space="0" w:color="auto"/>
            </w:tcBorders>
            <w:shd w:val="clear" w:color="auto" w:fill="006272"/>
            <w:vAlign w:val="center"/>
          </w:tcPr>
          <w:p w14:paraId="2CDC203C" w14:textId="77777777" w:rsidR="005C2482" w:rsidRPr="00602DDC" w:rsidRDefault="005C2482" w:rsidP="00602DDC">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13CD705F" w14:textId="77777777" w:rsidR="005C2482" w:rsidRPr="006805F7" w:rsidRDefault="005C2482" w:rsidP="00A55632">
            <w:pPr>
              <w:rPr>
                <w:rFonts w:ascii="Calibri" w:eastAsia="Times New Roman" w:hAnsi="Calibri" w:cs="Times New Roman"/>
                <w:lang w:eastAsia="ko-KR"/>
              </w:rPr>
            </w:pPr>
          </w:p>
        </w:tc>
      </w:tr>
      <w:tr w:rsidR="006805F7" w14:paraId="0941234F" w14:textId="77777777" w:rsidTr="004A41BA">
        <w:trPr>
          <w:trHeight w:val="734"/>
        </w:trPr>
        <w:tc>
          <w:tcPr>
            <w:tcW w:w="9083" w:type="dxa"/>
            <w:gridSpan w:val="2"/>
            <w:tcBorders>
              <w:top w:val="single" w:sz="4" w:space="0" w:color="auto"/>
              <w:right w:val="single" w:sz="12" w:space="0" w:color="000000" w:themeColor="text1"/>
            </w:tcBorders>
            <w:shd w:val="clear" w:color="auto" w:fill="006272"/>
            <w:vAlign w:val="center"/>
          </w:tcPr>
          <w:p w14:paraId="5DE3DA78" w14:textId="35449D95" w:rsidR="0013164A" w:rsidRPr="004A41BA" w:rsidRDefault="0013164A" w:rsidP="00A55632">
            <w:pPr>
              <w:rPr>
                <w:rFonts w:ascii="Calibri" w:eastAsia="Times New Roman" w:hAnsi="Calibri" w:cs="Times New Roman"/>
                <w:b/>
                <w:bCs/>
                <w:color w:val="FFFFFF" w:themeColor="background1"/>
                <w:lang w:eastAsia="ko-KR"/>
              </w:rPr>
            </w:pPr>
            <w:r w:rsidRPr="0013164A">
              <w:rPr>
                <w:rFonts w:ascii="Calibri" w:eastAsia="Times New Roman" w:hAnsi="Calibri" w:cs="Times New Roman"/>
                <w:b/>
                <w:bCs/>
                <w:color w:val="FFFFFF" w:themeColor="background1"/>
                <w:lang w:eastAsia="ko-KR"/>
              </w:rPr>
              <w:t>Code or rule-making powers and other matters</w:t>
            </w:r>
          </w:p>
        </w:tc>
      </w:tr>
      <w:tr w:rsidR="004A41BA" w14:paraId="0315A94E" w14:textId="77777777" w:rsidTr="00602DDC">
        <w:trPr>
          <w:trHeight w:val="733"/>
        </w:trPr>
        <w:tc>
          <w:tcPr>
            <w:tcW w:w="9083" w:type="dxa"/>
            <w:gridSpan w:val="2"/>
            <w:tcBorders>
              <w:top w:val="single" w:sz="4" w:space="0" w:color="auto"/>
              <w:right w:val="single" w:sz="12" w:space="0" w:color="000000" w:themeColor="text1"/>
            </w:tcBorders>
            <w:shd w:val="clear" w:color="auto" w:fill="006272"/>
            <w:vAlign w:val="center"/>
          </w:tcPr>
          <w:p w14:paraId="24F5C1B9" w14:textId="5832F096" w:rsidR="004A41BA" w:rsidRPr="0013164A" w:rsidRDefault="004A41BA" w:rsidP="00A55632">
            <w:pPr>
              <w:rPr>
                <w:rFonts w:ascii="Calibri" w:eastAsia="Times New Roman" w:hAnsi="Calibri" w:cs="Times New Roman"/>
                <w:b/>
                <w:bCs/>
                <w:color w:val="FFFFFF" w:themeColor="background1"/>
                <w:lang w:eastAsia="ko-KR"/>
              </w:rPr>
            </w:pPr>
            <w:r w:rsidRPr="0013164A">
              <w:rPr>
                <w:rFonts w:ascii="Calibri" w:eastAsia="Times New Roman" w:hAnsi="Calibri" w:cs="Times New Roman"/>
                <w:b/>
                <w:bCs/>
                <w:color w:val="FFFFFF" w:themeColor="background1"/>
                <w:lang w:eastAsia="ko-KR"/>
              </w:rPr>
              <w:t xml:space="preserve">Issue </w:t>
            </w:r>
            <w:r>
              <w:rPr>
                <w:rFonts w:ascii="Calibri" w:eastAsia="Times New Roman" w:hAnsi="Calibri" w:cs="Times New Roman"/>
                <w:b/>
                <w:bCs/>
                <w:color w:val="FFFFFF" w:themeColor="background1"/>
                <w:lang w:eastAsia="ko-KR"/>
              </w:rPr>
              <w:t>8</w:t>
            </w:r>
            <w:r w:rsidRPr="0013164A">
              <w:rPr>
                <w:rFonts w:ascii="Calibri" w:eastAsia="Times New Roman" w:hAnsi="Calibri" w:cs="Times New Roman"/>
                <w:b/>
                <w:bCs/>
                <w:color w:val="FFFFFF" w:themeColor="background1"/>
                <w:lang w:eastAsia="ko-KR"/>
              </w:rPr>
              <w:t xml:space="preserve"> – Industry Codes or Rules</w:t>
            </w:r>
          </w:p>
        </w:tc>
      </w:tr>
      <w:tr w:rsidR="006805F7" w14:paraId="2110940A" w14:textId="77777777" w:rsidTr="00602DDC">
        <w:trPr>
          <w:trHeight w:val="1134"/>
        </w:trPr>
        <w:tc>
          <w:tcPr>
            <w:tcW w:w="1314" w:type="dxa"/>
            <w:tcBorders>
              <w:top w:val="single" w:sz="4" w:space="0" w:color="auto"/>
            </w:tcBorders>
            <w:shd w:val="clear" w:color="auto" w:fill="006272"/>
            <w:vAlign w:val="center"/>
          </w:tcPr>
          <w:p w14:paraId="71A2A432" w14:textId="58C88423" w:rsidR="006805F7" w:rsidRDefault="006805F7"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019E70D" w14:textId="77777777" w:rsidR="0013164A" w:rsidRDefault="0013164A" w:rsidP="00A55632">
            <w:pPr>
              <w:rPr>
                <w:color w:val="000000"/>
              </w:rPr>
            </w:pPr>
            <w:r w:rsidRPr="0013164A">
              <w:rPr>
                <w:color w:val="000000"/>
              </w:rPr>
              <w:t>Do you consider that industry codes or rules could either:</w:t>
            </w:r>
          </w:p>
          <w:p w14:paraId="22355866" w14:textId="77777777" w:rsidR="0013164A" w:rsidRDefault="0013164A" w:rsidP="00A55632">
            <w:pPr>
              <w:rPr>
                <w:color w:val="000000"/>
              </w:rPr>
            </w:pPr>
          </w:p>
          <w:p w14:paraId="2BFBAAAF" w14:textId="77777777" w:rsidR="0013164A" w:rsidRDefault="0013164A" w:rsidP="0013164A">
            <w:pPr>
              <w:pStyle w:val="ListParagraph"/>
              <w:numPr>
                <w:ilvl w:val="1"/>
                <w:numId w:val="41"/>
              </w:numPr>
              <w:rPr>
                <w:color w:val="000000"/>
              </w:rPr>
            </w:pPr>
            <w:r w:rsidRPr="0013164A">
              <w:rPr>
                <w:color w:val="000000"/>
              </w:rPr>
              <w:t xml:space="preserve">Fill a gap in the competition regulation regime or </w:t>
            </w:r>
          </w:p>
          <w:p w14:paraId="70801213" w14:textId="77777777" w:rsidR="006805F7" w:rsidRDefault="0013164A" w:rsidP="0013164A">
            <w:pPr>
              <w:pStyle w:val="ListParagraph"/>
              <w:numPr>
                <w:ilvl w:val="1"/>
                <w:numId w:val="41"/>
              </w:numPr>
              <w:rPr>
                <w:color w:val="000000"/>
              </w:rPr>
            </w:pPr>
            <w:r w:rsidRPr="0013164A">
              <w:rPr>
                <w:color w:val="000000"/>
              </w:rPr>
              <w:t>Prove a more efficient and appropriate response to addressing sector-specified competition issues rather than developing primary legislation? Please provide reasons.</w:t>
            </w:r>
          </w:p>
          <w:p w14:paraId="0781FE97" w14:textId="6F15A22E" w:rsidR="0013164A" w:rsidRPr="0013164A" w:rsidRDefault="0013164A" w:rsidP="0013164A">
            <w:pPr>
              <w:pStyle w:val="ListParagraph"/>
              <w:ind w:left="1440"/>
              <w:rPr>
                <w:color w:val="000000"/>
              </w:rPr>
            </w:pPr>
          </w:p>
        </w:tc>
      </w:tr>
      <w:tr w:rsidR="00E65772" w14:paraId="2B95783A" w14:textId="77777777" w:rsidTr="00E65772">
        <w:trPr>
          <w:trHeight w:val="1134"/>
        </w:trPr>
        <w:tc>
          <w:tcPr>
            <w:tcW w:w="1314" w:type="dxa"/>
            <w:tcBorders>
              <w:top w:val="single" w:sz="4" w:space="0" w:color="auto"/>
            </w:tcBorders>
            <w:shd w:val="clear" w:color="auto" w:fill="006272"/>
            <w:vAlign w:val="center"/>
          </w:tcPr>
          <w:p w14:paraId="373C58A7" w14:textId="77777777" w:rsidR="00E65772" w:rsidRPr="00E65772" w:rsidRDefault="00E65772" w:rsidP="00E65772">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2121DFDA" w14:textId="77777777" w:rsidR="00E65772" w:rsidRPr="0013164A" w:rsidRDefault="00E65772" w:rsidP="00A55632">
            <w:pPr>
              <w:rPr>
                <w:color w:val="000000"/>
              </w:rPr>
            </w:pPr>
          </w:p>
        </w:tc>
      </w:tr>
      <w:tr w:rsidR="0013164A" w14:paraId="6E5D6C22" w14:textId="77777777" w:rsidTr="00602DDC">
        <w:trPr>
          <w:trHeight w:val="1134"/>
        </w:trPr>
        <w:tc>
          <w:tcPr>
            <w:tcW w:w="1314" w:type="dxa"/>
            <w:tcBorders>
              <w:top w:val="single" w:sz="4" w:space="0" w:color="auto"/>
            </w:tcBorders>
            <w:shd w:val="clear" w:color="auto" w:fill="006272"/>
            <w:vAlign w:val="center"/>
          </w:tcPr>
          <w:p w14:paraId="26C314D2" w14:textId="77777777" w:rsidR="0013164A" w:rsidRDefault="0013164A"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5029010" w14:textId="5E6B518D" w:rsidR="0013164A" w:rsidRPr="0013164A" w:rsidRDefault="0013164A" w:rsidP="00A55632">
            <w:pPr>
              <w:rPr>
                <w:color w:val="000000"/>
              </w:rPr>
            </w:pPr>
            <w:r w:rsidRPr="0013164A">
              <w:rPr>
                <w:color w:val="000000"/>
              </w:rPr>
              <w:t>If you think that industry codes or rules could fill a gap, what class of matters or rules could be included in an industry code or rules?</w:t>
            </w:r>
          </w:p>
        </w:tc>
      </w:tr>
      <w:tr w:rsidR="00E65772" w14:paraId="07ADF458" w14:textId="77777777" w:rsidTr="00E65772">
        <w:trPr>
          <w:trHeight w:val="1134"/>
        </w:trPr>
        <w:tc>
          <w:tcPr>
            <w:tcW w:w="1314" w:type="dxa"/>
            <w:tcBorders>
              <w:top w:val="single" w:sz="4" w:space="0" w:color="auto"/>
            </w:tcBorders>
            <w:shd w:val="clear" w:color="auto" w:fill="006272"/>
            <w:vAlign w:val="center"/>
          </w:tcPr>
          <w:p w14:paraId="55FFCD7F" w14:textId="77777777" w:rsidR="00E65772" w:rsidRDefault="00E65772" w:rsidP="00E65772">
            <w:pPr>
              <w:pStyle w:val="ListParagraph"/>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517B7114" w14:textId="77777777" w:rsidR="00E65772" w:rsidRPr="0013164A" w:rsidRDefault="00E65772" w:rsidP="00A55632">
            <w:pPr>
              <w:rPr>
                <w:color w:val="000000"/>
              </w:rPr>
            </w:pPr>
          </w:p>
        </w:tc>
      </w:tr>
      <w:tr w:rsidR="0013164A" w14:paraId="0BE6CE50" w14:textId="77777777" w:rsidTr="00602DDC">
        <w:trPr>
          <w:trHeight w:val="1134"/>
        </w:trPr>
        <w:tc>
          <w:tcPr>
            <w:tcW w:w="1314" w:type="dxa"/>
            <w:tcBorders>
              <w:top w:val="single" w:sz="4" w:space="0" w:color="auto"/>
            </w:tcBorders>
            <w:shd w:val="clear" w:color="auto" w:fill="006272"/>
            <w:vAlign w:val="center"/>
          </w:tcPr>
          <w:p w14:paraId="4AD5CF60" w14:textId="77777777" w:rsidR="0013164A" w:rsidRDefault="0013164A"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781715E" w14:textId="74520DEF" w:rsidR="0013164A" w:rsidRPr="0013164A" w:rsidRDefault="0013164A" w:rsidP="00A55632">
            <w:pPr>
              <w:rPr>
                <w:color w:val="000000"/>
              </w:rPr>
            </w:pPr>
            <w:r w:rsidRPr="0013164A">
              <w:rPr>
                <w:color w:val="000000"/>
              </w:rPr>
              <w:t>If the Commerce Act is amended to provide for the making of industry codes or rules, what matters would be important to consider in the design of the empowering provisions in the Act?</w:t>
            </w:r>
          </w:p>
        </w:tc>
      </w:tr>
      <w:tr w:rsidR="006805F7" w14:paraId="0F17563B" w14:textId="77777777" w:rsidTr="00BC39DB">
        <w:trPr>
          <w:trHeight w:val="1418"/>
        </w:trPr>
        <w:tc>
          <w:tcPr>
            <w:tcW w:w="1314" w:type="dxa"/>
            <w:tcBorders>
              <w:top w:val="single" w:sz="4" w:space="0" w:color="auto"/>
            </w:tcBorders>
            <w:shd w:val="clear" w:color="auto" w:fill="006272"/>
            <w:vAlign w:val="center"/>
          </w:tcPr>
          <w:p w14:paraId="140C0B6B"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D1EBBCC" w14:textId="77777777" w:rsidR="006805F7" w:rsidRPr="005D05A6" w:rsidRDefault="006805F7" w:rsidP="00A55632">
            <w:pPr>
              <w:rPr>
                <w:rFonts w:ascii="Calibri" w:eastAsia="Times New Roman" w:hAnsi="Calibri" w:cs="Times New Roman"/>
                <w:lang w:eastAsia="ko-KR"/>
              </w:rPr>
            </w:pPr>
          </w:p>
        </w:tc>
      </w:tr>
      <w:tr w:rsidR="0096428C" w14:paraId="0A67CA2C" w14:textId="77777777" w:rsidTr="00602DDC">
        <w:trPr>
          <w:trHeight w:val="1020"/>
        </w:trPr>
        <w:tc>
          <w:tcPr>
            <w:tcW w:w="9083" w:type="dxa"/>
            <w:gridSpan w:val="2"/>
            <w:tcBorders>
              <w:top w:val="single" w:sz="4" w:space="0" w:color="auto"/>
              <w:right w:val="single" w:sz="12" w:space="0" w:color="000000" w:themeColor="text1"/>
            </w:tcBorders>
            <w:shd w:val="clear" w:color="auto" w:fill="006272"/>
            <w:vAlign w:val="center"/>
          </w:tcPr>
          <w:p w14:paraId="00BDBF7D" w14:textId="51998A08" w:rsidR="0096428C" w:rsidRPr="00602DDC" w:rsidRDefault="0013164A" w:rsidP="00A55632">
            <w:pPr>
              <w:rPr>
                <w:rFonts w:ascii="Calibri" w:eastAsia="Times New Roman" w:hAnsi="Calibri" w:cs="Times New Roman"/>
                <w:b/>
                <w:bCs/>
                <w:lang w:eastAsia="ko-KR"/>
              </w:rPr>
            </w:pPr>
            <w:r w:rsidRPr="0013164A">
              <w:rPr>
                <w:rFonts w:ascii="Calibri" w:eastAsia="Times New Roman" w:hAnsi="Calibri" w:cs="Times New Roman"/>
                <w:b/>
                <w:bCs/>
                <w:color w:val="FFFFFF" w:themeColor="background1"/>
                <w:lang w:eastAsia="ko-KR"/>
              </w:rPr>
              <w:t xml:space="preserve">Issue </w:t>
            </w:r>
            <w:r w:rsidR="009E0F81">
              <w:rPr>
                <w:rFonts w:ascii="Calibri" w:eastAsia="Times New Roman" w:hAnsi="Calibri" w:cs="Times New Roman"/>
                <w:b/>
                <w:bCs/>
                <w:color w:val="FFFFFF" w:themeColor="background1"/>
                <w:lang w:eastAsia="ko-KR"/>
              </w:rPr>
              <w:t>9</w:t>
            </w:r>
            <w:r w:rsidRPr="0013164A">
              <w:rPr>
                <w:rFonts w:ascii="Calibri" w:eastAsia="Times New Roman" w:hAnsi="Calibri" w:cs="Times New Roman"/>
                <w:b/>
                <w:bCs/>
                <w:color w:val="FFFFFF" w:themeColor="background1"/>
                <w:lang w:eastAsia="ko-KR"/>
              </w:rPr>
              <w:t xml:space="preserve"> – Modernising court injunction powers</w:t>
            </w:r>
          </w:p>
        </w:tc>
      </w:tr>
      <w:tr w:rsidR="006805F7" w14:paraId="764BA442" w14:textId="77777777" w:rsidTr="00602DDC">
        <w:trPr>
          <w:trHeight w:val="907"/>
        </w:trPr>
        <w:tc>
          <w:tcPr>
            <w:tcW w:w="1314" w:type="dxa"/>
            <w:tcBorders>
              <w:top w:val="single" w:sz="4" w:space="0" w:color="auto"/>
            </w:tcBorders>
            <w:shd w:val="clear" w:color="auto" w:fill="006272"/>
            <w:vAlign w:val="center"/>
          </w:tcPr>
          <w:p w14:paraId="4AC3B075" w14:textId="2DE89626" w:rsidR="006805F7" w:rsidRDefault="006805F7"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50555FDE" w14:textId="6A17660A" w:rsidR="006805F7" w:rsidRPr="00877FB4" w:rsidRDefault="00877FB4" w:rsidP="00A55632">
            <w:pPr>
              <w:rPr>
                <w:rFonts w:ascii="Calibri" w:eastAsia="Times New Roman" w:hAnsi="Calibri" w:cs="Times New Roman"/>
                <w:lang w:eastAsia="ko-KR"/>
              </w:rPr>
            </w:pPr>
            <w:r w:rsidRPr="00877FB4">
              <w:rPr>
                <w:color w:val="000000"/>
              </w:rPr>
              <w:t>Should the injunctions powers in the Commerce Act be updated to allow the court to set performance requirements? Please provide reasons</w:t>
            </w:r>
          </w:p>
        </w:tc>
      </w:tr>
      <w:tr w:rsidR="006805F7" w14:paraId="6607FD35" w14:textId="77777777" w:rsidTr="00BC39DB">
        <w:trPr>
          <w:trHeight w:val="1418"/>
        </w:trPr>
        <w:tc>
          <w:tcPr>
            <w:tcW w:w="1314" w:type="dxa"/>
            <w:tcBorders>
              <w:top w:val="single" w:sz="4" w:space="0" w:color="auto"/>
            </w:tcBorders>
            <w:shd w:val="clear" w:color="auto" w:fill="006272"/>
            <w:vAlign w:val="center"/>
          </w:tcPr>
          <w:p w14:paraId="2BE2826B" w14:textId="77777777" w:rsidR="006805F7" w:rsidRDefault="006805F7"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BB1FB72" w14:textId="77777777" w:rsidR="006805F7" w:rsidRPr="005D05A6" w:rsidRDefault="006805F7" w:rsidP="00A55632">
            <w:pPr>
              <w:rPr>
                <w:rFonts w:ascii="Calibri" w:eastAsia="Times New Roman" w:hAnsi="Calibri" w:cs="Times New Roman"/>
                <w:lang w:eastAsia="ko-KR"/>
              </w:rPr>
            </w:pPr>
          </w:p>
        </w:tc>
      </w:tr>
      <w:tr w:rsidR="0096428C" w14:paraId="4E067486" w14:textId="77777777" w:rsidTr="00602DDC">
        <w:trPr>
          <w:trHeight w:val="1134"/>
        </w:trPr>
        <w:tc>
          <w:tcPr>
            <w:tcW w:w="9083" w:type="dxa"/>
            <w:gridSpan w:val="2"/>
            <w:tcBorders>
              <w:top w:val="single" w:sz="4" w:space="0" w:color="auto"/>
              <w:right w:val="single" w:sz="12" w:space="0" w:color="000000" w:themeColor="text1"/>
            </w:tcBorders>
            <w:shd w:val="clear" w:color="auto" w:fill="006272"/>
            <w:vAlign w:val="center"/>
          </w:tcPr>
          <w:p w14:paraId="3EB5583A" w14:textId="69B72D52" w:rsidR="0096428C" w:rsidRPr="00602DDC" w:rsidRDefault="00877FB4" w:rsidP="00A55632">
            <w:pPr>
              <w:rPr>
                <w:rFonts w:ascii="Calibri" w:eastAsia="Times New Roman" w:hAnsi="Calibri" w:cs="Times New Roman"/>
                <w:b/>
                <w:bCs/>
                <w:lang w:eastAsia="ko-KR"/>
              </w:rPr>
            </w:pPr>
            <w:r>
              <w:rPr>
                <w:rFonts w:ascii="Calibri" w:eastAsia="Times New Roman" w:hAnsi="Calibri" w:cs="Times New Roman"/>
                <w:b/>
                <w:bCs/>
                <w:color w:val="FFFFFF" w:themeColor="background1"/>
                <w:lang w:eastAsia="ko-KR"/>
              </w:rPr>
              <w:t>Issue 1</w:t>
            </w:r>
            <w:r w:rsidR="009E0F81">
              <w:rPr>
                <w:rFonts w:ascii="Calibri" w:eastAsia="Times New Roman" w:hAnsi="Calibri" w:cs="Times New Roman"/>
                <w:b/>
                <w:bCs/>
                <w:color w:val="FFFFFF" w:themeColor="background1"/>
                <w:lang w:eastAsia="ko-KR"/>
              </w:rPr>
              <w:t>0</w:t>
            </w:r>
            <w:r>
              <w:rPr>
                <w:rFonts w:ascii="Calibri" w:eastAsia="Times New Roman" w:hAnsi="Calibri" w:cs="Times New Roman"/>
                <w:b/>
                <w:bCs/>
                <w:color w:val="FFFFFF" w:themeColor="background1"/>
                <w:lang w:eastAsia="ko-KR"/>
              </w:rPr>
              <w:t xml:space="preserve"> – Protecting confidential information </w:t>
            </w:r>
          </w:p>
        </w:tc>
      </w:tr>
      <w:tr w:rsidR="0096428C" w14:paraId="383214AD" w14:textId="77777777" w:rsidTr="00602DDC">
        <w:trPr>
          <w:trHeight w:val="907"/>
        </w:trPr>
        <w:tc>
          <w:tcPr>
            <w:tcW w:w="1314" w:type="dxa"/>
            <w:tcBorders>
              <w:top w:val="single" w:sz="4" w:space="0" w:color="auto"/>
            </w:tcBorders>
            <w:shd w:val="clear" w:color="auto" w:fill="006272"/>
            <w:vAlign w:val="center"/>
          </w:tcPr>
          <w:p w14:paraId="4B62AB38" w14:textId="35E8EA60"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34F6713" w14:textId="28F31185" w:rsidR="0096428C" w:rsidRPr="005D05A6" w:rsidRDefault="00877FB4" w:rsidP="00A55632">
            <w:pPr>
              <w:rPr>
                <w:rFonts w:ascii="Calibri" w:eastAsia="Times New Roman" w:hAnsi="Calibri" w:cs="Times New Roman"/>
                <w:lang w:eastAsia="ko-KR"/>
              </w:rPr>
            </w:pPr>
            <w:r w:rsidRPr="00877FB4">
              <w:rPr>
                <w:color w:val="000000"/>
              </w:rPr>
              <w:t>Do you consider that the Commission effectively maintains the balance between protecting commercially sensitive information and meeting its legal obligations, including the principle of public availability? Please provide reasons or examples.</w:t>
            </w:r>
          </w:p>
        </w:tc>
      </w:tr>
      <w:tr w:rsidR="002D6F33" w14:paraId="3B11EDF7" w14:textId="77777777" w:rsidTr="002D6F33">
        <w:trPr>
          <w:trHeight w:val="907"/>
        </w:trPr>
        <w:tc>
          <w:tcPr>
            <w:tcW w:w="1314" w:type="dxa"/>
            <w:tcBorders>
              <w:top w:val="single" w:sz="4" w:space="0" w:color="auto"/>
            </w:tcBorders>
            <w:shd w:val="clear" w:color="auto" w:fill="006272"/>
            <w:vAlign w:val="center"/>
          </w:tcPr>
          <w:p w14:paraId="46927AED" w14:textId="77777777" w:rsidR="002D6F33" w:rsidRDefault="002D6F33" w:rsidP="002D6F33">
            <w:pPr>
              <w:pStyle w:val="ListParagraph"/>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7C82A571" w14:textId="77777777" w:rsidR="002D6F33" w:rsidRPr="00877FB4" w:rsidRDefault="002D6F33" w:rsidP="00A55632">
            <w:pPr>
              <w:rPr>
                <w:color w:val="000000"/>
              </w:rPr>
            </w:pPr>
          </w:p>
        </w:tc>
      </w:tr>
      <w:tr w:rsidR="00877FB4" w14:paraId="21456C07" w14:textId="77777777" w:rsidTr="00602DDC">
        <w:trPr>
          <w:trHeight w:val="907"/>
        </w:trPr>
        <w:tc>
          <w:tcPr>
            <w:tcW w:w="1314" w:type="dxa"/>
            <w:tcBorders>
              <w:top w:val="single" w:sz="4" w:space="0" w:color="auto"/>
            </w:tcBorders>
            <w:shd w:val="clear" w:color="auto" w:fill="006272"/>
            <w:vAlign w:val="center"/>
          </w:tcPr>
          <w:p w14:paraId="624E5874" w14:textId="77777777" w:rsidR="00877FB4" w:rsidRDefault="00877FB4"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2A439AC" w14:textId="4CB9F52A" w:rsidR="00877FB4" w:rsidRPr="00877FB4" w:rsidRDefault="00877FB4" w:rsidP="00A55632">
            <w:pPr>
              <w:rPr>
                <w:color w:val="000000"/>
              </w:rPr>
            </w:pPr>
            <w:r w:rsidRPr="00877FB4">
              <w:rPr>
                <w:color w:val="000000"/>
              </w:rPr>
              <w:t>What additional regulatory changes may be desirable relating to commercially sensitive information? Please provide reasons.</w:t>
            </w:r>
          </w:p>
        </w:tc>
      </w:tr>
      <w:tr w:rsidR="002D6F33" w14:paraId="6921CFCB" w14:textId="77777777" w:rsidTr="002D6F33">
        <w:trPr>
          <w:trHeight w:val="907"/>
        </w:trPr>
        <w:tc>
          <w:tcPr>
            <w:tcW w:w="1314" w:type="dxa"/>
            <w:tcBorders>
              <w:top w:val="single" w:sz="4" w:space="0" w:color="auto"/>
            </w:tcBorders>
            <w:shd w:val="clear" w:color="auto" w:fill="006272"/>
            <w:vAlign w:val="center"/>
          </w:tcPr>
          <w:p w14:paraId="0E668DC3" w14:textId="77777777" w:rsidR="002D6F33" w:rsidRPr="002D6F33" w:rsidRDefault="002D6F33" w:rsidP="002D6F33">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0F591FB3" w14:textId="77777777" w:rsidR="002D6F33" w:rsidRPr="00877FB4" w:rsidRDefault="002D6F33" w:rsidP="00A55632">
            <w:pPr>
              <w:rPr>
                <w:color w:val="000000"/>
              </w:rPr>
            </w:pPr>
          </w:p>
        </w:tc>
      </w:tr>
      <w:tr w:rsidR="00877FB4" w14:paraId="15E7F288" w14:textId="77777777" w:rsidTr="00602DDC">
        <w:trPr>
          <w:trHeight w:val="907"/>
        </w:trPr>
        <w:tc>
          <w:tcPr>
            <w:tcW w:w="1314" w:type="dxa"/>
            <w:tcBorders>
              <w:top w:val="single" w:sz="4" w:space="0" w:color="auto"/>
            </w:tcBorders>
            <w:shd w:val="clear" w:color="auto" w:fill="006272"/>
            <w:vAlign w:val="center"/>
          </w:tcPr>
          <w:p w14:paraId="4C720E9F" w14:textId="77777777" w:rsidR="00877FB4" w:rsidRDefault="00877FB4"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4EA7C972" w14:textId="12B34B1E" w:rsidR="00877FB4" w:rsidRPr="00877FB4" w:rsidRDefault="00877FB4" w:rsidP="00A55632">
            <w:pPr>
              <w:rPr>
                <w:color w:val="000000"/>
              </w:rPr>
            </w:pPr>
            <w:r w:rsidRPr="00877FB4">
              <w:rPr>
                <w:color w:val="000000"/>
              </w:rPr>
              <w:t>What are your views on strengthening the confidentiality order provisions in s 100 of the Act?</w:t>
            </w:r>
          </w:p>
        </w:tc>
      </w:tr>
      <w:tr w:rsidR="0096428C" w14:paraId="72EC57C6" w14:textId="77777777" w:rsidTr="00BC39DB">
        <w:trPr>
          <w:trHeight w:val="1418"/>
        </w:trPr>
        <w:tc>
          <w:tcPr>
            <w:tcW w:w="1314" w:type="dxa"/>
            <w:tcBorders>
              <w:top w:val="single" w:sz="4" w:space="0" w:color="auto"/>
            </w:tcBorders>
            <w:shd w:val="clear" w:color="auto" w:fill="006272"/>
            <w:vAlign w:val="center"/>
          </w:tcPr>
          <w:p w14:paraId="74500357"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C9D2049" w14:textId="77777777" w:rsidR="0096428C" w:rsidRPr="005D05A6" w:rsidRDefault="0096428C" w:rsidP="00A55632">
            <w:pPr>
              <w:rPr>
                <w:rFonts w:ascii="Calibri" w:eastAsia="Times New Roman" w:hAnsi="Calibri" w:cs="Times New Roman"/>
                <w:lang w:eastAsia="ko-KR"/>
              </w:rPr>
            </w:pPr>
          </w:p>
        </w:tc>
      </w:tr>
      <w:tr w:rsidR="0096428C" w14:paraId="58AF158B" w14:textId="77777777" w:rsidTr="00602DDC">
        <w:trPr>
          <w:trHeight w:val="1134"/>
        </w:trPr>
        <w:tc>
          <w:tcPr>
            <w:tcW w:w="9083" w:type="dxa"/>
            <w:gridSpan w:val="2"/>
            <w:tcBorders>
              <w:top w:val="single" w:sz="4" w:space="0" w:color="auto"/>
              <w:right w:val="single" w:sz="12" w:space="0" w:color="000000" w:themeColor="text1"/>
            </w:tcBorders>
            <w:shd w:val="clear" w:color="auto" w:fill="006272"/>
            <w:vAlign w:val="center"/>
          </w:tcPr>
          <w:p w14:paraId="1C613807" w14:textId="0207B5AF" w:rsidR="0096428C" w:rsidRPr="00602DDC" w:rsidRDefault="00877FB4" w:rsidP="00A55632">
            <w:pPr>
              <w:rPr>
                <w:rFonts w:ascii="Calibri" w:eastAsia="Times New Roman" w:hAnsi="Calibri" w:cs="Times New Roman"/>
                <w:b/>
                <w:bCs/>
                <w:lang w:eastAsia="ko-KR"/>
              </w:rPr>
            </w:pPr>
            <w:r>
              <w:rPr>
                <w:rFonts w:ascii="Calibri" w:eastAsia="Times New Roman" w:hAnsi="Calibri" w:cs="Times New Roman"/>
                <w:b/>
                <w:bCs/>
                <w:color w:val="FFFFFF" w:themeColor="background1"/>
                <w:lang w:eastAsia="ko-KR"/>
              </w:rPr>
              <w:t>Issue 1</w:t>
            </w:r>
            <w:r w:rsidR="009E0F81">
              <w:rPr>
                <w:rFonts w:ascii="Calibri" w:eastAsia="Times New Roman" w:hAnsi="Calibri" w:cs="Times New Roman"/>
                <w:b/>
                <w:bCs/>
                <w:color w:val="FFFFFF" w:themeColor="background1"/>
                <w:lang w:eastAsia="ko-KR"/>
              </w:rPr>
              <w:t>1</w:t>
            </w:r>
            <w:r>
              <w:rPr>
                <w:rFonts w:ascii="Calibri" w:eastAsia="Times New Roman" w:hAnsi="Calibri" w:cs="Times New Roman"/>
                <w:b/>
                <w:bCs/>
                <w:color w:val="FFFFFF" w:themeColor="background1"/>
                <w:lang w:eastAsia="ko-KR"/>
              </w:rPr>
              <w:t xml:space="preserve"> – Minor and technical amendments to the Commerce Act </w:t>
            </w:r>
          </w:p>
        </w:tc>
      </w:tr>
      <w:tr w:rsidR="0096428C" w14:paraId="77A54501" w14:textId="77777777" w:rsidTr="00602DDC">
        <w:trPr>
          <w:trHeight w:val="907"/>
        </w:trPr>
        <w:tc>
          <w:tcPr>
            <w:tcW w:w="1314" w:type="dxa"/>
            <w:tcBorders>
              <w:top w:val="single" w:sz="4" w:space="0" w:color="auto"/>
            </w:tcBorders>
            <w:shd w:val="clear" w:color="auto" w:fill="006272"/>
            <w:vAlign w:val="center"/>
          </w:tcPr>
          <w:p w14:paraId="4FDA6DC1" w14:textId="31DD25D3"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09B17369" w14:textId="4307CED1" w:rsidR="0096428C" w:rsidRPr="00877FB4" w:rsidRDefault="00877FB4" w:rsidP="00A55632">
            <w:pPr>
              <w:rPr>
                <w:rFonts w:ascii="Calibri" w:eastAsia="Times New Roman" w:hAnsi="Calibri" w:cs="Times New Roman"/>
                <w:lang w:eastAsia="ko-KR"/>
              </w:rPr>
            </w:pPr>
            <w:r w:rsidRPr="00877FB4">
              <w:rPr>
                <w:color w:val="000000"/>
              </w:rPr>
              <w:t>What are your views on these proposed technical amendments to the Commerce Act?</w:t>
            </w:r>
          </w:p>
        </w:tc>
      </w:tr>
      <w:tr w:rsidR="0096428C" w14:paraId="57BB5D5B" w14:textId="77777777" w:rsidTr="00BC39DB">
        <w:trPr>
          <w:trHeight w:val="1418"/>
        </w:trPr>
        <w:tc>
          <w:tcPr>
            <w:tcW w:w="1314" w:type="dxa"/>
            <w:tcBorders>
              <w:top w:val="single" w:sz="4" w:space="0" w:color="auto"/>
            </w:tcBorders>
            <w:shd w:val="clear" w:color="auto" w:fill="006272"/>
            <w:vAlign w:val="center"/>
          </w:tcPr>
          <w:p w14:paraId="1200214A" w14:textId="77777777" w:rsidR="0096428C" w:rsidRDefault="0096428C" w:rsidP="00A5563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A09DEF6" w14:textId="77777777" w:rsidR="0096428C" w:rsidRPr="005D05A6" w:rsidRDefault="0096428C" w:rsidP="00A55632">
            <w:pPr>
              <w:rPr>
                <w:rFonts w:ascii="Calibri" w:eastAsia="Times New Roman" w:hAnsi="Calibri" w:cs="Times New Roman"/>
                <w:lang w:eastAsia="ko-KR"/>
              </w:rPr>
            </w:pPr>
          </w:p>
        </w:tc>
      </w:tr>
      <w:tr w:rsidR="0096428C" w14:paraId="42EF160A" w14:textId="77777777" w:rsidTr="00602DDC">
        <w:trPr>
          <w:trHeight w:val="907"/>
        </w:trPr>
        <w:tc>
          <w:tcPr>
            <w:tcW w:w="1314" w:type="dxa"/>
            <w:tcBorders>
              <w:top w:val="single" w:sz="4" w:space="0" w:color="auto"/>
            </w:tcBorders>
            <w:shd w:val="clear" w:color="auto" w:fill="006272"/>
            <w:vAlign w:val="center"/>
          </w:tcPr>
          <w:p w14:paraId="49F94BAB" w14:textId="1E3B75FC" w:rsidR="0096428C" w:rsidRDefault="0096428C" w:rsidP="0096428C">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7BD8B044" w14:textId="0FEBCF32" w:rsidR="0096428C" w:rsidRPr="005D05A6" w:rsidRDefault="00877FB4" w:rsidP="00A55632">
            <w:pPr>
              <w:rPr>
                <w:rFonts w:ascii="Calibri" w:eastAsia="Times New Roman" w:hAnsi="Calibri" w:cs="Times New Roman"/>
                <w:lang w:eastAsia="ko-KR"/>
              </w:rPr>
            </w:pPr>
            <w:r w:rsidRPr="00877FB4">
              <w:rPr>
                <w:color w:val="000000"/>
              </w:rPr>
              <w:t>Are there any other minor or technical changes you consider could be made to improve the functioning of New Zealand’s competition law?</w:t>
            </w:r>
          </w:p>
        </w:tc>
      </w:tr>
      <w:tr w:rsidR="003538E2" w14:paraId="1FC0CBB1" w14:textId="77777777" w:rsidTr="004741BC">
        <w:trPr>
          <w:trHeight w:val="907"/>
        </w:trPr>
        <w:tc>
          <w:tcPr>
            <w:tcW w:w="1314" w:type="dxa"/>
            <w:tcBorders>
              <w:top w:val="single" w:sz="4" w:space="0" w:color="auto"/>
            </w:tcBorders>
            <w:shd w:val="clear" w:color="auto" w:fill="006272"/>
            <w:vAlign w:val="center"/>
          </w:tcPr>
          <w:p w14:paraId="165B88FE" w14:textId="77777777" w:rsidR="003538E2" w:rsidRPr="003538E2" w:rsidRDefault="003538E2" w:rsidP="003538E2">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50A331F8" w14:textId="77777777" w:rsidR="003538E2" w:rsidRPr="00877FB4" w:rsidRDefault="003538E2" w:rsidP="00A55632">
            <w:pPr>
              <w:rPr>
                <w:color w:val="000000"/>
              </w:rPr>
            </w:pPr>
          </w:p>
        </w:tc>
      </w:tr>
      <w:tr w:rsidR="009E0F81" w14:paraId="7A98F0BE" w14:textId="77777777" w:rsidTr="003D6505">
        <w:trPr>
          <w:trHeight w:val="907"/>
        </w:trPr>
        <w:tc>
          <w:tcPr>
            <w:tcW w:w="9083" w:type="dxa"/>
            <w:gridSpan w:val="2"/>
            <w:tcBorders>
              <w:top w:val="single" w:sz="4" w:space="0" w:color="auto"/>
              <w:right w:val="single" w:sz="12" w:space="0" w:color="000000" w:themeColor="text1"/>
            </w:tcBorders>
            <w:shd w:val="clear" w:color="auto" w:fill="006272"/>
            <w:vAlign w:val="center"/>
          </w:tcPr>
          <w:p w14:paraId="1327D812" w14:textId="0D0983AC" w:rsidR="009E0F81" w:rsidRPr="009E0F81" w:rsidRDefault="009E0F81" w:rsidP="00A55632">
            <w:pPr>
              <w:rPr>
                <w:b/>
                <w:bCs/>
                <w:color w:val="FFFFFF" w:themeColor="background1"/>
              </w:rPr>
            </w:pPr>
            <w:r w:rsidRPr="009E0F81">
              <w:rPr>
                <w:b/>
                <w:bCs/>
                <w:color w:val="FFFFFF" w:themeColor="background1"/>
              </w:rPr>
              <w:t>Any other issues</w:t>
            </w:r>
          </w:p>
        </w:tc>
      </w:tr>
      <w:tr w:rsidR="003538E2" w14:paraId="68143C71" w14:textId="77777777" w:rsidTr="00602DDC">
        <w:trPr>
          <w:trHeight w:val="907"/>
        </w:trPr>
        <w:tc>
          <w:tcPr>
            <w:tcW w:w="1314" w:type="dxa"/>
            <w:tcBorders>
              <w:top w:val="single" w:sz="4" w:space="0" w:color="auto"/>
            </w:tcBorders>
            <w:shd w:val="clear" w:color="auto" w:fill="006272"/>
            <w:vAlign w:val="center"/>
          </w:tcPr>
          <w:p w14:paraId="0901F444" w14:textId="77777777" w:rsidR="003538E2" w:rsidRDefault="003538E2" w:rsidP="003538E2">
            <w:pPr>
              <w:pStyle w:val="ListParagraph"/>
              <w:numPr>
                <w:ilvl w:val="0"/>
                <w:numId w:val="1"/>
              </w:numPr>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AE8EA"/>
          </w:tcPr>
          <w:p w14:paraId="2B04894E" w14:textId="618B93F1" w:rsidR="003538E2" w:rsidRPr="00877FB4" w:rsidRDefault="003538E2" w:rsidP="003538E2">
            <w:pPr>
              <w:rPr>
                <w:color w:val="000000"/>
              </w:rPr>
            </w:pPr>
            <w:r>
              <w:t>Are there any other issues that you would like to raise?</w:t>
            </w:r>
          </w:p>
        </w:tc>
      </w:tr>
      <w:tr w:rsidR="003538E2" w14:paraId="74198682" w14:textId="77777777" w:rsidTr="00BC39DB">
        <w:trPr>
          <w:trHeight w:val="1418"/>
        </w:trPr>
        <w:tc>
          <w:tcPr>
            <w:tcW w:w="1314" w:type="dxa"/>
            <w:tcBorders>
              <w:top w:val="single" w:sz="4" w:space="0" w:color="auto"/>
            </w:tcBorders>
            <w:shd w:val="clear" w:color="auto" w:fill="006272"/>
            <w:vAlign w:val="center"/>
          </w:tcPr>
          <w:p w14:paraId="692D68DA" w14:textId="77777777" w:rsidR="003538E2" w:rsidRDefault="003538E2" w:rsidP="003538E2">
            <w:pPr>
              <w:pStyle w:val="ListParagraph"/>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E1C70A1" w14:textId="77777777" w:rsidR="003538E2" w:rsidRPr="005D05A6" w:rsidRDefault="003538E2" w:rsidP="003538E2">
            <w:pPr>
              <w:rPr>
                <w:rFonts w:ascii="Calibri" w:eastAsia="Times New Roman" w:hAnsi="Calibri" w:cs="Times New Roman"/>
                <w:lang w:eastAsia="ko-KR"/>
              </w:rPr>
            </w:pPr>
          </w:p>
        </w:tc>
      </w:tr>
      <w:tr w:rsidR="003538E2" w14:paraId="3ED9026A" w14:textId="77777777" w:rsidTr="53F40B02">
        <w:trPr>
          <w:trHeight w:val="539"/>
        </w:trPr>
        <w:tc>
          <w:tcPr>
            <w:tcW w:w="9083" w:type="dxa"/>
            <w:gridSpan w:val="2"/>
            <w:shd w:val="clear" w:color="auto" w:fill="006272"/>
            <w:vAlign w:val="center"/>
          </w:tcPr>
          <w:p w14:paraId="170BE83C" w14:textId="25F3DB4B" w:rsidR="003538E2" w:rsidRPr="000D55C3" w:rsidRDefault="003538E2" w:rsidP="003538E2">
            <w:pPr>
              <w:tabs>
                <w:tab w:val="left" w:pos="6000"/>
              </w:tabs>
              <w:rPr>
                <w:b/>
                <w:bCs/>
              </w:rPr>
            </w:pPr>
            <w:r w:rsidRPr="000D55C3">
              <w:rPr>
                <w:b/>
                <w:bCs/>
                <w:color w:val="FFFFFF" w:themeColor="background1"/>
              </w:rPr>
              <w:t>General Comments:</w:t>
            </w:r>
          </w:p>
        </w:tc>
      </w:tr>
      <w:tr w:rsidR="003538E2" w14:paraId="3DC19211" w14:textId="77777777" w:rsidTr="00EB7302">
        <w:trPr>
          <w:trHeight w:val="4210"/>
        </w:trPr>
        <w:tc>
          <w:tcPr>
            <w:tcW w:w="9083" w:type="dxa"/>
            <w:gridSpan w:val="2"/>
            <w:tcBorders>
              <w:left w:val="single" w:sz="4" w:space="0" w:color="auto"/>
              <w:bottom w:val="single" w:sz="4" w:space="0" w:color="auto"/>
              <w:right w:val="single" w:sz="4" w:space="0" w:color="auto"/>
            </w:tcBorders>
            <w:shd w:val="clear" w:color="auto" w:fill="FFFFFF" w:themeFill="background1"/>
            <w:vAlign w:val="center"/>
          </w:tcPr>
          <w:p w14:paraId="6AA7ADC0" w14:textId="77777777" w:rsidR="003538E2" w:rsidRPr="000D55C3" w:rsidRDefault="003538E2" w:rsidP="003538E2">
            <w:pPr>
              <w:tabs>
                <w:tab w:val="left" w:pos="6000"/>
              </w:tabs>
              <w:rPr>
                <w:b/>
                <w:bCs/>
                <w:color w:val="FFFFFF" w:themeColor="background1"/>
              </w:rPr>
            </w:pPr>
          </w:p>
        </w:tc>
      </w:tr>
    </w:tbl>
    <w:p w14:paraId="6A627CBE" w14:textId="2B67AD7B" w:rsidR="00311BFC" w:rsidRDefault="00311BFC">
      <w:pPr>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 xml:space="preserve">Thank </w:t>
      </w:r>
      <w:proofErr w:type="gramStart"/>
      <w:r>
        <w:rPr>
          <w:rFonts w:ascii="Calibri" w:eastAsia="Times New Roman" w:hAnsi="Calibri" w:cs="Times New Roman"/>
          <w:b/>
          <w:color w:val="006272"/>
          <w:sz w:val="30"/>
          <w:lang w:eastAsia="ko-KR"/>
        </w:rPr>
        <w:t>you</w:t>
      </w:r>
      <w:proofErr w:type="gramEnd"/>
    </w:p>
    <w:p w14:paraId="4C5962D5" w14:textId="111C398C" w:rsidR="00311BFC" w:rsidRDefault="00311BFC">
      <w:pPr>
        <w:rPr>
          <w:rFonts w:ascii="Calibri" w:eastAsia="Times New Roman" w:hAnsi="Calibri" w:cs="Times New Roman"/>
          <w:bCs/>
          <w:lang w:eastAsia="ko-KR"/>
        </w:rPr>
      </w:pPr>
      <w:r>
        <w:rPr>
          <w:rFonts w:ascii="Calibri" w:eastAsia="Times New Roman" w:hAnsi="Calibri" w:cs="Times New Roman"/>
          <w:bCs/>
          <w:lang w:eastAsia="ko-KR"/>
        </w:rPr>
        <w:t xml:space="preserve">We appreciate you sharing your thoughts with us. Please find all instructions for how to return this form to us on the first page. </w:t>
      </w:r>
    </w:p>
    <w:p w14:paraId="419E74F8" w14:textId="3B25A90A" w:rsidR="00311BFC" w:rsidRPr="00311BFC" w:rsidRDefault="00311BFC">
      <w:pPr>
        <w:rPr>
          <w:rFonts w:ascii="Calibri" w:eastAsia="Times New Roman" w:hAnsi="Calibri" w:cs="Times New Roman"/>
          <w:bCs/>
          <w:lang w:eastAsia="ko-KR"/>
        </w:rPr>
      </w:pPr>
    </w:p>
    <w:sectPr w:rsidR="00311BFC" w:rsidRPr="00311B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A36D" w14:textId="77777777" w:rsidR="00764644" w:rsidRDefault="00764644" w:rsidP="00234404">
      <w:pPr>
        <w:spacing w:after="0" w:line="240" w:lineRule="auto"/>
      </w:pPr>
      <w:r>
        <w:separator/>
      </w:r>
    </w:p>
  </w:endnote>
  <w:endnote w:type="continuationSeparator" w:id="0">
    <w:p w14:paraId="23496A1E" w14:textId="77777777" w:rsidR="00764644" w:rsidRDefault="00764644" w:rsidP="002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6059"/>
      <w:docPartObj>
        <w:docPartGallery w:val="Page Numbers (Bottom of Page)"/>
        <w:docPartUnique/>
      </w:docPartObj>
    </w:sdtPr>
    <w:sdtEndPr/>
    <w:sdtContent>
      <w:p w14:paraId="1E5A3EEC" w14:textId="1981CB1A" w:rsidR="00234404" w:rsidRDefault="00234404" w:rsidP="00234404">
        <w:pPr>
          <w:pStyle w:val="Footer"/>
        </w:pPr>
        <w:r>
          <w:t xml:space="preserve">Submission on </w:t>
        </w:r>
        <w:r w:rsidR="00A521E8">
          <w:rPr>
            <w:i/>
            <w:iCs/>
          </w:rPr>
          <w:t>Promoting Competition in New Zealand – A targeted review of the Commerce Act 1986</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E0B4948" w14:textId="77777777" w:rsidR="00234404" w:rsidRDefault="0023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51C7" w14:textId="77777777" w:rsidR="00764644" w:rsidRDefault="00764644" w:rsidP="00234404">
      <w:pPr>
        <w:spacing w:after="0" w:line="240" w:lineRule="auto"/>
      </w:pPr>
      <w:r>
        <w:separator/>
      </w:r>
    </w:p>
  </w:footnote>
  <w:footnote w:type="continuationSeparator" w:id="0">
    <w:p w14:paraId="7FE52FD1" w14:textId="77777777" w:rsidR="00764644" w:rsidRDefault="00764644" w:rsidP="0023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0164"/>
    <w:multiLevelType w:val="hybridMultilevel"/>
    <w:tmpl w:val="76CCF944"/>
    <w:lvl w:ilvl="0" w:tplc="64800D7E">
      <w:start w:val="1"/>
      <w:numFmt w:val="bullet"/>
      <w:lvlText w:val="-"/>
      <w:lvlJc w:val="left"/>
      <w:pPr>
        <w:ind w:left="720" w:hanging="360"/>
      </w:pPr>
      <w:rPr>
        <w:rFonts w:ascii="Calibri" w:hAnsi="Calibri" w:hint="default"/>
      </w:rPr>
    </w:lvl>
    <w:lvl w:ilvl="1" w:tplc="079A1F34">
      <w:start w:val="1"/>
      <w:numFmt w:val="bullet"/>
      <w:lvlText w:val="o"/>
      <w:lvlJc w:val="left"/>
      <w:pPr>
        <w:ind w:left="1440" w:hanging="360"/>
      </w:pPr>
      <w:rPr>
        <w:rFonts w:ascii="Courier New" w:hAnsi="Courier New" w:hint="default"/>
      </w:rPr>
    </w:lvl>
    <w:lvl w:ilvl="2" w:tplc="550E8326">
      <w:start w:val="1"/>
      <w:numFmt w:val="bullet"/>
      <w:lvlText w:val=""/>
      <w:lvlJc w:val="left"/>
      <w:pPr>
        <w:ind w:left="2160" w:hanging="360"/>
      </w:pPr>
      <w:rPr>
        <w:rFonts w:ascii="Wingdings" w:hAnsi="Wingdings" w:hint="default"/>
      </w:rPr>
    </w:lvl>
    <w:lvl w:ilvl="3" w:tplc="BC1AE580">
      <w:start w:val="1"/>
      <w:numFmt w:val="bullet"/>
      <w:lvlText w:val=""/>
      <w:lvlJc w:val="left"/>
      <w:pPr>
        <w:ind w:left="2880" w:hanging="360"/>
      </w:pPr>
      <w:rPr>
        <w:rFonts w:ascii="Symbol" w:hAnsi="Symbol" w:hint="default"/>
      </w:rPr>
    </w:lvl>
    <w:lvl w:ilvl="4" w:tplc="038C52F0">
      <w:start w:val="1"/>
      <w:numFmt w:val="bullet"/>
      <w:lvlText w:val="o"/>
      <w:lvlJc w:val="left"/>
      <w:pPr>
        <w:ind w:left="3600" w:hanging="360"/>
      </w:pPr>
      <w:rPr>
        <w:rFonts w:ascii="Courier New" w:hAnsi="Courier New" w:hint="default"/>
      </w:rPr>
    </w:lvl>
    <w:lvl w:ilvl="5" w:tplc="22348ADC">
      <w:start w:val="1"/>
      <w:numFmt w:val="bullet"/>
      <w:lvlText w:val=""/>
      <w:lvlJc w:val="left"/>
      <w:pPr>
        <w:ind w:left="4320" w:hanging="360"/>
      </w:pPr>
      <w:rPr>
        <w:rFonts w:ascii="Wingdings" w:hAnsi="Wingdings" w:hint="default"/>
      </w:rPr>
    </w:lvl>
    <w:lvl w:ilvl="6" w:tplc="B83EC966">
      <w:start w:val="1"/>
      <w:numFmt w:val="bullet"/>
      <w:lvlText w:val=""/>
      <w:lvlJc w:val="left"/>
      <w:pPr>
        <w:ind w:left="5040" w:hanging="360"/>
      </w:pPr>
      <w:rPr>
        <w:rFonts w:ascii="Symbol" w:hAnsi="Symbol" w:hint="default"/>
      </w:rPr>
    </w:lvl>
    <w:lvl w:ilvl="7" w:tplc="C1661842">
      <w:start w:val="1"/>
      <w:numFmt w:val="bullet"/>
      <w:lvlText w:val="o"/>
      <w:lvlJc w:val="left"/>
      <w:pPr>
        <w:ind w:left="5760" w:hanging="360"/>
      </w:pPr>
      <w:rPr>
        <w:rFonts w:ascii="Courier New" w:hAnsi="Courier New" w:hint="default"/>
      </w:rPr>
    </w:lvl>
    <w:lvl w:ilvl="8" w:tplc="1E527FC0">
      <w:start w:val="1"/>
      <w:numFmt w:val="bullet"/>
      <w:lvlText w:val=""/>
      <w:lvlJc w:val="left"/>
      <w:pPr>
        <w:ind w:left="6480" w:hanging="360"/>
      </w:pPr>
      <w:rPr>
        <w:rFonts w:ascii="Wingdings" w:hAnsi="Wingdings" w:hint="default"/>
      </w:rPr>
    </w:lvl>
  </w:abstractNum>
  <w:abstractNum w:abstractNumId="1"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2"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 w15:restartNumberingAfterBreak="0">
    <w:nsid w:val="08B7E18D"/>
    <w:multiLevelType w:val="hybridMultilevel"/>
    <w:tmpl w:val="E1089BDC"/>
    <w:lvl w:ilvl="0" w:tplc="C91001D2">
      <w:start w:val="1"/>
      <w:numFmt w:val="bullet"/>
      <w:lvlText w:val=""/>
      <w:lvlJc w:val="left"/>
      <w:pPr>
        <w:ind w:left="720" w:hanging="360"/>
      </w:pPr>
      <w:rPr>
        <w:rFonts w:ascii="Symbol" w:hAnsi="Symbol" w:hint="default"/>
      </w:rPr>
    </w:lvl>
    <w:lvl w:ilvl="1" w:tplc="4A54012C">
      <w:start w:val="1"/>
      <w:numFmt w:val="bullet"/>
      <w:lvlText w:val="-"/>
      <w:lvlJc w:val="left"/>
      <w:pPr>
        <w:ind w:left="1440" w:hanging="360"/>
      </w:pPr>
      <w:rPr>
        <w:rFonts w:ascii="Calibri" w:hAnsi="Calibri" w:hint="default"/>
      </w:rPr>
    </w:lvl>
    <w:lvl w:ilvl="2" w:tplc="48CE9E7E">
      <w:start w:val="1"/>
      <w:numFmt w:val="bullet"/>
      <w:lvlText w:val=""/>
      <w:lvlJc w:val="left"/>
      <w:pPr>
        <w:ind w:left="2160" w:hanging="360"/>
      </w:pPr>
      <w:rPr>
        <w:rFonts w:ascii="Wingdings" w:hAnsi="Wingdings" w:hint="default"/>
      </w:rPr>
    </w:lvl>
    <w:lvl w:ilvl="3" w:tplc="CE02A88A">
      <w:start w:val="1"/>
      <w:numFmt w:val="bullet"/>
      <w:lvlText w:val=""/>
      <w:lvlJc w:val="left"/>
      <w:pPr>
        <w:ind w:left="2880" w:hanging="360"/>
      </w:pPr>
      <w:rPr>
        <w:rFonts w:ascii="Symbol" w:hAnsi="Symbol" w:hint="default"/>
      </w:rPr>
    </w:lvl>
    <w:lvl w:ilvl="4" w:tplc="454826B2">
      <w:start w:val="1"/>
      <w:numFmt w:val="bullet"/>
      <w:lvlText w:val="o"/>
      <w:lvlJc w:val="left"/>
      <w:pPr>
        <w:ind w:left="3600" w:hanging="360"/>
      </w:pPr>
      <w:rPr>
        <w:rFonts w:ascii="Courier New" w:hAnsi="Courier New" w:hint="default"/>
      </w:rPr>
    </w:lvl>
    <w:lvl w:ilvl="5" w:tplc="F2CE84E2">
      <w:start w:val="1"/>
      <w:numFmt w:val="bullet"/>
      <w:lvlText w:val=""/>
      <w:lvlJc w:val="left"/>
      <w:pPr>
        <w:ind w:left="4320" w:hanging="360"/>
      </w:pPr>
      <w:rPr>
        <w:rFonts w:ascii="Wingdings" w:hAnsi="Wingdings" w:hint="default"/>
      </w:rPr>
    </w:lvl>
    <w:lvl w:ilvl="6" w:tplc="5F5E1918">
      <w:start w:val="1"/>
      <w:numFmt w:val="bullet"/>
      <w:lvlText w:val=""/>
      <w:lvlJc w:val="left"/>
      <w:pPr>
        <w:ind w:left="5040" w:hanging="360"/>
      </w:pPr>
      <w:rPr>
        <w:rFonts w:ascii="Symbol" w:hAnsi="Symbol" w:hint="default"/>
      </w:rPr>
    </w:lvl>
    <w:lvl w:ilvl="7" w:tplc="3238E08E">
      <w:start w:val="1"/>
      <w:numFmt w:val="bullet"/>
      <w:lvlText w:val="o"/>
      <w:lvlJc w:val="left"/>
      <w:pPr>
        <w:ind w:left="5760" w:hanging="360"/>
      </w:pPr>
      <w:rPr>
        <w:rFonts w:ascii="Courier New" w:hAnsi="Courier New" w:hint="default"/>
      </w:rPr>
    </w:lvl>
    <w:lvl w:ilvl="8" w:tplc="4698916E">
      <w:start w:val="1"/>
      <w:numFmt w:val="bullet"/>
      <w:lvlText w:val=""/>
      <w:lvlJc w:val="left"/>
      <w:pPr>
        <w:ind w:left="6480" w:hanging="360"/>
      </w:pPr>
      <w:rPr>
        <w:rFonts w:ascii="Wingdings" w:hAnsi="Wingdings" w:hint="default"/>
      </w:rPr>
    </w:lvl>
  </w:abstractNum>
  <w:abstractNum w:abstractNumId="4" w15:restartNumberingAfterBreak="0">
    <w:nsid w:val="0C791861"/>
    <w:multiLevelType w:val="hybridMultilevel"/>
    <w:tmpl w:val="456836F4"/>
    <w:lvl w:ilvl="0" w:tplc="9C18E3BC">
      <w:start w:val="1"/>
      <w:numFmt w:val="bullet"/>
      <w:lvlText w:val="-"/>
      <w:lvlJc w:val="left"/>
      <w:pPr>
        <w:ind w:left="720" w:hanging="360"/>
      </w:pPr>
      <w:rPr>
        <w:rFonts w:ascii="Calibri" w:hAnsi="Calibri" w:hint="default"/>
      </w:rPr>
    </w:lvl>
    <w:lvl w:ilvl="1" w:tplc="3586D0C4">
      <w:start w:val="1"/>
      <w:numFmt w:val="bullet"/>
      <w:lvlText w:val="o"/>
      <w:lvlJc w:val="left"/>
      <w:pPr>
        <w:ind w:left="1440" w:hanging="360"/>
      </w:pPr>
      <w:rPr>
        <w:rFonts w:ascii="Courier New" w:hAnsi="Courier New" w:hint="default"/>
      </w:rPr>
    </w:lvl>
    <w:lvl w:ilvl="2" w:tplc="9850B6E0">
      <w:start w:val="1"/>
      <w:numFmt w:val="bullet"/>
      <w:lvlText w:val=""/>
      <w:lvlJc w:val="left"/>
      <w:pPr>
        <w:ind w:left="2160" w:hanging="360"/>
      </w:pPr>
      <w:rPr>
        <w:rFonts w:ascii="Wingdings" w:hAnsi="Wingdings" w:hint="default"/>
      </w:rPr>
    </w:lvl>
    <w:lvl w:ilvl="3" w:tplc="64A23AF4">
      <w:start w:val="1"/>
      <w:numFmt w:val="bullet"/>
      <w:lvlText w:val=""/>
      <w:lvlJc w:val="left"/>
      <w:pPr>
        <w:ind w:left="2880" w:hanging="360"/>
      </w:pPr>
      <w:rPr>
        <w:rFonts w:ascii="Symbol" w:hAnsi="Symbol" w:hint="default"/>
      </w:rPr>
    </w:lvl>
    <w:lvl w:ilvl="4" w:tplc="16622A6A">
      <w:start w:val="1"/>
      <w:numFmt w:val="bullet"/>
      <w:lvlText w:val="o"/>
      <w:lvlJc w:val="left"/>
      <w:pPr>
        <w:ind w:left="3600" w:hanging="360"/>
      </w:pPr>
      <w:rPr>
        <w:rFonts w:ascii="Courier New" w:hAnsi="Courier New" w:hint="default"/>
      </w:rPr>
    </w:lvl>
    <w:lvl w:ilvl="5" w:tplc="8458C890">
      <w:start w:val="1"/>
      <w:numFmt w:val="bullet"/>
      <w:lvlText w:val=""/>
      <w:lvlJc w:val="left"/>
      <w:pPr>
        <w:ind w:left="4320" w:hanging="360"/>
      </w:pPr>
      <w:rPr>
        <w:rFonts w:ascii="Wingdings" w:hAnsi="Wingdings" w:hint="default"/>
      </w:rPr>
    </w:lvl>
    <w:lvl w:ilvl="6" w:tplc="D12C1966">
      <w:start w:val="1"/>
      <w:numFmt w:val="bullet"/>
      <w:lvlText w:val=""/>
      <w:lvlJc w:val="left"/>
      <w:pPr>
        <w:ind w:left="5040" w:hanging="360"/>
      </w:pPr>
      <w:rPr>
        <w:rFonts w:ascii="Symbol" w:hAnsi="Symbol" w:hint="default"/>
      </w:rPr>
    </w:lvl>
    <w:lvl w:ilvl="7" w:tplc="E2542ACE">
      <w:start w:val="1"/>
      <w:numFmt w:val="bullet"/>
      <w:lvlText w:val="o"/>
      <w:lvlJc w:val="left"/>
      <w:pPr>
        <w:ind w:left="5760" w:hanging="360"/>
      </w:pPr>
      <w:rPr>
        <w:rFonts w:ascii="Courier New" w:hAnsi="Courier New" w:hint="default"/>
      </w:rPr>
    </w:lvl>
    <w:lvl w:ilvl="8" w:tplc="886634E4">
      <w:start w:val="1"/>
      <w:numFmt w:val="bullet"/>
      <w:lvlText w:val=""/>
      <w:lvlJc w:val="left"/>
      <w:pPr>
        <w:ind w:left="6480" w:hanging="360"/>
      </w:pPr>
      <w:rPr>
        <w:rFonts w:ascii="Wingdings" w:hAnsi="Wingdings" w:hint="default"/>
      </w:rPr>
    </w:lvl>
  </w:abstractNum>
  <w:abstractNum w:abstractNumId="5" w15:restartNumberingAfterBreak="0">
    <w:nsid w:val="0E383A4E"/>
    <w:multiLevelType w:val="hybridMultilevel"/>
    <w:tmpl w:val="8C588A7A"/>
    <w:lvl w:ilvl="0" w:tplc="FFEA4568">
      <w:start w:val="1"/>
      <w:numFmt w:val="decimal"/>
      <w:lvlText w:val="%1."/>
      <w:lvlJc w:val="left"/>
      <w:pPr>
        <w:ind w:left="720" w:hanging="360"/>
      </w:pPr>
    </w:lvl>
    <w:lvl w:ilvl="1" w:tplc="0A664FCC">
      <w:start w:val="1"/>
      <w:numFmt w:val="lowerLetter"/>
      <w:lvlText w:val="%2."/>
      <w:lvlJc w:val="left"/>
      <w:pPr>
        <w:ind w:left="1440" w:hanging="360"/>
      </w:pPr>
    </w:lvl>
    <w:lvl w:ilvl="2" w:tplc="9B0A4464">
      <w:start w:val="1"/>
      <w:numFmt w:val="lowerRoman"/>
      <w:lvlText w:val="%3."/>
      <w:lvlJc w:val="right"/>
      <w:pPr>
        <w:ind w:left="2160" w:hanging="180"/>
      </w:pPr>
    </w:lvl>
    <w:lvl w:ilvl="3" w:tplc="1E1EDA4E">
      <w:start w:val="1"/>
      <w:numFmt w:val="decimal"/>
      <w:lvlText w:val="%4."/>
      <w:lvlJc w:val="left"/>
      <w:pPr>
        <w:ind w:left="2880" w:hanging="360"/>
      </w:pPr>
    </w:lvl>
    <w:lvl w:ilvl="4" w:tplc="7BB68C3A">
      <w:start w:val="1"/>
      <w:numFmt w:val="lowerLetter"/>
      <w:lvlText w:val="%5."/>
      <w:lvlJc w:val="left"/>
      <w:pPr>
        <w:ind w:left="3600" w:hanging="360"/>
      </w:pPr>
    </w:lvl>
    <w:lvl w:ilvl="5" w:tplc="0CB2670A">
      <w:start w:val="1"/>
      <w:numFmt w:val="lowerRoman"/>
      <w:lvlText w:val="%6."/>
      <w:lvlJc w:val="right"/>
      <w:pPr>
        <w:ind w:left="4320" w:hanging="180"/>
      </w:pPr>
    </w:lvl>
    <w:lvl w:ilvl="6" w:tplc="7FDA4E80">
      <w:start w:val="1"/>
      <w:numFmt w:val="decimal"/>
      <w:lvlText w:val="%7."/>
      <w:lvlJc w:val="left"/>
      <w:pPr>
        <w:ind w:left="5040" w:hanging="360"/>
      </w:pPr>
    </w:lvl>
    <w:lvl w:ilvl="7" w:tplc="E6C01904">
      <w:start w:val="1"/>
      <w:numFmt w:val="lowerLetter"/>
      <w:lvlText w:val="%8."/>
      <w:lvlJc w:val="left"/>
      <w:pPr>
        <w:ind w:left="5760" w:hanging="360"/>
      </w:pPr>
    </w:lvl>
    <w:lvl w:ilvl="8" w:tplc="F16C3BF2">
      <w:start w:val="1"/>
      <w:numFmt w:val="lowerRoman"/>
      <w:lvlText w:val="%9."/>
      <w:lvlJc w:val="right"/>
      <w:pPr>
        <w:ind w:left="6480" w:hanging="180"/>
      </w:pPr>
    </w:lvl>
  </w:abstractNum>
  <w:abstractNum w:abstractNumId="6" w15:restartNumberingAfterBreak="0">
    <w:nsid w:val="10007421"/>
    <w:multiLevelType w:val="hybridMultilevel"/>
    <w:tmpl w:val="C4C2B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861755B"/>
    <w:multiLevelType w:val="hybridMultilevel"/>
    <w:tmpl w:val="F7C60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A915986"/>
    <w:multiLevelType w:val="hybridMultilevel"/>
    <w:tmpl w:val="164493FC"/>
    <w:lvl w:ilvl="0" w:tplc="B4A2327C">
      <w:start w:val="1"/>
      <w:numFmt w:val="lowerLetter"/>
      <w:lvlText w:val="%1."/>
      <w:lvlJc w:val="left"/>
      <w:pPr>
        <w:ind w:left="720" w:hanging="360"/>
      </w:pPr>
    </w:lvl>
    <w:lvl w:ilvl="1" w:tplc="47EEDC8A">
      <w:start w:val="1"/>
      <w:numFmt w:val="lowerLetter"/>
      <w:lvlText w:val="%2."/>
      <w:lvlJc w:val="left"/>
      <w:pPr>
        <w:ind w:left="1440" w:hanging="360"/>
      </w:pPr>
    </w:lvl>
    <w:lvl w:ilvl="2" w:tplc="38EC419E">
      <w:start w:val="1"/>
      <w:numFmt w:val="lowerRoman"/>
      <w:lvlText w:val="%3."/>
      <w:lvlJc w:val="right"/>
      <w:pPr>
        <w:ind w:left="2160" w:hanging="180"/>
      </w:pPr>
    </w:lvl>
    <w:lvl w:ilvl="3" w:tplc="AE3CAF5A">
      <w:start w:val="1"/>
      <w:numFmt w:val="decimal"/>
      <w:lvlText w:val="%4."/>
      <w:lvlJc w:val="left"/>
      <w:pPr>
        <w:ind w:left="2880" w:hanging="360"/>
      </w:pPr>
    </w:lvl>
    <w:lvl w:ilvl="4" w:tplc="B4F00576">
      <w:start w:val="1"/>
      <w:numFmt w:val="lowerLetter"/>
      <w:lvlText w:val="%5."/>
      <w:lvlJc w:val="left"/>
      <w:pPr>
        <w:ind w:left="3600" w:hanging="360"/>
      </w:pPr>
    </w:lvl>
    <w:lvl w:ilvl="5" w:tplc="BECC23AA">
      <w:start w:val="1"/>
      <w:numFmt w:val="lowerRoman"/>
      <w:lvlText w:val="%6."/>
      <w:lvlJc w:val="right"/>
      <w:pPr>
        <w:ind w:left="4320" w:hanging="180"/>
      </w:pPr>
    </w:lvl>
    <w:lvl w:ilvl="6" w:tplc="757E0718">
      <w:start w:val="1"/>
      <w:numFmt w:val="decimal"/>
      <w:lvlText w:val="%7."/>
      <w:lvlJc w:val="left"/>
      <w:pPr>
        <w:ind w:left="5040" w:hanging="360"/>
      </w:pPr>
    </w:lvl>
    <w:lvl w:ilvl="7" w:tplc="8766E01E">
      <w:start w:val="1"/>
      <w:numFmt w:val="lowerLetter"/>
      <w:lvlText w:val="%8."/>
      <w:lvlJc w:val="left"/>
      <w:pPr>
        <w:ind w:left="5760" w:hanging="360"/>
      </w:pPr>
    </w:lvl>
    <w:lvl w:ilvl="8" w:tplc="72C698E2">
      <w:start w:val="1"/>
      <w:numFmt w:val="lowerRoman"/>
      <w:lvlText w:val="%9."/>
      <w:lvlJc w:val="right"/>
      <w:pPr>
        <w:ind w:left="6480" w:hanging="180"/>
      </w:pPr>
    </w:lvl>
  </w:abstractNum>
  <w:abstractNum w:abstractNumId="10" w15:restartNumberingAfterBreak="0">
    <w:nsid w:val="1DD65000"/>
    <w:multiLevelType w:val="hybridMultilevel"/>
    <w:tmpl w:val="75DE6AC6"/>
    <w:lvl w:ilvl="0" w:tplc="9F840680">
      <w:start w:val="1"/>
      <w:numFmt w:val="bullet"/>
      <w:lvlText w:val="-"/>
      <w:lvlJc w:val="left"/>
      <w:pPr>
        <w:ind w:left="720" w:hanging="360"/>
      </w:pPr>
      <w:rPr>
        <w:rFonts w:ascii="Calibri" w:hAnsi="Calibri" w:hint="default"/>
      </w:rPr>
    </w:lvl>
    <w:lvl w:ilvl="1" w:tplc="C816A006">
      <w:start w:val="1"/>
      <w:numFmt w:val="bullet"/>
      <w:lvlText w:val="o"/>
      <w:lvlJc w:val="left"/>
      <w:pPr>
        <w:ind w:left="1440" w:hanging="360"/>
      </w:pPr>
      <w:rPr>
        <w:rFonts w:ascii="Courier New" w:hAnsi="Courier New" w:hint="default"/>
      </w:rPr>
    </w:lvl>
    <w:lvl w:ilvl="2" w:tplc="82EE8AE0">
      <w:start w:val="1"/>
      <w:numFmt w:val="bullet"/>
      <w:lvlText w:val=""/>
      <w:lvlJc w:val="left"/>
      <w:pPr>
        <w:ind w:left="2160" w:hanging="360"/>
      </w:pPr>
      <w:rPr>
        <w:rFonts w:ascii="Wingdings" w:hAnsi="Wingdings" w:hint="default"/>
      </w:rPr>
    </w:lvl>
    <w:lvl w:ilvl="3" w:tplc="55B2E20A">
      <w:start w:val="1"/>
      <w:numFmt w:val="bullet"/>
      <w:lvlText w:val=""/>
      <w:lvlJc w:val="left"/>
      <w:pPr>
        <w:ind w:left="2880" w:hanging="360"/>
      </w:pPr>
      <w:rPr>
        <w:rFonts w:ascii="Symbol" w:hAnsi="Symbol" w:hint="default"/>
      </w:rPr>
    </w:lvl>
    <w:lvl w:ilvl="4" w:tplc="51BE358C">
      <w:start w:val="1"/>
      <w:numFmt w:val="bullet"/>
      <w:lvlText w:val="o"/>
      <w:lvlJc w:val="left"/>
      <w:pPr>
        <w:ind w:left="3600" w:hanging="360"/>
      </w:pPr>
      <w:rPr>
        <w:rFonts w:ascii="Courier New" w:hAnsi="Courier New" w:hint="default"/>
      </w:rPr>
    </w:lvl>
    <w:lvl w:ilvl="5" w:tplc="ABBCEEAA">
      <w:start w:val="1"/>
      <w:numFmt w:val="bullet"/>
      <w:lvlText w:val=""/>
      <w:lvlJc w:val="left"/>
      <w:pPr>
        <w:ind w:left="4320" w:hanging="360"/>
      </w:pPr>
      <w:rPr>
        <w:rFonts w:ascii="Wingdings" w:hAnsi="Wingdings" w:hint="default"/>
      </w:rPr>
    </w:lvl>
    <w:lvl w:ilvl="6" w:tplc="9C5632D4">
      <w:start w:val="1"/>
      <w:numFmt w:val="bullet"/>
      <w:lvlText w:val=""/>
      <w:lvlJc w:val="left"/>
      <w:pPr>
        <w:ind w:left="5040" w:hanging="360"/>
      </w:pPr>
      <w:rPr>
        <w:rFonts w:ascii="Symbol" w:hAnsi="Symbol" w:hint="default"/>
      </w:rPr>
    </w:lvl>
    <w:lvl w:ilvl="7" w:tplc="3C96C844">
      <w:start w:val="1"/>
      <w:numFmt w:val="bullet"/>
      <w:lvlText w:val="o"/>
      <w:lvlJc w:val="left"/>
      <w:pPr>
        <w:ind w:left="5760" w:hanging="360"/>
      </w:pPr>
      <w:rPr>
        <w:rFonts w:ascii="Courier New" w:hAnsi="Courier New" w:hint="default"/>
      </w:rPr>
    </w:lvl>
    <w:lvl w:ilvl="8" w:tplc="8D0A644C">
      <w:start w:val="1"/>
      <w:numFmt w:val="bullet"/>
      <w:lvlText w:val=""/>
      <w:lvlJc w:val="left"/>
      <w:pPr>
        <w:ind w:left="6480" w:hanging="360"/>
      </w:pPr>
      <w:rPr>
        <w:rFonts w:ascii="Wingdings" w:hAnsi="Wingdings" w:hint="default"/>
      </w:rPr>
    </w:lvl>
  </w:abstractNum>
  <w:abstractNum w:abstractNumId="11" w15:restartNumberingAfterBreak="0">
    <w:nsid w:val="26938896"/>
    <w:multiLevelType w:val="hybridMultilevel"/>
    <w:tmpl w:val="8B4A3A9E"/>
    <w:lvl w:ilvl="0" w:tplc="15F26C94">
      <w:start w:val="1"/>
      <w:numFmt w:val="bullet"/>
      <w:lvlText w:val="-"/>
      <w:lvlJc w:val="left"/>
      <w:pPr>
        <w:ind w:left="720" w:hanging="360"/>
      </w:pPr>
      <w:rPr>
        <w:rFonts w:ascii="Calibri" w:hAnsi="Calibri" w:hint="default"/>
      </w:rPr>
    </w:lvl>
    <w:lvl w:ilvl="1" w:tplc="07023FD0">
      <w:start w:val="1"/>
      <w:numFmt w:val="bullet"/>
      <w:lvlText w:val="o"/>
      <w:lvlJc w:val="left"/>
      <w:pPr>
        <w:ind w:left="1440" w:hanging="360"/>
      </w:pPr>
      <w:rPr>
        <w:rFonts w:ascii="Courier New" w:hAnsi="Courier New" w:hint="default"/>
      </w:rPr>
    </w:lvl>
    <w:lvl w:ilvl="2" w:tplc="59A0BCB4">
      <w:start w:val="1"/>
      <w:numFmt w:val="bullet"/>
      <w:lvlText w:val=""/>
      <w:lvlJc w:val="left"/>
      <w:pPr>
        <w:ind w:left="2160" w:hanging="360"/>
      </w:pPr>
      <w:rPr>
        <w:rFonts w:ascii="Wingdings" w:hAnsi="Wingdings" w:hint="default"/>
      </w:rPr>
    </w:lvl>
    <w:lvl w:ilvl="3" w:tplc="F9A276DC">
      <w:start w:val="1"/>
      <w:numFmt w:val="bullet"/>
      <w:lvlText w:val=""/>
      <w:lvlJc w:val="left"/>
      <w:pPr>
        <w:ind w:left="2880" w:hanging="360"/>
      </w:pPr>
      <w:rPr>
        <w:rFonts w:ascii="Symbol" w:hAnsi="Symbol" w:hint="default"/>
      </w:rPr>
    </w:lvl>
    <w:lvl w:ilvl="4" w:tplc="3856BCD2">
      <w:start w:val="1"/>
      <w:numFmt w:val="bullet"/>
      <w:lvlText w:val="o"/>
      <w:lvlJc w:val="left"/>
      <w:pPr>
        <w:ind w:left="3600" w:hanging="360"/>
      </w:pPr>
      <w:rPr>
        <w:rFonts w:ascii="Courier New" w:hAnsi="Courier New" w:hint="default"/>
      </w:rPr>
    </w:lvl>
    <w:lvl w:ilvl="5" w:tplc="72CA40AC">
      <w:start w:val="1"/>
      <w:numFmt w:val="bullet"/>
      <w:lvlText w:val=""/>
      <w:lvlJc w:val="left"/>
      <w:pPr>
        <w:ind w:left="4320" w:hanging="360"/>
      </w:pPr>
      <w:rPr>
        <w:rFonts w:ascii="Wingdings" w:hAnsi="Wingdings" w:hint="default"/>
      </w:rPr>
    </w:lvl>
    <w:lvl w:ilvl="6" w:tplc="62C46D90">
      <w:start w:val="1"/>
      <w:numFmt w:val="bullet"/>
      <w:lvlText w:val=""/>
      <w:lvlJc w:val="left"/>
      <w:pPr>
        <w:ind w:left="5040" w:hanging="360"/>
      </w:pPr>
      <w:rPr>
        <w:rFonts w:ascii="Symbol" w:hAnsi="Symbol" w:hint="default"/>
      </w:rPr>
    </w:lvl>
    <w:lvl w:ilvl="7" w:tplc="C5143FE4">
      <w:start w:val="1"/>
      <w:numFmt w:val="bullet"/>
      <w:lvlText w:val="o"/>
      <w:lvlJc w:val="left"/>
      <w:pPr>
        <w:ind w:left="5760" w:hanging="360"/>
      </w:pPr>
      <w:rPr>
        <w:rFonts w:ascii="Courier New" w:hAnsi="Courier New" w:hint="default"/>
      </w:rPr>
    </w:lvl>
    <w:lvl w:ilvl="8" w:tplc="8DB28CA2">
      <w:start w:val="1"/>
      <w:numFmt w:val="bullet"/>
      <w:lvlText w:val=""/>
      <w:lvlJc w:val="left"/>
      <w:pPr>
        <w:ind w:left="6480" w:hanging="360"/>
      </w:pPr>
      <w:rPr>
        <w:rFonts w:ascii="Wingdings" w:hAnsi="Wingdings" w:hint="default"/>
      </w:rPr>
    </w:lvl>
  </w:abstractNum>
  <w:abstractNum w:abstractNumId="12" w15:restartNumberingAfterBreak="0">
    <w:nsid w:val="296A739B"/>
    <w:multiLevelType w:val="hybridMultilevel"/>
    <w:tmpl w:val="E38867C4"/>
    <w:lvl w:ilvl="0" w:tplc="FC5846A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651962"/>
    <w:multiLevelType w:val="hybridMultilevel"/>
    <w:tmpl w:val="43EC4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E8F67A4"/>
    <w:multiLevelType w:val="hybridMultilevel"/>
    <w:tmpl w:val="8D00D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16"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04513B3"/>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0E126"/>
    <w:multiLevelType w:val="hybridMultilevel"/>
    <w:tmpl w:val="BE88EC42"/>
    <w:lvl w:ilvl="0" w:tplc="681C939E">
      <w:start w:val="1"/>
      <w:numFmt w:val="bullet"/>
      <w:lvlText w:val="-"/>
      <w:lvlJc w:val="left"/>
      <w:pPr>
        <w:ind w:left="720" w:hanging="360"/>
      </w:pPr>
      <w:rPr>
        <w:rFonts w:ascii="Calibri" w:hAnsi="Calibri" w:hint="default"/>
      </w:rPr>
    </w:lvl>
    <w:lvl w:ilvl="1" w:tplc="802226AA">
      <w:start w:val="1"/>
      <w:numFmt w:val="bullet"/>
      <w:lvlText w:val="o"/>
      <w:lvlJc w:val="left"/>
      <w:pPr>
        <w:ind w:left="1440" w:hanging="360"/>
      </w:pPr>
      <w:rPr>
        <w:rFonts w:ascii="Courier New" w:hAnsi="Courier New" w:hint="default"/>
      </w:rPr>
    </w:lvl>
    <w:lvl w:ilvl="2" w:tplc="BAE454E0">
      <w:start w:val="1"/>
      <w:numFmt w:val="bullet"/>
      <w:lvlText w:val=""/>
      <w:lvlJc w:val="left"/>
      <w:pPr>
        <w:ind w:left="2160" w:hanging="360"/>
      </w:pPr>
      <w:rPr>
        <w:rFonts w:ascii="Wingdings" w:hAnsi="Wingdings" w:hint="default"/>
      </w:rPr>
    </w:lvl>
    <w:lvl w:ilvl="3" w:tplc="898A15AA">
      <w:start w:val="1"/>
      <w:numFmt w:val="bullet"/>
      <w:lvlText w:val=""/>
      <w:lvlJc w:val="left"/>
      <w:pPr>
        <w:ind w:left="2880" w:hanging="360"/>
      </w:pPr>
      <w:rPr>
        <w:rFonts w:ascii="Symbol" w:hAnsi="Symbol" w:hint="default"/>
      </w:rPr>
    </w:lvl>
    <w:lvl w:ilvl="4" w:tplc="7696FBEA">
      <w:start w:val="1"/>
      <w:numFmt w:val="bullet"/>
      <w:lvlText w:val="o"/>
      <w:lvlJc w:val="left"/>
      <w:pPr>
        <w:ind w:left="3600" w:hanging="360"/>
      </w:pPr>
      <w:rPr>
        <w:rFonts w:ascii="Courier New" w:hAnsi="Courier New" w:hint="default"/>
      </w:rPr>
    </w:lvl>
    <w:lvl w:ilvl="5" w:tplc="F84E6496">
      <w:start w:val="1"/>
      <w:numFmt w:val="bullet"/>
      <w:lvlText w:val=""/>
      <w:lvlJc w:val="left"/>
      <w:pPr>
        <w:ind w:left="4320" w:hanging="360"/>
      </w:pPr>
      <w:rPr>
        <w:rFonts w:ascii="Wingdings" w:hAnsi="Wingdings" w:hint="default"/>
      </w:rPr>
    </w:lvl>
    <w:lvl w:ilvl="6" w:tplc="3C7CE154">
      <w:start w:val="1"/>
      <w:numFmt w:val="bullet"/>
      <w:lvlText w:val=""/>
      <w:lvlJc w:val="left"/>
      <w:pPr>
        <w:ind w:left="5040" w:hanging="360"/>
      </w:pPr>
      <w:rPr>
        <w:rFonts w:ascii="Symbol" w:hAnsi="Symbol" w:hint="default"/>
      </w:rPr>
    </w:lvl>
    <w:lvl w:ilvl="7" w:tplc="0A024D08">
      <w:start w:val="1"/>
      <w:numFmt w:val="bullet"/>
      <w:lvlText w:val="o"/>
      <w:lvlJc w:val="left"/>
      <w:pPr>
        <w:ind w:left="5760" w:hanging="360"/>
      </w:pPr>
      <w:rPr>
        <w:rFonts w:ascii="Courier New" w:hAnsi="Courier New" w:hint="default"/>
      </w:rPr>
    </w:lvl>
    <w:lvl w:ilvl="8" w:tplc="AB0427FC">
      <w:start w:val="1"/>
      <w:numFmt w:val="bullet"/>
      <w:lvlText w:val=""/>
      <w:lvlJc w:val="left"/>
      <w:pPr>
        <w:ind w:left="6480" w:hanging="360"/>
      </w:pPr>
      <w:rPr>
        <w:rFonts w:ascii="Wingdings" w:hAnsi="Wingdings" w:hint="default"/>
      </w:rPr>
    </w:lvl>
  </w:abstractNum>
  <w:abstractNum w:abstractNumId="19" w15:restartNumberingAfterBreak="0">
    <w:nsid w:val="379D0106"/>
    <w:multiLevelType w:val="hybridMultilevel"/>
    <w:tmpl w:val="08AE3AF0"/>
    <w:lvl w:ilvl="0" w:tplc="647EC03C">
      <w:start w:val="1"/>
      <w:numFmt w:val="bullet"/>
      <w:lvlText w:val=""/>
      <w:lvlJc w:val="left"/>
      <w:pPr>
        <w:ind w:left="720" w:hanging="360"/>
      </w:pPr>
      <w:rPr>
        <w:rFonts w:ascii="Symbol" w:hAnsi="Symbol" w:hint="default"/>
      </w:rPr>
    </w:lvl>
    <w:lvl w:ilvl="1" w:tplc="38FA18FA">
      <w:start w:val="1"/>
      <w:numFmt w:val="bullet"/>
      <w:lvlText w:val=""/>
      <w:lvlJc w:val="left"/>
      <w:pPr>
        <w:ind w:left="1440" w:hanging="360"/>
      </w:pPr>
      <w:rPr>
        <w:rFonts w:ascii="Symbol" w:hAnsi="Symbol" w:hint="default"/>
      </w:rPr>
    </w:lvl>
    <w:lvl w:ilvl="2" w:tplc="B4665202">
      <w:start w:val="1"/>
      <w:numFmt w:val="bullet"/>
      <w:lvlText w:val=""/>
      <w:lvlJc w:val="left"/>
      <w:pPr>
        <w:ind w:left="2160" w:hanging="360"/>
      </w:pPr>
      <w:rPr>
        <w:rFonts w:ascii="Wingdings" w:hAnsi="Wingdings" w:hint="default"/>
      </w:rPr>
    </w:lvl>
    <w:lvl w:ilvl="3" w:tplc="6EE0F320">
      <w:start w:val="1"/>
      <w:numFmt w:val="bullet"/>
      <w:lvlText w:val=""/>
      <w:lvlJc w:val="left"/>
      <w:pPr>
        <w:ind w:left="2880" w:hanging="360"/>
      </w:pPr>
      <w:rPr>
        <w:rFonts w:ascii="Symbol" w:hAnsi="Symbol" w:hint="default"/>
      </w:rPr>
    </w:lvl>
    <w:lvl w:ilvl="4" w:tplc="A07069F6">
      <w:start w:val="1"/>
      <w:numFmt w:val="bullet"/>
      <w:lvlText w:val="o"/>
      <w:lvlJc w:val="left"/>
      <w:pPr>
        <w:ind w:left="3600" w:hanging="360"/>
      </w:pPr>
      <w:rPr>
        <w:rFonts w:ascii="Courier New" w:hAnsi="Courier New" w:hint="default"/>
      </w:rPr>
    </w:lvl>
    <w:lvl w:ilvl="5" w:tplc="6276B028">
      <w:start w:val="1"/>
      <w:numFmt w:val="bullet"/>
      <w:lvlText w:val=""/>
      <w:lvlJc w:val="left"/>
      <w:pPr>
        <w:ind w:left="4320" w:hanging="360"/>
      </w:pPr>
      <w:rPr>
        <w:rFonts w:ascii="Wingdings" w:hAnsi="Wingdings" w:hint="default"/>
      </w:rPr>
    </w:lvl>
    <w:lvl w:ilvl="6" w:tplc="9088132A">
      <w:start w:val="1"/>
      <w:numFmt w:val="bullet"/>
      <w:lvlText w:val=""/>
      <w:lvlJc w:val="left"/>
      <w:pPr>
        <w:ind w:left="5040" w:hanging="360"/>
      </w:pPr>
      <w:rPr>
        <w:rFonts w:ascii="Symbol" w:hAnsi="Symbol" w:hint="default"/>
      </w:rPr>
    </w:lvl>
    <w:lvl w:ilvl="7" w:tplc="A48896B4">
      <w:start w:val="1"/>
      <w:numFmt w:val="bullet"/>
      <w:lvlText w:val="o"/>
      <w:lvlJc w:val="left"/>
      <w:pPr>
        <w:ind w:left="5760" w:hanging="360"/>
      </w:pPr>
      <w:rPr>
        <w:rFonts w:ascii="Courier New" w:hAnsi="Courier New" w:hint="default"/>
      </w:rPr>
    </w:lvl>
    <w:lvl w:ilvl="8" w:tplc="0A5A993C">
      <w:start w:val="1"/>
      <w:numFmt w:val="bullet"/>
      <w:lvlText w:val=""/>
      <w:lvlJc w:val="left"/>
      <w:pPr>
        <w:ind w:left="6480" w:hanging="360"/>
      </w:pPr>
      <w:rPr>
        <w:rFonts w:ascii="Wingdings" w:hAnsi="Wingdings" w:hint="default"/>
      </w:rPr>
    </w:lvl>
  </w:abstractNum>
  <w:abstractNum w:abstractNumId="20" w15:restartNumberingAfterBreak="0">
    <w:nsid w:val="3AD65AA6"/>
    <w:multiLevelType w:val="hybridMultilevel"/>
    <w:tmpl w:val="164493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3" w15:restartNumberingAfterBreak="0">
    <w:nsid w:val="417C710C"/>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5"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DE45B5C"/>
    <w:multiLevelType w:val="hybridMultilevel"/>
    <w:tmpl w:val="218079AC"/>
    <w:lvl w:ilvl="0" w:tplc="FEA4A330">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4F2340"/>
    <w:multiLevelType w:val="hybridMultilevel"/>
    <w:tmpl w:val="2DF8F5B8"/>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CA15C51"/>
    <w:multiLevelType w:val="hybridMultilevel"/>
    <w:tmpl w:val="1CC4EF0C"/>
    <w:lvl w:ilvl="0" w:tplc="FFFFFFFF">
      <w:start w:val="1"/>
      <w:numFmt w:val="decimal"/>
      <w:lvlText w:val="%1."/>
      <w:lvlJc w:val="left"/>
      <w:pPr>
        <w:ind w:left="360" w:hanging="360"/>
      </w:pPr>
    </w:lvl>
    <w:lvl w:ilvl="1" w:tplc="FFFFFFFF">
      <w:start w:val="1"/>
      <w:numFmt w:val="lowerLetter"/>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AB50B9"/>
    <w:multiLevelType w:val="hybridMultilevel"/>
    <w:tmpl w:val="4806810E"/>
    <w:lvl w:ilvl="0" w:tplc="A030D8DC">
      <w:start w:val="1"/>
      <w:numFmt w:val="decimal"/>
      <w:lvlText w:val="%1"/>
      <w:lvlJc w:val="left"/>
      <w:pPr>
        <w:ind w:left="501"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2" w15:restartNumberingAfterBreak="0">
    <w:nsid w:val="7467D121"/>
    <w:multiLevelType w:val="multilevel"/>
    <w:tmpl w:val="46FC907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4" w15:restartNumberingAfterBreak="0">
    <w:nsid w:val="7A1CFC8A"/>
    <w:multiLevelType w:val="hybridMultilevel"/>
    <w:tmpl w:val="4AF4F61E"/>
    <w:lvl w:ilvl="0" w:tplc="8F9A8DC4">
      <w:start w:val="1"/>
      <w:numFmt w:val="bullet"/>
      <w:lvlText w:val="-"/>
      <w:lvlJc w:val="left"/>
      <w:pPr>
        <w:ind w:left="720" w:hanging="360"/>
      </w:pPr>
      <w:rPr>
        <w:rFonts w:ascii="Calibri" w:hAnsi="Calibri" w:hint="default"/>
      </w:rPr>
    </w:lvl>
    <w:lvl w:ilvl="1" w:tplc="1CCE832A">
      <w:start w:val="1"/>
      <w:numFmt w:val="bullet"/>
      <w:lvlText w:val="o"/>
      <w:lvlJc w:val="left"/>
      <w:pPr>
        <w:ind w:left="1440" w:hanging="360"/>
      </w:pPr>
      <w:rPr>
        <w:rFonts w:ascii="Courier New" w:hAnsi="Courier New" w:hint="default"/>
      </w:rPr>
    </w:lvl>
    <w:lvl w:ilvl="2" w:tplc="61043050">
      <w:start w:val="1"/>
      <w:numFmt w:val="bullet"/>
      <w:lvlText w:val=""/>
      <w:lvlJc w:val="left"/>
      <w:pPr>
        <w:ind w:left="2160" w:hanging="360"/>
      </w:pPr>
      <w:rPr>
        <w:rFonts w:ascii="Wingdings" w:hAnsi="Wingdings" w:hint="default"/>
      </w:rPr>
    </w:lvl>
    <w:lvl w:ilvl="3" w:tplc="C3EA90D6">
      <w:start w:val="1"/>
      <w:numFmt w:val="bullet"/>
      <w:lvlText w:val=""/>
      <w:lvlJc w:val="left"/>
      <w:pPr>
        <w:ind w:left="2880" w:hanging="360"/>
      </w:pPr>
      <w:rPr>
        <w:rFonts w:ascii="Symbol" w:hAnsi="Symbol" w:hint="default"/>
      </w:rPr>
    </w:lvl>
    <w:lvl w:ilvl="4" w:tplc="D408CE40">
      <w:start w:val="1"/>
      <w:numFmt w:val="bullet"/>
      <w:lvlText w:val="o"/>
      <w:lvlJc w:val="left"/>
      <w:pPr>
        <w:ind w:left="3600" w:hanging="360"/>
      </w:pPr>
      <w:rPr>
        <w:rFonts w:ascii="Courier New" w:hAnsi="Courier New" w:hint="default"/>
      </w:rPr>
    </w:lvl>
    <w:lvl w:ilvl="5" w:tplc="01E60C5E">
      <w:start w:val="1"/>
      <w:numFmt w:val="bullet"/>
      <w:lvlText w:val=""/>
      <w:lvlJc w:val="left"/>
      <w:pPr>
        <w:ind w:left="4320" w:hanging="360"/>
      </w:pPr>
      <w:rPr>
        <w:rFonts w:ascii="Wingdings" w:hAnsi="Wingdings" w:hint="default"/>
      </w:rPr>
    </w:lvl>
    <w:lvl w:ilvl="6" w:tplc="B7E676BC">
      <w:start w:val="1"/>
      <w:numFmt w:val="bullet"/>
      <w:lvlText w:val=""/>
      <w:lvlJc w:val="left"/>
      <w:pPr>
        <w:ind w:left="5040" w:hanging="360"/>
      </w:pPr>
      <w:rPr>
        <w:rFonts w:ascii="Symbol" w:hAnsi="Symbol" w:hint="default"/>
      </w:rPr>
    </w:lvl>
    <w:lvl w:ilvl="7" w:tplc="9560F282">
      <w:start w:val="1"/>
      <w:numFmt w:val="bullet"/>
      <w:lvlText w:val="o"/>
      <w:lvlJc w:val="left"/>
      <w:pPr>
        <w:ind w:left="5760" w:hanging="360"/>
      </w:pPr>
      <w:rPr>
        <w:rFonts w:ascii="Courier New" w:hAnsi="Courier New" w:hint="default"/>
      </w:rPr>
    </w:lvl>
    <w:lvl w:ilvl="8" w:tplc="ED08CCA0">
      <w:start w:val="1"/>
      <w:numFmt w:val="bullet"/>
      <w:lvlText w:val=""/>
      <w:lvlJc w:val="left"/>
      <w:pPr>
        <w:ind w:left="6480" w:hanging="360"/>
      </w:pPr>
      <w:rPr>
        <w:rFonts w:ascii="Wingdings" w:hAnsi="Wingdings" w:hint="default"/>
      </w:rPr>
    </w:lvl>
  </w:abstractNum>
  <w:abstractNum w:abstractNumId="35" w15:restartNumberingAfterBreak="0">
    <w:nsid w:val="7A2C4488"/>
    <w:multiLevelType w:val="hybridMultilevel"/>
    <w:tmpl w:val="43EC4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AD01B02"/>
    <w:multiLevelType w:val="hybridMultilevel"/>
    <w:tmpl w:val="BEE86620"/>
    <w:lvl w:ilvl="0" w:tplc="49663834">
      <w:start w:val="1"/>
      <w:numFmt w:val="lowerLetter"/>
      <w:lvlText w:val="%1."/>
      <w:lvlJc w:val="left"/>
      <w:pPr>
        <w:ind w:left="720" w:hanging="360"/>
      </w:pPr>
    </w:lvl>
    <w:lvl w:ilvl="1" w:tplc="94064FD4">
      <w:start w:val="1"/>
      <w:numFmt w:val="lowerLetter"/>
      <w:lvlText w:val="%2."/>
      <w:lvlJc w:val="left"/>
      <w:pPr>
        <w:ind w:left="1440" w:hanging="360"/>
      </w:pPr>
    </w:lvl>
    <w:lvl w:ilvl="2" w:tplc="EFECF664">
      <w:start w:val="1"/>
      <w:numFmt w:val="lowerRoman"/>
      <w:lvlText w:val="%3."/>
      <w:lvlJc w:val="right"/>
      <w:pPr>
        <w:ind w:left="2160" w:hanging="180"/>
      </w:pPr>
    </w:lvl>
    <w:lvl w:ilvl="3" w:tplc="FFA861F6">
      <w:start w:val="1"/>
      <w:numFmt w:val="decimal"/>
      <w:lvlText w:val="%4."/>
      <w:lvlJc w:val="left"/>
      <w:pPr>
        <w:ind w:left="2880" w:hanging="360"/>
      </w:pPr>
    </w:lvl>
    <w:lvl w:ilvl="4" w:tplc="B45A7802">
      <w:start w:val="1"/>
      <w:numFmt w:val="lowerLetter"/>
      <w:lvlText w:val="%5."/>
      <w:lvlJc w:val="left"/>
      <w:pPr>
        <w:ind w:left="3600" w:hanging="360"/>
      </w:pPr>
    </w:lvl>
    <w:lvl w:ilvl="5" w:tplc="808ABBB0">
      <w:start w:val="1"/>
      <w:numFmt w:val="lowerRoman"/>
      <w:lvlText w:val="%6."/>
      <w:lvlJc w:val="right"/>
      <w:pPr>
        <w:ind w:left="4320" w:hanging="180"/>
      </w:pPr>
    </w:lvl>
    <w:lvl w:ilvl="6" w:tplc="F164332E">
      <w:start w:val="1"/>
      <w:numFmt w:val="decimal"/>
      <w:lvlText w:val="%7."/>
      <w:lvlJc w:val="left"/>
      <w:pPr>
        <w:ind w:left="5040" w:hanging="360"/>
      </w:pPr>
    </w:lvl>
    <w:lvl w:ilvl="7" w:tplc="C2CA60D6">
      <w:start w:val="1"/>
      <w:numFmt w:val="lowerLetter"/>
      <w:lvlText w:val="%8."/>
      <w:lvlJc w:val="left"/>
      <w:pPr>
        <w:ind w:left="5760" w:hanging="360"/>
      </w:pPr>
    </w:lvl>
    <w:lvl w:ilvl="8" w:tplc="630AF9CA">
      <w:start w:val="1"/>
      <w:numFmt w:val="lowerRoman"/>
      <w:lvlText w:val="%9."/>
      <w:lvlJc w:val="right"/>
      <w:pPr>
        <w:ind w:left="6480" w:hanging="180"/>
      </w:pPr>
    </w:lvl>
  </w:abstractNum>
  <w:num w:numId="1" w16cid:durableId="906646426">
    <w:abstractNumId w:val="5"/>
  </w:num>
  <w:num w:numId="2" w16cid:durableId="1494877844">
    <w:abstractNumId w:val="32"/>
  </w:num>
  <w:num w:numId="3" w16cid:durableId="824129956">
    <w:abstractNumId w:val="3"/>
  </w:num>
  <w:num w:numId="4" w16cid:durableId="2106917955">
    <w:abstractNumId w:val="34"/>
  </w:num>
  <w:num w:numId="5" w16cid:durableId="1195119430">
    <w:abstractNumId w:val="10"/>
  </w:num>
  <w:num w:numId="6" w16cid:durableId="682903192">
    <w:abstractNumId w:val="18"/>
  </w:num>
  <w:num w:numId="7" w16cid:durableId="300431180">
    <w:abstractNumId w:val="4"/>
  </w:num>
  <w:num w:numId="8" w16cid:durableId="1707213026">
    <w:abstractNumId w:val="0"/>
  </w:num>
  <w:num w:numId="9" w16cid:durableId="2081978345">
    <w:abstractNumId w:val="11"/>
  </w:num>
  <w:num w:numId="10" w16cid:durableId="1886486128">
    <w:abstractNumId w:val="9"/>
  </w:num>
  <w:num w:numId="11" w16cid:durableId="869878666">
    <w:abstractNumId w:val="19"/>
  </w:num>
  <w:num w:numId="12" w16cid:durableId="1419206618">
    <w:abstractNumId w:val="37"/>
  </w:num>
  <w:num w:numId="13" w16cid:durableId="708334355">
    <w:abstractNumId w:val="31"/>
  </w:num>
  <w:num w:numId="14" w16cid:durableId="1268732439">
    <w:abstractNumId w:val="7"/>
  </w:num>
  <w:num w:numId="15" w16cid:durableId="726296150">
    <w:abstractNumId w:val="24"/>
  </w:num>
  <w:num w:numId="16" w16cid:durableId="239368633">
    <w:abstractNumId w:val="1"/>
  </w:num>
  <w:num w:numId="17" w16cid:durableId="959069043">
    <w:abstractNumId w:val="30"/>
  </w:num>
  <w:num w:numId="18" w16cid:durableId="1319919499">
    <w:abstractNumId w:val="2"/>
  </w:num>
  <w:num w:numId="19" w16cid:durableId="844169537">
    <w:abstractNumId w:val="25"/>
  </w:num>
  <w:num w:numId="20" w16cid:durableId="1856576140">
    <w:abstractNumId w:val="15"/>
  </w:num>
  <w:num w:numId="21" w16cid:durableId="1131628208">
    <w:abstractNumId w:val="16"/>
  </w:num>
  <w:num w:numId="22" w16cid:durableId="886138764">
    <w:abstractNumId w:val="36"/>
  </w:num>
  <w:num w:numId="23" w16cid:durableId="1659192300">
    <w:abstractNumId w:val="21"/>
  </w:num>
  <w:num w:numId="24" w16cid:durableId="953366961">
    <w:abstractNumId w:val="22"/>
  </w:num>
  <w:num w:numId="25" w16cid:durableId="356738935">
    <w:abstractNumId w:val="22"/>
    <w:lvlOverride w:ilvl="0">
      <w:startOverride w:val="1"/>
    </w:lvlOverride>
  </w:num>
  <w:num w:numId="26" w16cid:durableId="2040932287">
    <w:abstractNumId w:val="31"/>
  </w:num>
  <w:num w:numId="27" w16cid:durableId="1596161122">
    <w:abstractNumId w:val="31"/>
  </w:num>
  <w:num w:numId="28" w16cid:durableId="1358434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224152">
    <w:abstractNumId w:val="29"/>
  </w:num>
  <w:num w:numId="30" w16cid:durableId="1676348075">
    <w:abstractNumId w:val="6"/>
  </w:num>
  <w:num w:numId="31" w16cid:durableId="1890144445">
    <w:abstractNumId w:val="12"/>
  </w:num>
  <w:num w:numId="32" w16cid:durableId="1281954160">
    <w:abstractNumId w:val="28"/>
  </w:num>
  <w:num w:numId="33" w16cid:durableId="2052222292">
    <w:abstractNumId w:val="8"/>
  </w:num>
  <w:num w:numId="34" w16cid:durableId="697197996">
    <w:abstractNumId w:val="14"/>
  </w:num>
  <w:num w:numId="35" w16cid:durableId="1782987713">
    <w:abstractNumId w:val="13"/>
  </w:num>
  <w:num w:numId="36" w16cid:durableId="1766877437">
    <w:abstractNumId w:val="17"/>
  </w:num>
  <w:num w:numId="37" w16cid:durableId="1728452246">
    <w:abstractNumId w:val="35"/>
  </w:num>
  <w:num w:numId="38" w16cid:durableId="419377231">
    <w:abstractNumId w:val="23"/>
  </w:num>
  <w:num w:numId="39" w16cid:durableId="72051797">
    <w:abstractNumId w:val="26"/>
  </w:num>
  <w:num w:numId="40" w16cid:durableId="1419401802">
    <w:abstractNumId w:val="20"/>
  </w:num>
  <w:num w:numId="41" w16cid:durableId="11823519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000A9"/>
    <w:rsid w:val="00001F8C"/>
    <w:rsid w:val="00014127"/>
    <w:rsid w:val="00027803"/>
    <w:rsid w:val="00030205"/>
    <w:rsid w:val="0006784B"/>
    <w:rsid w:val="00093697"/>
    <w:rsid w:val="000A6E85"/>
    <w:rsid w:val="000D2866"/>
    <w:rsid w:val="000D55C3"/>
    <w:rsid w:val="000E5197"/>
    <w:rsid w:val="000F13EB"/>
    <w:rsid w:val="000F1A5C"/>
    <w:rsid w:val="000F32E9"/>
    <w:rsid w:val="000F68F1"/>
    <w:rsid w:val="00122D49"/>
    <w:rsid w:val="0013164A"/>
    <w:rsid w:val="001357F5"/>
    <w:rsid w:val="00152D61"/>
    <w:rsid w:val="00195C3E"/>
    <w:rsid w:val="001A0B9C"/>
    <w:rsid w:val="001D04B0"/>
    <w:rsid w:val="00220E40"/>
    <w:rsid w:val="00232B83"/>
    <w:rsid w:val="00234404"/>
    <w:rsid w:val="002345DB"/>
    <w:rsid w:val="00244B73"/>
    <w:rsid w:val="002477B5"/>
    <w:rsid w:val="00274A20"/>
    <w:rsid w:val="00295BBD"/>
    <w:rsid w:val="002C4EFE"/>
    <w:rsid w:val="002D02E1"/>
    <w:rsid w:val="002D3B17"/>
    <w:rsid w:val="002D6F33"/>
    <w:rsid w:val="002F63D0"/>
    <w:rsid w:val="00311BFC"/>
    <w:rsid w:val="00316975"/>
    <w:rsid w:val="00326E1B"/>
    <w:rsid w:val="003538E2"/>
    <w:rsid w:val="00365EC5"/>
    <w:rsid w:val="003B28A2"/>
    <w:rsid w:val="003C7453"/>
    <w:rsid w:val="003E354E"/>
    <w:rsid w:val="003E5082"/>
    <w:rsid w:val="003F6E13"/>
    <w:rsid w:val="00406428"/>
    <w:rsid w:val="00427D75"/>
    <w:rsid w:val="00436C69"/>
    <w:rsid w:val="00440127"/>
    <w:rsid w:val="004627D9"/>
    <w:rsid w:val="004632AD"/>
    <w:rsid w:val="004741BC"/>
    <w:rsid w:val="004805E5"/>
    <w:rsid w:val="0049073E"/>
    <w:rsid w:val="00496488"/>
    <w:rsid w:val="00496D62"/>
    <w:rsid w:val="004A137E"/>
    <w:rsid w:val="004A2037"/>
    <w:rsid w:val="004A28CC"/>
    <w:rsid w:val="004A41BA"/>
    <w:rsid w:val="004A522E"/>
    <w:rsid w:val="004B1EFE"/>
    <w:rsid w:val="004D5662"/>
    <w:rsid w:val="004E7BAE"/>
    <w:rsid w:val="004F4818"/>
    <w:rsid w:val="00514169"/>
    <w:rsid w:val="005147C9"/>
    <w:rsid w:val="005161B3"/>
    <w:rsid w:val="005169CC"/>
    <w:rsid w:val="00532EBA"/>
    <w:rsid w:val="0053388D"/>
    <w:rsid w:val="00561A21"/>
    <w:rsid w:val="00567B8E"/>
    <w:rsid w:val="00570A13"/>
    <w:rsid w:val="00573277"/>
    <w:rsid w:val="0057676E"/>
    <w:rsid w:val="005A4C6B"/>
    <w:rsid w:val="005C0EAC"/>
    <w:rsid w:val="005C2482"/>
    <w:rsid w:val="005D05A6"/>
    <w:rsid w:val="005D0A31"/>
    <w:rsid w:val="005D421A"/>
    <w:rsid w:val="005E01CB"/>
    <w:rsid w:val="005F52D9"/>
    <w:rsid w:val="00602DDC"/>
    <w:rsid w:val="00611ED3"/>
    <w:rsid w:val="00644456"/>
    <w:rsid w:val="00647BB4"/>
    <w:rsid w:val="0067688B"/>
    <w:rsid w:val="006805F7"/>
    <w:rsid w:val="006A2D23"/>
    <w:rsid w:val="006A5F10"/>
    <w:rsid w:val="006B10E0"/>
    <w:rsid w:val="006E557F"/>
    <w:rsid w:val="006F4CA5"/>
    <w:rsid w:val="00702106"/>
    <w:rsid w:val="0071306E"/>
    <w:rsid w:val="00713088"/>
    <w:rsid w:val="00713F3A"/>
    <w:rsid w:val="00727C63"/>
    <w:rsid w:val="00734C1A"/>
    <w:rsid w:val="00746D26"/>
    <w:rsid w:val="00756DE9"/>
    <w:rsid w:val="00764644"/>
    <w:rsid w:val="00777F78"/>
    <w:rsid w:val="00790DC5"/>
    <w:rsid w:val="007A5308"/>
    <w:rsid w:val="007B7B57"/>
    <w:rsid w:val="007C72D8"/>
    <w:rsid w:val="007D7A35"/>
    <w:rsid w:val="007F2A21"/>
    <w:rsid w:val="008152C9"/>
    <w:rsid w:val="008252A2"/>
    <w:rsid w:val="00845388"/>
    <w:rsid w:val="00864BAF"/>
    <w:rsid w:val="00877FB4"/>
    <w:rsid w:val="008950B5"/>
    <w:rsid w:val="008A6C39"/>
    <w:rsid w:val="008B2310"/>
    <w:rsid w:val="008B7205"/>
    <w:rsid w:val="0090345D"/>
    <w:rsid w:val="00921AC2"/>
    <w:rsid w:val="00934B7C"/>
    <w:rsid w:val="0093573B"/>
    <w:rsid w:val="00951412"/>
    <w:rsid w:val="0096428C"/>
    <w:rsid w:val="0097273C"/>
    <w:rsid w:val="009728D9"/>
    <w:rsid w:val="00972F2F"/>
    <w:rsid w:val="00986808"/>
    <w:rsid w:val="009C1919"/>
    <w:rsid w:val="009E0F81"/>
    <w:rsid w:val="009E1E7B"/>
    <w:rsid w:val="009E2DA2"/>
    <w:rsid w:val="00A1069C"/>
    <w:rsid w:val="00A373B6"/>
    <w:rsid w:val="00A521E8"/>
    <w:rsid w:val="00A55632"/>
    <w:rsid w:val="00AB3068"/>
    <w:rsid w:val="00AC6884"/>
    <w:rsid w:val="00AC7EF0"/>
    <w:rsid w:val="00AE39CE"/>
    <w:rsid w:val="00AF3871"/>
    <w:rsid w:val="00B50513"/>
    <w:rsid w:val="00B56205"/>
    <w:rsid w:val="00B6077E"/>
    <w:rsid w:val="00B95D31"/>
    <w:rsid w:val="00B978BB"/>
    <w:rsid w:val="00BB2313"/>
    <w:rsid w:val="00BC0C20"/>
    <w:rsid w:val="00BC2DEE"/>
    <w:rsid w:val="00BC39DB"/>
    <w:rsid w:val="00BC47BE"/>
    <w:rsid w:val="00BD0B7D"/>
    <w:rsid w:val="00BD3AFE"/>
    <w:rsid w:val="00BD7567"/>
    <w:rsid w:val="00C122AC"/>
    <w:rsid w:val="00C21843"/>
    <w:rsid w:val="00C23D4A"/>
    <w:rsid w:val="00C33B80"/>
    <w:rsid w:val="00C478BE"/>
    <w:rsid w:val="00C52D2B"/>
    <w:rsid w:val="00C55123"/>
    <w:rsid w:val="00C6172B"/>
    <w:rsid w:val="00C82012"/>
    <w:rsid w:val="00C92661"/>
    <w:rsid w:val="00CA00D4"/>
    <w:rsid w:val="00D109ED"/>
    <w:rsid w:val="00D169A3"/>
    <w:rsid w:val="00D24586"/>
    <w:rsid w:val="00D35504"/>
    <w:rsid w:val="00D47FF3"/>
    <w:rsid w:val="00D901F7"/>
    <w:rsid w:val="00D968B3"/>
    <w:rsid w:val="00DA5CF2"/>
    <w:rsid w:val="00DA7511"/>
    <w:rsid w:val="00DB7BC4"/>
    <w:rsid w:val="00DC5185"/>
    <w:rsid w:val="00DF73E8"/>
    <w:rsid w:val="00E04958"/>
    <w:rsid w:val="00E1304E"/>
    <w:rsid w:val="00E1416F"/>
    <w:rsid w:val="00E316DE"/>
    <w:rsid w:val="00E44712"/>
    <w:rsid w:val="00E53D7F"/>
    <w:rsid w:val="00E54FC2"/>
    <w:rsid w:val="00E62F83"/>
    <w:rsid w:val="00E65772"/>
    <w:rsid w:val="00E81DE5"/>
    <w:rsid w:val="00E963CE"/>
    <w:rsid w:val="00EB7302"/>
    <w:rsid w:val="00EB7934"/>
    <w:rsid w:val="00F2213E"/>
    <w:rsid w:val="00F3030F"/>
    <w:rsid w:val="00F53CD9"/>
    <w:rsid w:val="00F565BC"/>
    <w:rsid w:val="00FA44DE"/>
    <w:rsid w:val="00FE73D7"/>
    <w:rsid w:val="00FF01A8"/>
    <w:rsid w:val="53F40B02"/>
    <w:rsid w:val="713BC1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15:docId w15:val="{762494B8-B13E-4A63-8208-403B02C8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FC"/>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3"/>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1"/>
    <w:qFormat/>
    <w:rsid w:val="005D421A"/>
    <w:pPr>
      <w:spacing w:before="120" w:after="120" w:line="276" w:lineRule="auto"/>
    </w:pPr>
    <w:rPr>
      <w:b/>
    </w:rPr>
  </w:style>
  <w:style w:type="paragraph" w:customStyle="1" w:styleId="Questionnumber">
    <w:name w:val="Question number"/>
    <w:basedOn w:val="Normal"/>
    <w:link w:val="QuestionnumberChar"/>
    <w:rsid w:val="00AB3068"/>
    <w:pPr>
      <w:numPr>
        <w:numId w:val="24"/>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BAE"/>
    <w:rPr>
      <w:sz w:val="16"/>
      <w:szCs w:val="16"/>
    </w:rPr>
  </w:style>
  <w:style w:type="paragraph" w:styleId="CommentText">
    <w:name w:val="annotation text"/>
    <w:basedOn w:val="Normal"/>
    <w:link w:val="CommentTextChar"/>
    <w:uiPriority w:val="99"/>
    <w:unhideWhenUsed/>
    <w:rsid w:val="004E7BAE"/>
    <w:pPr>
      <w:spacing w:line="240" w:lineRule="auto"/>
    </w:pPr>
    <w:rPr>
      <w:sz w:val="20"/>
      <w:szCs w:val="20"/>
    </w:rPr>
  </w:style>
  <w:style w:type="character" w:customStyle="1" w:styleId="CommentTextChar">
    <w:name w:val="Comment Text Char"/>
    <w:basedOn w:val="DefaultParagraphFont"/>
    <w:link w:val="CommentText"/>
    <w:uiPriority w:val="99"/>
    <w:rsid w:val="004E7BAE"/>
    <w:rPr>
      <w:sz w:val="20"/>
      <w:szCs w:val="20"/>
    </w:rPr>
  </w:style>
  <w:style w:type="paragraph" w:styleId="CommentSubject">
    <w:name w:val="annotation subject"/>
    <w:basedOn w:val="CommentText"/>
    <w:next w:val="CommentText"/>
    <w:link w:val="CommentSubjectChar"/>
    <w:uiPriority w:val="99"/>
    <w:semiHidden/>
    <w:unhideWhenUsed/>
    <w:rsid w:val="004E7BAE"/>
    <w:rPr>
      <w:b/>
      <w:bCs/>
    </w:rPr>
  </w:style>
  <w:style w:type="character" w:customStyle="1" w:styleId="CommentSubjectChar">
    <w:name w:val="Comment Subject Char"/>
    <w:basedOn w:val="CommentTextChar"/>
    <w:link w:val="CommentSubject"/>
    <w:uiPriority w:val="99"/>
    <w:semiHidden/>
    <w:rsid w:val="004E7BAE"/>
    <w:rPr>
      <w:b/>
      <w:bCs/>
      <w:sz w:val="20"/>
      <w:szCs w:val="20"/>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rsid w:val="003F6E13"/>
  </w:style>
  <w:style w:type="paragraph" w:styleId="Header">
    <w:name w:val="header"/>
    <w:basedOn w:val="Normal"/>
    <w:link w:val="HeaderChar"/>
    <w:uiPriority w:val="99"/>
    <w:unhideWhenUsed/>
    <w:rsid w:val="0023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04"/>
  </w:style>
  <w:style w:type="paragraph" w:styleId="Footer">
    <w:name w:val="footer"/>
    <w:basedOn w:val="Normal"/>
    <w:link w:val="FooterChar"/>
    <w:uiPriority w:val="99"/>
    <w:unhideWhenUsed/>
    <w:rsid w:val="0023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04"/>
  </w:style>
  <w:style w:type="paragraph" w:styleId="NoSpacing">
    <w:name w:val="No Spacing"/>
    <w:link w:val="NoSpacingChar"/>
    <w:uiPriority w:val="1"/>
    <w:qFormat/>
    <w:rsid w:val="00E04958"/>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E04958"/>
    <w:rPr>
      <w:rFonts w:eastAsiaTheme="minorEastAsia"/>
      <w:lang w:val="en-US" w:eastAsia="zh-CN"/>
    </w:rPr>
  </w:style>
  <w:style w:type="paragraph" w:styleId="Revision">
    <w:name w:val="Revision"/>
    <w:hidden/>
    <w:uiPriority w:val="99"/>
    <w:semiHidden/>
    <w:rsid w:val="00514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policy@mbie.govt.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etition.policy@mbie.govt.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petition.policy@mbie.govt.nz" TargetMode="External"/><Relationship Id="rId4" Type="http://schemas.openxmlformats.org/officeDocument/2006/relationships/webSettings" Target="webSettings.xml"/><Relationship Id="rId9" Type="http://schemas.openxmlformats.org/officeDocument/2006/relationships/hyperlink" Target="http://ww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2206</Words>
  <Characters>12579</Characters>
  <DocSecurity>0</DocSecurity>
  <Lines>104</Lines>
  <Paragraphs>29</Paragraphs>
  <ScaleCrop>false</ScaleCrop>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Promoting competition in New Zealand - A targeted review of the Commerce Act 1986</dc:title>
  <dc:subject/>
  <cp:keywords>MAKO ID 165462763</cp:keywords>
  <dc:description/>
  <dcterms:created xsi:type="dcterms:W3CDTF">2024-08-16T03:09:00Z</dcterms:created>
  <dcterms:modified xsi:type="dcterms:W3CDTF">2024-12-04T09:24:00Z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2023-06-13T00:17:13Z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6ea4b3f0-b66e-46c3-bcaa-178c34c2068d</vt:lpwstr>
  </property>
  <property fmtid="{D5CDD505-2E9C-101B-9397-08002B2CF9AE}" pid="8" name="MSIP_Label_738466f7-346c-47bb-a4d2-4a6558d61975_ContentBits">
    <vt:lpwstr>0</vt:lpwstr>
  </property>
</Properties>
</file>