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C612F" w14:textId="360E82AD" w:rsidR="004C1389" w:rsidRDefault="004C1389" w:rsidP="00565FD7">
      <w:pPr>
        <w:rPr>
          <w:b/>
          <w:bCs/>
          <w:sz w:val="28"/>
          <w:szCs w:val="28"/>
          <w:lang w:val="en-NZ"/>
        </w:rPr>
      </w:pPr>
      <w:r>
        <w:rPr>
          <w:b/>
          <w:bCs/>
          <w:sz w:val="28"/>
          <w:szCs w:val="28"/>
          <w:lang w:val="en-NZ"/>
        </w:rPr>
        <w:t>Gene technology</w:t>
      </w:r>
      <w:r w:rsidR="009F4407">
        <w:rPr>
          <w:b/>
          <w:bCs/>
          <w:sz w:val="28"/>
          <w:szCs w:val="28"/>
          <w:lang w:val="en-NZ"/>
        </w:rPr>
        <w:t xml:space="preserve"> </w:t>
      </w:r>
      <w:r w:rsidR="003C6910">
        <w:rPr>
          <w:b/>
          <w:bCs/>
          <w:sz w:val="28"/>
          <w:szCs w:val="28"/>
          <w:lang w:val="en-NZ"/>
        </w:rPr>
        <w:t>media pack</w:t>
      </w:r>
      <w:r w:rsidRPr="00A77847">
        <w:rPr>
          <w:b/>
          <w:bCs/>
          <w:sz w:val="28"/>
          <w:szCs w:val="28"/>
          <w:lang w:val="en-NZ"/>
        </w:rPr>
        <w:t xml:space="preserve"> </w:t>
      </w:r>
    </w:p>
    <w:sdt>
      <w:sdtPr>
        <w:rPr>
          <w:rFonts w:asciiTheme="minorHAnsi" w:eastAsiaTheme="minorEastAsia" w:hAnsiTheme="minorHAnsi" w:cstheme="minorBidi"/>
          <w:color w:val="auto"/>
          <w:sz w:val="22"/>
          <w:szCs w:val="22"/>
          <w:lang w:val="en-CA" w:eastAsia="zh-CN"/>
        </w:rPr>
        <w:id w:val="-1355413285"/>
        <w:docPartObj>
          <w:docPartGallery w:val="Table of Contents"/>
          <w:docPartUnique/>
        </w:docPartObj>
      </w:sdtPr>
      <w:sdtEndPr>
        <w:rPr>
          <w:b/>
          <w:bCs/>
          <w:noProof/>
        </w:rPr>
      </w:sdtEndPr>
      <w:sdtContent>
        <w:p w14:paraId="0221CDA5" w14:textId="1BAFFDC6" w:rsidR="003C6910" w:rsidRDefault="003C6910">
          <w:pPr>
            <w:pStyle w:val="TOCHeading"/>
          </w:pPr>
          <w:r>
            <w:t>Contents</w:t>
          </w:r>
        </w:p>
        <w:p w14:paraId="4843420B" w14:textId="191F70F8" w:rsidR="00683C01" w:rsidRDefault="003C6910">
          <w:pPr>
            <w:pStyle w:val="TOC1"/>
            <w:tabs>
              <w:tab w:val="right" w:leader="dot" w:pos="9939"/>
            </w:tabs>
            <w:rPr>
              <w:noProof/>
              <w:kern w:val="2"/>
              <w:lang w:val="en-NZ" w:eastAsia="en-NZ"/>
              <w14:ligatures w14:val="standardContextual"/>
            </w:rPr>
          </w:pPr>
          <w:r>
            <w:fldChar w:fldCharType="begin"/>
          </w:r>
          <w:r>
            <w:instrText xml:space="preserve"> TOC \o "1-3" \h \z \u </w:instrText>
          </w:r>
          <w:r>
            <w:fldChar w:fldCharType="separate"/>
          </w:r>
          <w:hyperlink w:anchor="_Toc174433793" w:history="1">
            <w:r w:rsidR="00683C01" w:rsidRPr="00FB77CD">
              <w:rPr>
                <w:rStyle w:val="Hyperlink"/>
                <w:noProof/>
              </w:rPr>
              <w:t>Overview</w:t>
            </w:r>
            <w:r w:rsidR="00683C01">
              <w:rPr>
                <w:noProof/>
                <w:webHidden/>
              </w:rPr>
              <w:tab/>
            </w:r>
            <w:r w:rsidR="00683C01">
              <w:rPr>
                <w:noProof/>
                <w:webHidden/>
              </w:rPr>
              <w:fldChar w:fldCharType="begin"/>
            </w:r>
            <w:r w:rsidR="00683C01">
              <w:rPr>
                <w:noProof/>
                <w:webHidden/>
              </w:rPr>
              <w:instrText xml:space="preserve"> PAGEREF _Toc174433793 \h </w:instrText>
            </w:r>
            <w:r w:rsidR="00683C01">
              <w:rPr>
                <w:noProof/>
                <w:webHidden/>
              </w:rPr>
            </w:r>
            <w:r w:rsidR="00683C01">
              <w:rPr>
                <w:noProof/>
                <w:webHidden/>
              </w:rPr>
              <w:fldChar w:fldCharType="separate"/>
            </w:r>
            <w:r w:rsidR="00683C01">
              <w:rPr>
                <w:noProof/>
                <w:webHidden/>
              </w:rPr>
              <w:t>1</w:t>
            </w:r>
            <w:r w:rsidR="00683C01">
              <w:rPr>
                <w:noProof/>
                <w:webHidden/>
              </w:rPr>
              <w:fldChar w:fldCharType="end"/>
            </w:r>
          </w:hyperlink>
        </w:p>
        <w:p w14:paraId="57497DBB" w14:textId="7BB5B1B1" w:rsidR="00683C01" w:rsidRDefault="00000000">
          <w:pPr>
            <w:pStyle w:val="TOC1"/>
            <w:tabs>
              <w:tab w:val="right" w:leader="dot" w:pos="9939"/>
            </w:tabs>
            <w:rPr>
              <w:noProof/>
              <w:kern w:val="2"/>
              <w:lang w:val="en-NZ" w:eastAsia="en-NZ"/>
              <w14:ligatures w14:val="standardContextual"/>
            </w:rPr>
          </w:pPr>
          <w:hyperlink w:anchor="_Toc174433794" w:history="1">
            <w:r w:rsidR="00683C01" w:rsidRPr="00FB77CD">
              <w:rPr>
                <w:rStyle w:val="Hyperlink"/>
                <w:noProof/>
              </w:rPr>
              <w:t>Q+As</w:t>
            </w:r>
            <w:r w:rsidR="00683C01">
              <w:rPr>
                <w:noProof/>
                <w:webHidden/>
              </w:rPr>
              <w:tab/>
            </w:r>
            <w:r w:rsidR="00683C01">
              <w:rPr>
                <w:noProof/>
                <w:webHidden/>
              </w:rPr>
              <w:fldChar w:fldCharType="begin"/>
            </w:r>
            <w:r w:rsidR="00683C01">
              <w:rPr>
                <w:noProof/>
                <w:webHidden/>
              </w:rPr>
              <w:instrText xml:space="preserve"> PAGEREF _Toc174433794 \h </w:instrText>
            </w:r>
            <w:r w:rsidR="00683C01">
              <w:rPr>
                <w:noProof/>
                <w:webHidden/>
              </w:rPr>
            </w:r>
            <w:r w:rsidR="00683C01">
              <w:rPr>
                <w:noProof/>
                <w:webHidden/>
              </w:rPr>
              <w:fldChar w:fldCharType="separate"/>
            </w:r>
            <w:r w:rsidR="00683C01">
              <w:rPr>
                <w:noProof/>
                <w:webHidden/>
              </w:rPr>
              <w:t>1</w:t>
            </w:r>
            <w:r w:rsidR="00683C01">
              <w:rPr>
                <w:noProof/>
                <w:webHidden/>
              </w:rPr>
              <w:fldChar w:fldCharType="end"/>
            </w:r>
          </w:hyperlink>
        </w:p>
        <w:p w14:paraId="396951B1" w14:textId="751EBD0D" w:rsidR="00683C01" w:rsidRDefault="00000000">
          <w:pPr>
            <w:pStyle w:val="TOC1"/>
            <w:tabs>
              <w:tab w:val="right" w:leader="dot" w:pos="9939"/>
            </w:tabs>
            <w:rPr>
              <w:noProof/>
              <w:kern w:val="2"/>
              <w:lang w:val="en-NZ" w:eastAsia="en-NZ"/>
              <w14:ligatures w14:val="standardContextual"/>
            </w:rPr>
          </w:pPr>
          <w:hyperlink w:anchor="_Toc174433795" w:history="1">
            <w:r w:rsidR="00683C01" w:rsidRPr="00FB77CD">
              <w:rPr>
                <w:rStyle w:val="Hyperlink"/>
                <w:noProof/>
              </w:rPr>
              <w:t>Examples of gene technology</w:t>
            </w:r>
            <w:r w:rsidR="00683C01">
              <w:rPr>
                <w:noProof/>
                <w:webHidden/>
              </w:rPr>
              <w:tab/>
            </w:r>
            <w:r w:rsidR="00683C01">
              <w:rPr>
                <w:noProof/>
                <w:webHidden/>
              </w:rPr>
              <w:fldChar w:fldCharType="begin"/>
            </w:r>
            <w:r w:rsidR="00683C01">
              <w:rPr>
                <w:noProof/>
                <w:webHidden/>
              </w:rPr>
              <w:instrText xml:space="preserve"> PAGEREF _Toc174433795 \h </w:instrText>
            </w:r>
            <w:r w:rsidR="00683C01">
              <w:rPr>
                <w:noProof/>
                <w:webHidden/>
              </w:rPr>
            </w:r>
            <w:r w:rsidR="00683C01">
              <w:rPr>
                <w:noProof/>
                <w:webHidden/>
              </w:rPr>
              <w:fldChar w:fldCharType="separate"/>
            </w:r>
            <w:r w:rsidR="00683C01">
              <w:rPr>
                <w:noProof/>
                <w:webHidden/>
              </w:rPr>
              <w:t>3</w:t>
            </w:r>
            <w:r w:rsidR="00683C01">
              <w:rPr>
                <w:noProof/>
                <w:webHidden/>
              </w:rPr>
              <w:fldChar w:fldCharType="end"/>
            </w:r>
          </w:hyperlink>
        </w:p>
        <w:p w14:paraId="186FB637" w14:textId="3FF05C38" w:rsidR="00683C01" w:rsidRDefault="00000000">
          <w:pPr>
            <w:pStyle w:val="TOC1"/>
            <w:tabs>
              <w:tab w:val="right" w:leader="dot" w:pos="9939"/>
            </w:tabs>
            <w:rPr>
              <w:noProof/>
              <w:kern w:val="2"/>
              <w:lang w:val="en-NZ" w:eastAsia="en-NZ"/>
              <w14:ligatures w14:val="standardContextual"/>
            </w:rPr>
          </w:pPr>
          <w:hyperlink w:anchor="_Toc174433796" w:history="1">
            <w:r w:rsidR="00683C01" w:rsidRPr="00FB77CD">
              <w:rPr>
                <w:rStyle w:val="Hyperlink"/>
                <w:noProof/>
              </w:rPr>
              <w:t>Myth busters</w:t>
            </w:r>
            <w:r w:rsidR="00683C01">
              <w:rPr>
                <w:noProof/>
                <w:webHidden/>
              </w:rPr>
              <w:tab/>
            </w:r>
            <w:r w:rsidR="00683C01">
              <w:rPr>
                <w:noProof/>
                <w:webHidden/>
              </w:rPr>
              <w:fldChar w:fldCharType="begin"/>
            </w:r>
            <w:r w:rsidR="00683C01">
              <w:rPr>
                <w:noProof/>
                <w:webHidden/>
              </w:rPr>
              <w:instrText xml:space="preserve"> PAGEREF _Toc174433796 \h </w:instrText>
            </w:r>
            <w:r w:rsidR="00683C01">
              <w:rPr>
                <w:noProof/>
                <w:webHidden/>
              </w:rPr>
            </w:r>
            <w:r w:rsidR="00683C01">
              <w:rPr>
                <w:noProof/>
                <w:webHidden/>
              </w:rPr>
              <w:fldChar w:fldCharType="separate"/>
            </w:r>
            <w:r w:rsidR="00683C01">
              <w:rPr>
                <w:noProof/>
                <w:webHidden/>
              </w:rPr>
              <w:t>4</w:t>
            </w:r>
            <w:r w:rsidR="00683C01">
              <w:rPr>
                <w:noProof/>
                <w:webHidden/>
              </w:rPr>
              <w:fldChar w:fldCharType="end"/>
            </w:r>
          </w:hyperlink>
        </w:p>
        <w:p w14:paraId="10AE1754" w14:textId="1742D0C9" w:rsidR="00683C01" w:rsidRDefault="00000000">
          <w:pPr>
            <w:pStyle w:val="TOC1"/>
            <w:tabs>
              <w:tab w:val="right" w:leader="dot" w:pos="9939"/>
            </w:tabs>
            <w:rPr>
              <w:noProof/>
              <w:kern w:val="2"/>
              <w:lang w:val="en-NZ" w:eastAsia="en-NZ"/>
              <w14:ligatures w14:val="standardContextual"/>
            </w:rPr>
          </w:pPr>
          <w:hyperlink w:anchor="_Toc174433797" w:history="1">
            <w:r w:rsidR="00683C01" w:rsidRPr="00FB77CD">
              <w:rPr>
                <w:rStyle w:val="Hyperlink"/>
                <w:noProof/>
              </w:rPr>
              <w:t>Definitions and glossary</w:t>
            </w:r>
            <w:r w:rsidR="00683C01">
              <w:rPr>
                <w:noProof/>
                <w:webHidden/>
              </w:rPr>
              <w:tab/>
            </w:r>
            <w:r w:rsidR="00683C01">
              <w:rPr>
                <w:noProof/>
                <w:webHidden/>
              </w:rPr>
              <w:fldChar w:fldCharType="begin"/>
            </w:r>
            <w:r w:rsidR="00683C01">
              <w:rPr>
                <w:noProof/>
                <w:webHidden/>
              </w:rPr>
              <w:instrText xml:space="preserve"> PAGEREF _Toc174433797 \h </w:instrText>
            </w:r>
            <w:r w:rsidR="00683C01">
              <w:rPr>
                <w:noProof/>
                <w:webHidden/>
              </w:rPr>
            </w:r>
            <w:r w:rsidR="00683C01">
              <w:rPr>
                <w:noProof/>
                <w:webHidden/>
              </w:rPr>
              <w:fldChar w:fldCharType="separate"/>
            </w:r>
            <w:r w:rsidR="00683C01">
              <w:rPr>
                <w:noProof/>
                <w:webHidden/>
              </w:rPr>
              <w:t>5</w:t>
            </w:r>
            <w:r w:rsidR="00683C01">
              <w:rPr>
                <w:noProof/>
                <w:webHidden/>
              </w:rPr>
              <w:fldChar w:fldCharType="end"/>
            </w:r>
          </w:hyperlink>
        </w:p>
        <w:p w14:paraId="01C19F9A" w14:textId="036E7721" w:rsidR="00683C01" w:rsidRDefault="00000000">
          <w:pPr>
            <w:pStyle w:val="TOC1"/>
            <w:tabs>
              <w:tab w:val="right" w:leader="dot" w:pos="9939"/>
            </w:tabs>
            <w:rPr>
              <w:noProof/>
              <w:kern w:val="2"/>
              <w:lang w:val="en-NZ" w:eastAsia="en-NZ"/>
              <w14:ligatures w14:val="standardContextual"/>
            </w:rPr>
          </w:pPr>
          <w:hyperlink w:anchor="_Toc174433798" w:history="1">
            <w:r w:rsidR="00683C01" w:rsidRPr="00FB77CD">
              <w:rPr>
                <w:rStyle w:val="Hyperlink"/>
                <w:noProof/>
              </w:rPr>
              <w:t>Graphics – also available as PDFs</w:t>
            </w:r>
            <w:r w:rsidR="00683C01">
              <w:rPr>
                <w:noProof/>
                <w:webHidden/>
              </w:rPr>
              <w:tab/>
            </w:r>
            <w:r w:rsidR="00683C01">
              <w:rPr>
                <w:noProof/>
                <w:webHidden/>
              </w:rPr>
              <w:fldChar w:fldCharType="begin"/>
            </w:r>
            <w:r w:rsidR="00683C01">
              <w:rPr>
                <w:noProof/>
                <w:webHidden/>
              </w:rPr>
              <w:instrText xml:space="preserve"> PAGEREF _Toc174433798 \h </w:instrText>
            </w:r>
            <w:r w:rsidR="00683C01">
              <w:rPr>
                <w:noProof/>
                <w:webHidden/>
              </w:rPr>
            </w:r>
            <w:r w:rsidR="00683C01">
              <w:rPr>
                <w:noProof/>
                <w:webHidden/>
              </w:rPr>
              <w:fldChar w:fldCharType="separate"/>
            </w:r>
            <w:r w:rsidR="00683C01">
              <w:rPr>
                <w:noProof/>
                <w:webHidden/>
              </w:rPr>
              <w:t>8</w:t>
            </w:r>
            <w:r w:rsidR="00683C01">
              <w:rPr>
                <w:noProof/>
                <w:webHidden/>
              </w:rPr>
              <w:fldChar w:fldCharType="end"/>
            </w:r>
          </w:hyperlink>
        </w:p>
        <w:p w14:paraId="63B600D7" w14:textId="7C147F41" w:rsidR="00B92CD5" w:rsidRPr="00263181" w:rsidRDefault="003C6910">
          <w:r>
            <w:rPr>
              <w:b/>
              <w:bCs/>
              <w:noProof/>
            </w:rPr>
            <w:fldChar w:fldCharType="end"/>
          </w:r>
        </w:p>
      </w:sdtContent>
    </w:sdt>
    <w:p w14:paraId="2157F869" w14:textId="0DF74F9D" w:rsidR="003C6910" w:rsidRPr="007F6E0F" w:rsidRDefault="007F6E0F" w:rsidP="007F6E0F">
      <w:pPr>
        <w:pStyle w:val="Heading1"/>
      </w:pPr>
      <w:bookmarkStart w:id="0" w:name="_Toc174433793"/>
      <w:r w:rsidRPr="007F6E0F">
        <w:t>Overview</w:t>
      </w:r>
      <w:bookmarkEnd w:id="0"/>
    </w:p>
    <w:p w14:paraId="21E6DA42" w14:textId="3D212D76" w:rsidR="004C1389" w:rsidRPr="00263181" w:rsidRDefault="004C1389" w:rsidP="004C1389">
      <w:pPr>
        <w:rPr>
          <w:i/>
          <w:iCs/>
          <w:color w:val="538135" w:themeColor="accent6" w:themeShade="BF"/>
        </w:rPr>
      </w:pPr>
      <w:r w:rsidRPr="004C1389">
        <w:rPr>
          <w:i/>
          <w:iCs/>
          <w:color w:val="538135" w:themeColor="accent6" w:themeShade="BF"/>
        </w:rPr>
        <w:t xml:space="preserve">New Zealand’s gene technology rules are changing. </w:t>
      </w:r>
      <w:r w:rsidR="00486771" w:rsidRPr="00486771">
        <w:t>Gene technology (also known as genetic engineering or genetic modification)</w:t>
      </w:r>
      <w:r>
        <w:t xml:space="preserve"> is </w:t>
      </w:r>
      <w:r w:rsidRPr="002404A4">
        <w:t xml:space="preserve">a powerful tool available to scientists </w:t>
      </w:r>
      <w:r>
        <w:t>that</w:t>
      </w:r>
      <w:r w:rsidRPr="00993235">
        <w:t xml:space="preserve"> ha</w:t>
      </w:r>
      <w:r>
        <w:t>s</w:t>
      </w:r>
      <w:r w:rsidRPr="00993235">
        <w:t xml:space="preserve"> </w:t>
      </w:r>
      <w:r>
        <w:t xml:space="preserve">the </w:t>
      </w:r>
      <w:r w:rsidRPr="00993235">
        <w:t>potential to deliver enormous benefits for New Zealand</w:t>
      </w:r>
      <w:r w:rsidR="005575BA">
        <w:t>.</w:t>
      </w:r>
    </w:p>
    <w:p w14:paraId="18C62FD4" w14:textId="3CDB86D3" w:rsidR="00030171" w:rsidRDefault="00030171" w:rsidP="00030171">
      <w:r>
        <w:t xml:space="preserve">Recent improvements mean we can use it more precisely and safely than ever before and </w:t>
      </w:r>
      <w:r w:rsidR="00B92CD5">
        <w:t xml:space="preserve">places </w:t>
      </w:r>
      <w:r w:rsidRPr="00531994">
        <w:t>like Australia, Japan</w:t>
      </w:r>
      <w:r w:rsidR="00B92CD5">
        <w:t xml:space="preserve">, the EU </w:t>
      </w:r>
      <w:r w:rsidRPr="00531994">
        <w:t xml:space="preserve">and </w:t>
      </w:r>
      <w:r w:rsidR="00091904">
        <w:t>England have</w:t>
      </w:r>
      <w:r w:rsidRPr="00531994">
        <w:t xml:space="preserve"> safely embraced gene technologies.</w:t>
      </w:r>
      <w:r>
        <w:t xml:space="preserve"> </w:t>
      </w:r>
    </w:p>
    <w:p w14:paraId="6836CFA0" w14:textId="54DD3CA0" w:rsidR="00A3076B" w:rsidRDefault="00A3076B" w:rsidP="00A3076B">
      <w:pPr>
        <w:pStyle w:val="xmsonormal"/>
        <w:rPr>
          <w:rFonts w:asciiTheme="minorHAnsi" w:eastAsiaTheme="minorEastAsia" w:hAnsiTheme="minorHAnsi" w:cstheme="minorBidi"/>
          <w:lang w:val="en-CA" w:eastAsia="zh-CN"/>
        </w:rPr>
      </w:pPr>
      <w:r w:rsidRPr="00A3076B">
        <w:rPr>
          <w:rFonts w:asciiTheme="minorHAnsi" w:eastAsiaTheme="minorEastAsia" w:hAnsiTheme="minorHAnsi" w:cstheme="minorBidi"/>
          <w:lang w:val="en-CA" w:eastAsia="zh-CN"/>
        </w:rPr>
        <w:t>While gene technologies have been used in N</w:t>
      </w:r>
      <w:r w:rsidR="008456FE">
        <w:rPr>
          <w:rFonts w:asciiTheme="minorHAnsi" w:eastAsiaTheme="minorEastAsia" w:hAnsiTheme="minorHAnsi" w:cstheme="minorBidi"/>
          <w:lang w:val="en-CA" w:eastAsia="zh-CN"/>
        </w:rPr>
        <w:t xml:space="preserve">ew </w:t>
      </w:r>
      <w:r w:rsidRPr="00A3076B">
        <w:rPr>
          <w:rFonts w:asciiTheme="minorHAnsi" w:eastAsiaTheme="minorEastAsia" w:hAnsiTheme="minorHAnsi" w:cstheme="minorBidi"/>
          <w:lang w:val="en-CA" w:eastAsia="zh-CN"/>
        </w:rPr>
        <w:t>Z</w:t>
      </w:r>
      <w:r w:rsidR="008456FE">
        <w:rPr>
          <w:rFonts w:asciiTheme="minorHAnsi" w:eastAsiaTheme="minorEastAsia" w:hAnsiTheme="minorHAnsi" w:cstheme="minorBidi"/>
          <w:lang w:val="en-CA" w:eastAsia="zh-CN"/>
        </w:rPr>
        <w:t>ealand</w:t>
      </w:r>
      <w:r w:rsidRPr="00A3076B">
        <w:rPr>
          <w:rFonts w:asciiTheme="minorHAnsi" w:eastAsiaTheme="minorEastAsia" w:hAnsiTheme="minorHAnsi" w:cstheme="minorBidi"/>
          <w:lang w:val="en-CA" w:eastAsia="zh-CN"/>
        </w:rPr>
        <w:t xml:space="preserve"> for a long time, the current rules have not been updated to match the scientific advancements.</w:t>
      </w:r>
    </w:p>
    <w:p w14:paraId="2D29DC17" w14:textId="77777777" w:rsidR="00A3076B" w:rsidRDefault="00A3076B" w:rsidP="00A3076B">
      <w:pPr>
        <w:pStyle w:val="xmsonormal"/>
        <w:rPr>
          <w:rFonts w:asciiTheme="minorHAnsi" w:eastAsiaTheme="minorEastAsia" w:hAnsiTheme="minorHAnsi" w:cstheme="minorBidi"/>
          <w:lang w:val="en-CA" w:eastAsia="zh-CN"/>
        </w:rPr>
      </w:pPr>
    </w:p>
    <w:p w14:paraId="7F2FB757" w14:textId="19C81DBF" w:rsidR="004760FF" w:rsidRDefault="004760FF" w:rsidP="00A3076B">
      <w:pPr>
        <w:pStyle w:val="xmsonormal"/>
      </w:pPr>
      <w:r>
        <w:t>With updated rules our scientists can m</w:t>
      </w:r>
      <w:r w:rsidRPr="00E25568">
        <w:t>ak</w:t>
      </w:r>
      <w:r>
        <w:t>e</w:t>
      </w:r>
      <w:r w:rsidRPr="00E25568">
        <w:t xml:space="preserve"> advances in health</w:t>
      </w:r>
      <w:r>
        <w:t xml:space="preserve">care, </w:t>
      </w:r>
      <w:r w:rsidR="00986E50">
        <w:t>adapt to</w:t>
      </w:r>
      <w:r w:rsidR="00986E50" w:rsidRPr="00E25568">
        <w:t xml:space="preserve"> </w:t>
      </w:r>
      <w:r w:rsidRPr="00E25568">
        <w:t>climate change</w:t>
      </w:r>
      <w:r>
        <w:t xml:space="preserve">, protect </w:t>
      </w:r>
      <w:r w:rsidR="00030171">
        <w:t xml:space="preserve">our unique </w:t>
      </w:r>
      <w:r>
        <w:t xml:space="preserve">environment, </w:t>
      </w:r>
      <w:r w:rsidRPr="00E25568">
        <w:t xml:space="preserve">lift </w:t>
      </w:r>
      <w:r>
        <w:t xml:space="preserve">our </w:t>
      </w:r>
      <w:r w:rsidRPr="00E25568">
        <w:t>agricultural productivity</w:t>
      </w:r>
      <w:r>
        <w:t xml:space="preserve"> and</w:t>
      </w:r>
      <w:r w:rsidRPr="00E25568">
        <w:t xml:space="preserve"> boost exports.</w:t>
      </w:r>
      <w:r w:rsidRPr="00E25568">
        <w:softHyphen/>
      </w:r>
      <w:r w:rsidRPr="00E25568">
        <w:softHyphen/>
      </w:r>
    </w:p>
    <w:p w14:paraId="58BA9410" w14:textId="77777777" w:rsidR="00A3076B" w:rsidRPr="00A3076B" w:rsidRDefault="00A3076B" w:rsidP="00A3076B">
      <w:pPr>
        <w:pStyle w:val="xmsonormal"/>
        <w:rPr>
          <w:rFonts w:asciiTheme="minorHAnsi" w:eastAsiaTheme="minorEastAsia" w:hAnsiTheme="minorHAnsi" w:cstheme="minorBidi"/>
          <w:lang w:val="en-CA" w:eastAsia="zh-CN"/>
        </w:rPr>
      </w:pPr>
    </w:p>
    <w:p w14:paraId="5F0E4FCF" w14:textId="3CD9E30E" w:rsidR="004760FF" w:rsidRPr="00263181" w:rsidRDefault="004760FF" w:rsidP="004760FF">
      <w:pPr>
        <w:rPr>
          <w:i/>
          <w:iCs/>
          <w:color w:val="538135" w:themeColor="accent6" w:themeShade="BF"/>
        </w:rPr>
      </w:pPr>
      <w:r>
        <w:rPr>
          <w:i/>
          <w:iCs/>
          <w:color w:val="538135" w:themeColor="accent6" w:themeShade="BF"/>
        </w:rPr>
        <w:t>T</w:t>
      </w:r>
      <w:r w:rsidRPr="004760FF">
        <w:rPr>
          <w:i/>
          <w:iCs/>
          <w:color w:val="538135" w:themeColor="accent6" w:themeShade="BF"/>
        </w:rPr>
        <w:t xml:space="preserve">he use of gene technology </w:t>
      </w:r>
      <w:r>
        <w:rPr>
          <w:i/>
          <w:iCs/>
          <w:color w:val="538135" w:themeColor="accent6" w:themeShade="BF"/>
        </w:rPr>
        <w:t xml:space="preserve">will be </w:t>
      </w:r>
      <w:r w:rsidRPr="004760FF">
        <w:rPr>
          <w:i/>
          <w:iCs/>
          <w:color w:val="538135" w:themeColor="accent6" w:themeShade="BF"/>
        </w:rPr>
        <w:t>safe.</w:t>
      </w:r>
      <w:r w:rsidR="00263181">
        <w:rPr>
          <w:i/>
          <w:iCs/>
          <w:color w:val="538135" w:themeColor="accent6" w:themeShade="BF"/>
        </w:rPr>
        <w:t xml:space="preserve"> </w:t>
      </w:r>
      <w:r w:rsidR="004C1389">
        <w:t xml:space="preserve">Like Australia, a regulator will be established to allow New Zealand to access the benefits and manage the risks of these technologies. </w:t>
      </w:r>
      <w:bookmarkStart w:id="1" w:name="_Hlk166054069"/>
      <w:r>
        <w:t xml:space="preserve">The new rules and the regulator will </w:t>
      </w:r>
      <w:r w:rsidRPr="00531994">
        <w:t>ensur</w:t>
      </w:r>
      <w:r>
        <w:t>e that</w:t>
      </w:r>
      <w:r w:rsidRPr="00531994">
        <w:t xml:space="preserve"> human health and the environment</w:t>
      </w:r>
      <w:r>
        <w:t xml:space="preserve"> are protected</w:t>
      </w:r>
      <w:r w:rsidRPr="00531994">
        <w:t>.</w:t>
      </w:r>
    </w:p>
    <w:bookmarkEnd w:id="1"/>
    <w:p w14:paraId="5586B5EC" w14:textId="004556FD" w:rsidR="00E87284" w:rsidRDefault="004C1389" w:rsidP="00E87284">
      <w:pPr>
        <w:rPr>
          <w:i/>
          <w:iCs/>
          <w:color w:val="538135" w:themeColor="accent6" w:themeShade="BF"/>
        </w:rPr>
      </w:pPr>
      <w:r w:rsidRPr="004C1389">
        <w:rPr>
          <w:i/>
          <w:iCs/>
          <w:color w:val="538135" w:themeColor="accent6" w:themeShade="BF"/>
        </w:rPr>
        <w:t>Some examples that show what gene technology can do</w:t>
      </w:r>
      <w:r w:rsidR="005575BA">
        <w:rPr>
          <w:i/>
          <w:iCs/>
          <w:color w:val="538135" w:themeColor="accent6" w:themeShade="BF"/>
        </w:rPr>
        <w:t>.</w:t>
      </w:r>
      <w:bookmarkStart w:id="2" w:name="_Hlk169679427"/>
      <w:r w:rsidR="00263181">
        <w:rPr>
          <w:i/>
          <w:iCs/>
          <w:color w:val="538135" w:themeColor="accent6" w:themeShade="BF"/>
        </w:rPr>
        <w:t xml:space="preserve"> </w:t>
      </w:r>
      <w:r w:rsidR="00E87284">
        <w:t xml:space="preserve">In healthcare, new rules </w:t>
      </w:r>
      <w:r w:rsidR="00604311">
        <w:t xml:space="preserve">will </w:t>
      </w:r>
      <w:r w:rsidR="00E87284">
        <w:t xml:space="preserve">mean our doctors and scientists could more easily research, develop and manufacture innovative therapies in New Zealand </w:t>
      </w:r>
      <w:r w:rsidR="000009DE">
        <w:t>such as</w:t>
      </w:r>
      <w:r w:rsidR="00E87284">
        <w:t xml:space="preserve"> using the patient</w:t>
      </w:r>
      <w:r w:rsidR="000009DE">
        <w:t>’</w:t>
      </w:r>
      <w:r w:rsidR="00E87284">
        <w:t xml:space="preserve">s own cells to help fight against cancer. </w:t>
      </w:r>
    </w:p>
    <w:bookmarkEnd w:id="2"/>
    <w:p w14:paraId="5AD48E35" w14:textId="71E7F2F2" w:rsidR="004C1389" w:rsidRPr="00263181" w:rsidRDefault="004C1389" w:rsidP="00263181">
      <w:pPr>
        <w:rPr>
          <w:i/>
          <w:iCs/>
          <w:color w:val="538135" w:themeColor="accent6" w:themeShade="BF"/>
        </w:rPr>
      </w:pPr>
      <w:r>
        <w:t xml:space="preserve">Or scientists could </w:t>
      </w:r>
      <w:r w:rsidRPr="000E6995">
        <w:t>develop a</w:t>
      </w:r>
      <w:r>
        <w:t xml:space="preserve"> new type </w:t>
      </w:r>
      <w:r w:rsidRPr="000E6995">
        <w:t xml:space="preserve">of </w:t>
      </w:r>
      <w:r>
        <w:t>p</w:t>
      </w:r>
      <w:r w:rsidRPr="000E6995">
        <w:t xml:space="preserve">ine </w:t>
      </w:r>
      <w:r>
        <w:t xml:space="preserve">tree </w:t>
      </w:r>
      <w:r w:rsidRPr="000E6995">
        <w:t xml:space="preserve">that </w:t>
      </w:r>
      <w:r>
        <w:t>meets our forestry needs but</w:t>
      </w:r>
      <w:r w:rsidRPr="000E6995">
        <w:t xml:space="preserve"> doesn’t spread</w:t>
      </w:r>
      <w:r>
        <w:t>.</w:t>
      </w:r>
      <w:r w:rsidR="00525A8E">
        <w:t xml:space="preserve"> </w:t>
      </w:r>
      <w:r w:rsidRPr="00DE1F25">
        <w:t>This w</w:t>
      </w:r>
      <w:r w:rsidR="00604311">
        <w:t>ill</w:t>
      </w:r>
      <w:r w:rsidRPr="00DE1F25">
        <w:t xml:space="preserve"> help to protect </w:t>
      </w:r>
      <w:r>
        <w:t xml:space="preserve">and preserve </w:t>
      </w:r>
      <w:r w:rsidRPr="00DE1F25">
        <w:t>our nat</w:t>
      </w:r>
      <w:r w:rsidR="00986E50">
        <w:t>ural</w:t>
      </w:r>
      <w:r w:rsidRPr="00DE1F25">
        <w:t xml:space="preserve"> </w:t>
      </w:r>
      <w:r>
        <w:t>environments.</w:t>
      </w:r>
      <w:r w:rsidRPr="00DE1F25">
        <w:rPr>
          <w:i/>
          <w:iCs/>
          <w:color w:val="FF0000"/>
        </w:rPr>
        <w:t xml:space="preserve">  </w:t>
      </w:r>
      <w:r>
        <w:t>They could develop f</w:t>
      </w:r>
      <w:r w:rsidRPr="00B42527">
        <w:t xml:space="preserve">resh fruit and vegetables </w:t>
      </w:r>
      <w:r>
        <w:t>that are more resilient to pests and diseases</w:t>
      </w:r>
      <w:r w:rsidR="00604311">
        <w:t xml:space="preserve">, meaning more food </w:t>
      </w:r>
      <w:r>
        <w:t xml:space="preserve">ends up on the table and less in the bin. </w:t>
      </w:r>
    </w:p>
    <w:p w14:paraId="4BCBD375" w14:textId="5BB1039E" w:rsidR="00B92CD5" w:rsidRPr="00263181" w:rsidRDefault="00B92CD5" w:rsidP="00B92CD5">
      <w:pPr>
        <w:rPr>
          <w:i/>
          <w:iCs/>
          <w:color w:val="538135" w:themeColor="accent6" w:themeShade="BF"/>
        </w:rPr>
      </w:pPr>
      <w:r>
        <w:rPr>
          <w:i/>
          <w:iCs/>
          <w:color w:val="538135" w:themeColor="accent6" w:themeShade="BF"/>
        </w:rPr>
        <w:t>How the new rules will be applied?</w:t>
      </w:r>
      <w:r w:rsidR="00263181">
        <w:rPr>
          <w:i/>
          <w:iCs/>
          <w:color w:val="538135" w:themeColor="accent6" w:themeShade="BF"/>
        </w:rPr>
        <w:t xml:space="preserve"> </w:t>
      </w:r>
      <w:r>
        <w:t>Like Australia, the regulator will use a</w:t>
      </w:r>
      <w:r w:rsidRPr="00600C30">
        <w:t xml:space="preserve"> hybrid approach</w:t>
      </w:r>
      <w:r w:rsidR="00604311">
        <w:t>,</w:t>
      </w:r>
      <w:r w:rsidRPr="00600C30">
        <w:t xml:space="preserve"> me</w:t>
      </w:r>
      <w:r>
        <w:t>aning</w:t>
      </w:r>
      <w:r w:rsidRPr="00600C30">
        <w:t xml:space="preserve"> specific gene technologies can be exempted from regulation</w:t>
      </w:r>
      <w:r>
        <w:t xml:space="preserve">s. </w:t>
      </w:r>
      <w:r w:rsidRPr="00600C30">
        <w:t>An activity w</w:t>
      </w:r>
      <w:r w:rsidR="009710A2">
        <w:t>ill</w:t>
      </w:r>
      <w:r w:rsidRPr="00600C30">
        <w:t xml:space="preserve"> be exempted because it either involves minimal risks or </w:t>
      </w:r>
      <w:r>
        <w:t>it</w:t>
      </w:r>
      <w:r w:rsidRPr="00600C30">
        <w:t xml:space="preserve"> cannot be distinguished from those achievable by conventional breeding techniques.</w:t>
      </w:r>
    </w:p>
    <w:p w14:paraId="018C201D" w14:textId="3CE916FC" w:rsidR="00E41E6D" w:rsidRDefault="00B92CD5" w:rsidP="00263181">
      <w:pPr>
        <w:spacing w:after="0" w:line="240" w:lineRule="auto"/>
      </w:pPr>
      <w:r>
        <w:rPr>
          <w:rFonts w:ascii="Calibri" w:eastAsia="Times New Roman" w:hAnsi="Calibri" w:cs="Calibri"/>
        </w:rPr>
        <w:t xml:space="preserve">The </w:t>
      </w:r>
      <w:r w:rsidRPr="00B92CD5">
        <w:rPr>
          <w:rFonts w:ascii="Calibri" w:eastAsia="Times New Roman" w:hAnsi="Calibri" w:cs="Calibri"/>
        </w:rPr>
        <w:t xml:space="preserve">regulator </w:t>
      </w:r>
      <w:r>
        <w:rPr>
          <w:rFonts w:ascii="Calibri" w:eastAsia="Times New Roman" w:hAnsi="Calibri" w:cs="Calibri"/>
        </w:rPr>
        <w:t>is</w:t>
      </w:r>
      <w:r w:rsidRPr="00B92CD5">
        <w:rPr>
          <w:rFonts w:ascii="Calibri" w:eastAsia="Times New Roman" w:hAnsi="Calibri" w:cs="Calibri"/>
        </w:rPr>
        <w:t xml:space="preserve"> critical to gaining the confidence of </w:t>
      </w:r>
      <w:r w:rsidR="00864B22">
        <w:rPr>
          <w:rFonts w:ascii="Calibri" w:eastAsia="Times New Roman" w:hAnsi="Calibri" w:cs="Calibri"/>
        </w:rPr>
        <w:t xml:space="preserve">both the public and </w:t>
      </w:r>
      <w:r w:rsidRPr="00B92CD5">
        <w:rPr>
          <w:rFonts w:ascii="Calibri" w:eastAsia="Times New Roman" w:hAnsi="Calibri" w:cs="Calibri"/>
        </w:rPr>
        <w:t>the science sector</w:t>
      </w:r>
      <w:r w:rsidR="00864B22">
        <w:rPr>
          <w:rFonts w:ascii="Calibri" w:eastAsia="Times New Roman" w:hAnsi="Calibri" w:cs="Calibri"/>
        </w:rPr>
        <w:t xml:space="preserve">, </w:t>
      </w:r>
      <w:r w:rsidRPr="00B92CD5">
        <w:rPr>
          <w:rFonts w:ascii="Calibri" w:eastAsia="Times New Roman" w:hAnsi="Calibri" w:cs="Calibri"/>
        </w:rPr>
        <w:t>and ensuring that the whole regulatory system, not just the legislation, is fully fit for purpose.</w:t>
      </w:r>
      <w:r>
        <w:rPr>
          <w:rFonts w:ascii="Calibri" w:eastAsia="Times New Roman" w:hAnsi="Calibri" w:cs="Calibri"/>
        </w:rPr>
        <w:t xml:space="preserve"> </w:t>
      </w:r>
    </w:p>
    <w:p w14:paraId="4AFE85A6" w14:textId="77777777" w:rsidR="00263181" w:rsidRDefault="00263181" w:rsidP="00263181">
      <w:pPr>
        <w:spacing w:after="0" w:line="240" w:lineRule="auto"/>
      </w:pPr>
    </w:p>
    <w:p w14:paraId="1E6A8AE3" w14:textId="1645A2A7" w:rsidR="00B92CD5" w:rsidRPr="00716E2C" w:rsidRDefault="004C1389" w:rsidP="00B47633">
      <w:pPr>
        <w:rPr>
          <w:i/>
          <w:iCs/>
          <w:color w:val="538135" w:themeColor="accent6" w:themeShade="BF"/>
        </w:rPr>
      </w:pPr>
      <w:r w:rsidRPr="00B47633">
        <w:rPr>
          <w:i/>
          <w:iCs/>
          <w:color w:val="538135" w:themeColor="accent6" w:themeShade="BF"/>
        </w:rPr>
        <w:t>The public has an opportunity to have their say</w:t>
      </w:r>
      <w:r w:rsidR="005575BA" w:rsidRPr="00B47633">
        <w:rPr>
          <w:i/>
          <w:iCs/>
          <w:color w:val="538135" w:themeColor="accent6" w:themeShade="BF"/>
        </w:rPr>
        <w:t>.</w:t>
      </w:r>
      <w:r w:rsidR="00263181">
        <w:rPr>
          <w:i/>
          <w:iCs/>
          <w:color w:val="538135" w:themeColor="accent6" w:themeShade="BF"/>
        </w:rPr>
        <w:t xml:space="preserve"> </w:t>
      </w:r>
      <w:r w:rsidRPr="00B47633">
        <w:t>The Government welcomes feedback on changes to these rules and encourage</w:t>
      </w:r>
      <w:r w:rsidR="00595F14">
        <w:t>s</w:t>
      </w:r>
      <w:r w:rsidRPr="00B47633">
        <w:t xml:space="preserve"> you to have your say at Select Committee. Keep an eye on the MBIE website for details</w:t>
      </w:r>
      <w:r w:rsidR="009710A2">
        <w:t>,</w:t>
      </w:r>
      <w:r w:rsidR="00716E2C">
        <w:t xml:space="preserve"> and check out an explainer video here: </w:t>
      </w:r>
      <w:hyperlink r:id="rId6" w:history="1">
        <w:r w:rsidR="00456C5A">
          <w:rPr>
            <w:rStyle w:val="Hyperlink"/>
            <w:rFonts w:eastAsia="Times New Roman"/>
          </w:rPr>
          <w:t>https://youtu.be/I_O9DGT_jy4</w:t>
        </w:r>
      </w:hyperlink>
    </w:p>
    <w:p w14:paraId="787CE3F7" w14:textId="200C82AC" w:rsidR="00C61A4B" w:rsidRDefault="00592EBE" w:rsidP="007F6E0F">
      <w:pPr>
        <w:pStyle w:val="Heading1"/>
      </w:pPr>
      <w:bookmarkStart w:id="3" w:name="_Toc174433794"/>
      <w:r>
        <w:t>Q+As</w:t>
      </w:r>
      <w:bookmarkEnd w:id="3"/>
    </w:p>
    <w:p w14:paraId="1AB38B2A" w14:textId="77777777" w:rsidR="00D236CC" w:rsidRDefault="00D236CC" w:rsidP="00D236CC">
      <w:pPr>
        <w:rPr>
          <w:rFonts w:cstheme="minorHAnsi"/>
          <w:b/>
          <w:bCs/>
        </w:rPr>
      </w:pPr>
      <w:r w:rsidRPr="00D236CC">
        <w:rPr>
          <w:rFonts w:cstheme="minorHAnsi"/>
          <w:b/>
          <w:bCs/>
        </w:rPr>
        <w:t>Why do we need to change the rules?</w:t>
      </w:r>
    </w:p>
    <w:p w14:paraId="0E78D9BE" w14:textId="77777777" w:rsidR="00DA1FC5" w:rsidRPr="00DA1FC5" w:rsidRDefault="00DA1FC5" w:rsidP="00DA1FC5">
      <w:pPr>
        <w:pStyle w:val="ListParagraph"/>
        <w:numPr>
          <w:ilvl w:val="0"/>
          <w:numId w:val="26"/>
        </w:numPr>
        <w:spacing w:after="0" w:line="252" w:lineRule="auto"/>
        <w:contextualSpacing w:val="0"/>
        <w:rPr>
          <w:rFonts w:cs="Aptos"/>
        </w:rPr>
      </w:pPr>
      <w:r w:rsidRPr="00DA1FC5">
        <w:lastRenderedPageBreak/>
        <w:t>New Zealand’s biotech sector, of which gene technology is a part, generated $2.7 billion in revenue in 2020.</w:t>
      </w:r>
    </w:p>
    <w:p w14:paraId="5A6C79BE" w14:textId="1A6E5E18" w:rsidR="0080418D" w:rsidRPr="0080418D" w:rsidRDefault="0080418D" w:rsidP="0080418D">
      <w:pPr>
        <w:pStyle w:val="ListParagraph"/>
        <w:numPr>
          <w:ilvl w:val="0"/>
          <w:numId w:val="26"/>
        </w:numPr>
        <w:rPr>
          <w:rFonts w:cstheme="minorHAnsi"/>
        </w:rPr>
      </w:pPr>
      <w:r w:rsidRPr="0080418D">
        <w:rPr>
          <w:rFonts w:cstheme="minorHAnsi"/>
        </w:rPr>
        <w:t>As well as economic benefits, gene technology can help solve some of the major challenges our country is facing.</w:t>
      </w:r>
    </w:p>
    <w:p w14:paraId="6DB33052" w14:textId="77777777" w:rsidR="00D236CC" w:rsidRPr="00D236CC" w:rsidRDefault="00D236CC" w:rsidP="00D236CC">
      <w:pPr>
        <w:rPr>
          <w:rFonts w:cstheme="minorHAnsi"/>
          <w:b/>
          <w:bCs/>
        </w:rPr>
      </w:pPr>
      <w:r w:rsidRPr="00D236CC">
        <w:rPr>
          <w:rFonts w:cstheme="minorHAnsi"/>
          <w:b/>
          <w:bCs/>
        </w:rPr>
        <w:t>What problems are these reforms aiming to address?</w:t>
      </w:r>
    </w:p>
    <w:p w14:paraId="0E51A337" w14:textId="57B76CC2" w:rsidR="00D236CC" w:rsidRPr="00D236CC" w:rsidRDefault="00D236CC" w:rsidP="00D236CC">
      <w:pPr>
        <w:pStyle w:val="ListParagraph"/>
        <w:numPr>
          <w:ilvl w:val="0"/>
          <w:numId w:val="27"/>
        </w:numPr>
        <w:rPr>
          <w:rFonts w:cstheme="minorHAnsi"/>
        </w:rPr>
      </w:pPr>
      <w:r w:rsidRPr="00D236CC">
        <w:rPr>
          <w:rFonts w:cstheme="minorHAnsi"/>
        </w:rPr>
        <w:t>We are not benefiting from potential gene tech-related research, innovation and applications that c</w:t>
      </w:r>
      <w:r w:rsidR="009719B5">
        <w:rPr>
          <w:rFonts w:cstheme="minorHAnsi"/>
        </w:rPr>
        <w:t>an</w:t>
      </w:r>
      <w:r w:rsidRPr="00D236CC">
        <w:rPr>
          <w:rFonts w:cstheme="minorHAnsi"/>
        </w:rPr>
        <w:t xml:space="preserve"> be done safely.</w:t>
      </w:r>
    </w:p>
    <w:p w14:paraId="6CEF3E55" w14:textId="6F8A5429" w:rsidR="00D236CC" w:rsidRPr="00D236CC" w:rsidRDefault="00D236CC" w:rsidP="00D236CC">
      <w:pPr>
        <w:pStyle w:val="ListParagraph"/>
        <w:numPr>
          <w:ilvl w:val="0"/>
          <w:numId w:val="27"/>
        </w:numPr>
        <w:rPr>
          <w:rFonts w:cstheme="minorHAnsi"/>
        </w:rPr>
      </w:pPr>
      <w:bookmarkStart w:id="4" w:name="_Hlk173132053"/>
      <w:r w:rsidRPr="00D236CC">
        <w:rPr>
          <w:rFonts w:cstheme="minorHAnsi"/>
        </w:rPr>
        <w:t xml:space="preserve">The risks of gene technology and genetically modified organisms (GMOs), and how best to manage those risks, are better understood now than they were </w:t>
      </w:r>
      <w:r w:rsidR="00375CE5">
        <w:rPr>
          <w:rFonts w:cstheme="minorHAnsi"/>
        </w:rPr>
        <w:t xml:space="preserve">when the </w:t>
      </w:r>
      <w:r w:rsidR="00C375EE" w:rsidRPr="00402159">
        <w:t xml:space="preserve">Hazardous Substances and New Organisms Act 1996 (HSNO) Act </w:t>
      </w:r>
      <w:r w:rsidR="00375CE5">
        <w:rPr>
          <w:rFonts w:cstheme="minorHAnsi"/>
        </w:rPr>
        <w:t>came into force</w:t>
      </w:r>
      <w:r w:rsidRPr="00D236CC">
        <w:rPr>
          <w:rFonts w:cstheme="minorHAnsi"/>
        </w:rPr>
        <w:t xml:space="preserve">. </w:t>
      </w:r>
    </w:p>
    <w:bookmarkEnd w:id="4"/>
    <w:p w14:paraId="75FDE4BE" w14:textId="77777777" w:rsidR="00D236CC" w:rsidRPr="00D236CC" w:rsidRDefault="00D236CC" w:rsidP="00D236CC">
      <w:pPr>
        <w:pStyle w:val="NumberedParagraphLevel2"/>
        <w:numPr>
          <w:ilvl w:val="0"/>
          <w:numId w:val="0"/>
        </w:numPr>
        <w:rPr>
          <w:rFonts w:cstheme="minorHAnsi"/>
          <w:b/>
          <w:bCs/>
        </w:rPr>
      </w:pPr>
      <w:r w:rsidRPr="00D236CC">
        <w:rPr>
          <w:rFonts w:cstheme="minorHAnsi"/>
          <w:b/>
          <w:bCs/>
        </w:rPr>
        <w:t>What are the key features of the new law?</w:t>
      </w:r>
    </w:p>
    <w:p w14:paraId="283D4669" w14:textId="77777777" w:rsidR="00D236CC" w:rsidRPr="00D236CC" w:rsidRDefault="00D236CC" w:rsidP="00D236CC">
      <w:pPr>
        <w:autoSpaceDE w:val="0"/>
        <w:autoSpaceDN w:val="0"/>
        <w:adjustRightInd w:val="0"/>
        <w:spacing w:after="82" w:line="240" w:lineRule="auto"/>
        <w:rPr>
          <w:rFonts w:cstheme="minorHAnsi"/>
          <w:color w:val="000000"/>
        </w:rPr>
      </w:pPr>
      <w:r w:rsidRPr="00D236CC">
        <w:rPr>
          <w:rFonts w:cstheme="minorHAnsi"/>
          <w:color w:val="000000"/>
        </w:rPr>
        <w:t>The legisla</w:t>
      </w:r>
      <w:r w:rsidRPr="00D236CC">
        <w:rPr>
          <w:rFonts w:eastAsia="Calibri" w:cstheme="minorHAnsi"/>
          <w:color w:val="000000"/>
        </w:rPr>
        <w:t>ti</w:t>
      </w:r>
      <w:r w:rsidRPr="00D236CC">
        <w:rPr>
          <w:rFonts w:cstheme="minorHAnsi"/>
          <w:color w:val="000000"/>
        </w:rPr>
        <w:t xml:space="preserve">on is intended to enable New Zealand to safely benefit from gene technologies by managing risks to the health and safety of people and the environment. </w:t>
      </w:r>
    </w:p>
    <w:p w14:paraId="3D385D5D" w14:textId="2BE40BBD" w:rsidR="00D236CC" w:rsidRPr="00D236CC" w:rsidRDefault="00D236CC" w:rsidP="00D236CC">
      <w:pPr>
        <w:rPr>
          <w:rFonts w:cstheme="minorHAnsi"/>
          <w:color w:val="000000"/>
        </w:rPr>
      </w:pPr>
      <w:r w:rsidRPr="00D236CC">
        <w:rPr>
          <w:rFonts w:cstheme="minorHAnsi"/>
          <w:color w:val="000000"/>
        </w:rPr>
        <w:t>The new law:</w:t>
      </w:r>
    </w:p>
    <w:p w14:paraId="36628B48" w14:textId="77777777" w:rsidR="00D236CC" w:rsidRPr="00D236CC" w:rsidRDefault="00D236CC" w:rsidP="00D236CC">
      <w:pPr>
        <w:pStyle w:val="ListParagraph"/>
        <w:numPr>
          <w:ilvl w:val="0"/>
          <w:numId w:val="31"/>
        </w:numPr>
        <w:autoSpaceDE w:val="0"/>
        <w:autoSpaceDN w:val="0"/>
        <w:adjustRightInd w:val="0"/>
        <w:spacing w:after="0" w:line="240" w:lineRule="auto"/>
        <w:rPr>
          <w:rFonts w:cstheme="minorHAnsi"/>
          <w:color w:val="000000"/>
        </w:rPr>
      </w:pPr>
      <w:r w:rsidRPr="00D236CC">
        <w:rPr>
          <w:rFonts w:cstheme="minorHAnsi"/>
          <w:color w:val="000000"/>
        </w:rPr>
        <w:t>Allows for greater use of gene editing</w:t>
      </w:r>
    </w:p>
    <w:p w14:paraId="7D862278" w14:textId="77777777" w:rsidR="00D236CC" w:rsidRPr="00D236CC" w:rsidRDefault="00D236CC" w:rsidP="00D236CC">
      <w:pPr>
        <w:pStyle w:val="ListParagraph"/>
        <w:numPr>
          <w:ilvl w:val="0"/>
          <w:numId w:val="31"/>
        </w:numPr>
        <w:autoSpaceDE w:val="0"/>
        <w:autoSpaceDN w:val="0"/>
        <w:adjustRightInd w:val="0"/>
        <w:spacing w:after="0" w:line="240" w:lineRule="auto"/>
        <w:rPr>
          <w:rFonts w:cstheme="minorHAnsi"/>
          <w:color w:val="000000"/>
        </w:rPr>
      </w:pPr>
      <w:r w:rsidRPr="00D236CC">
        <w:rPr>
          <w:rFonts w:cstheme="minorHAnsi"/>
          <w:color w:val="000000"/>
        </w:rPr>
        <w:t>Is risk-proportionate and evidence-based</w:t>
      </w:r>
    </w:p>
    <w:p w14:paraId="1DE54337" w14:textId="77777777" w:rsidR="00D236CC" w:rsidRPr="00D236CC" w:rsidRDefault="00D236CC" w:rsidP="00D236CC">
      <w:pPr>
        <w:pStyle w:val="ListParagraph"/>
        <w:numPr>
          <w:ilvl w:val="0"/>
          <w:numId w:val="31"/>
        </w:numPr>
        <w:autoSpaceDE w:val="0"/>
        <w:autoSpaceDN w:val="0"/>
        <w:adjustRightInd w:val="0"/>
        <w:spacing w:after="0" w:line="240" w:lineRule="auto"/>
        <w:rPr>
          <w:rFonts w:cstheme="minorHAnsi"/>
          <w:color w:val="000000"/>
        </w:rPr>
      </w:pPr>
      <w:r w:rsidRPr="00D236CC">
        <w:rPr>
          <w:rFonts w:cstheme="minorHAnsi"/>
          <w:color w:val="000000"/>
        </w:rPr>
        <w:t>Internationally aligned</w:t>
      </w:r>
    </w:p>
    <w:p w14:paraId="7F5064ED" w14:textId="77777777" w:rsidR="00D236CC" w:rsidRPr="00D236CC" w:rsidRDefault="00D236CC" w:rsidP="00D236CC">
      <w:pPr>
        <w:pStyle w:val="ListParagraph"/>
        <w:numPr>
          <w:ilvl w:val="0"/>
          <w:numId w:val="31"/>
        </w:numPr>
        <w:autoSpaceDE w:val="0"/>
        <w:autoSpaceDN w:val="0"/>
        <w:adjustRightInd w:val="0"/>
        <w:spacing w:after="0" w:line="240" w:lineRule="auto"/>
        <w:rPr>
          <w:rFonts w:cstheme="minorHAnsi"/>
          <w:color w:val="000000"/>
        </w:rPr>
      </w:pPr>
      <w:r w:rsidRPr="00D236CC">
        <w:rPr>
          <w:rFonts w:cstheme="minorHAnsi"/>
          <w:color w:val="000000"/>
        </w:rPr>
        <w:t>Retains public participation</w:t>
      </w:r>
    </w:p>
    <w:p w14:paraId="4A3CD108" w14:textId="77777777" w:rsidR="00D236CC" w:rsidRPr="00D236CC" w:rsidRDefault="00D236CC" w:rsidP="00D236CC">
      <w:pPr>
        <w:pStyle w:val="ListParagraph"/>
        <w:numPr>
          <w:ilvl w:val="0"/>
          <w:numId w:val="31"/>
        </w:numPr>
        <w:autoSpaceDE w:val="0"/>
        <w:autoSpaceDN w:val="0"/>
        <w:adjustRightInd w:val="0"/>
        <w:spacing w:after="0" w:line="240" w:lineRule="auto"/>
        <w:rPr>
          <w:rFonts w:cstheme="minorHAnsi"/>
          <w:color w:val="000000"/>
        </w:rPr>
      </w:pPr>
      <w:r w:rsidRPr="00D236CC">
        <w:rPr>
          <w:rFonts w:cstheme="minorHAnsi"/>
          <w:color w:val="000000"/>
        </w:rPr>
        <w:t>Focuses on the management of risks</w:t>
      </w:r>
    </w:p>
    <w:p w14:paraId="1A2C0057" w14:textId="77777777" w:rsidR="00D236CC" w:rsidRPr="00D236CC" w:rsidRDefault="00D236CC" w:rsidP="00D236CC">
      <w:pPr>
        <w:pStyle w:val="ListParagraph"/>
        <w:numPr>
          <w:ilvl w:val="0"/>
          <w:numId w:val="31"/>
        </w:numPr>
        <w:autoSpaceDE w:val="0"/>
        <w:autoSpaceDN w:val="0"/>
        <w:adjustRightInd w:val="0"/>
        <w:spacing w:after="0" w:line="240" w:lineRule="auto"/>
        <w:rPr>
          <w:rFonts w:cstheme="minorHAnsi"/>
          <w:color w:val="000000"/>
        </w:rPr>
      </w:pPr>
      <w:r w:rsidRPr="00D236CC">
        <w:rPr>
          <w:rFonts w:cstheme="minorHAnsi"/>
          <w:color w:val="000000"/>
        </w:rPr>
        <w:t>Leverages overseas expertise</w:t>
      </w:r>
    </w:p>
    <w:p w14:paraId="2515DAAE" w14:textId="77777777" w:rsidR="00D236CC" w:rsidRPr="00D236CC" w:rsidRDefault="00D236CC" w:rsidP="00D236CC">
      <w:pPr>
        <w:pStyle w:val="ListParagraph"/>
        <w:numPr>
          <w:ilvl w:val="0"/>
          <w:numId w:val="31"/>
        </w:numPr>
        <w:autoSpaceDE w:val="0"/>
        <w:autoSpaceDN w:val="0"/>
        <w:adjustRightInd w:val="0"/>
        <w:spacing w:after="0" w:line="240" w:lineRule="auto"/>
        <w:rPr>
          <w:rFonts w:cstheme="minorHAnsi"/>
          <w:color w:val="000000"/>
        </w:rPr>
      </w:pPr>
      <w:r w:rsidRPr="00D236CC">
        <w:rPr>
          <w:rFonts w:cstheme="minorHAnsi"/>
          <w:color w:val="000000"/>
        </w:rPr>
        <w:t>Has streamlined, efficient and transparent processes</w:t>
      </w:r>
    </w:p>
    <w:p w14:paraId="6B93B797" w14:textId="77777777" w:rsidR="00E545ED" w:rsidRPr="00D04A46" w:rsidRDefault="00E545ED" w:rsidP="00D04A46">
      <w:pPr>
        <w:autoSpaceDE w:val="0"/>
        <w:autoSpaceDN w:val="0"/>
        <w:adjustRightInd w:val="0"/>
        <w:spacing w:after="0" w:line="240" w:lineRule="auto"/>
        <w:rPr>
          <w:rFonts w:cstheme="minorHAnsi"/>
          <w:color w:val="000000"/>
        </w:rPr>
      </w:pPr>
    </w:p>
    <w:p w14:paraId="4E3E0135" w14:textId="496BFEA3" w:rsidR="00E545ED" w:rsidRPr="00D236CC" w:rsidRDefault="00C671FD" w:rsidP="00E545ED">
      <w:pPr>
        <w:rPr>
          <w:rFonts w:cstheme="minorHAnsi"/>
          <w:b/>
          <w:bCs/>
        </w:rPr>
      </w:pPr>
      <w:r w:rsidRPr="00D236CC">
        <w:rPr>
          <w:rFonts w:cstheme="minorHAnsi"/>
          <w:b/>
          <w:bCs/>
        </w:rPr>
        <w:t xml:space="preserve">What will the proposed legislation be based on? </w:t>
      </w:r>
    </w:p>
    <w:p w14:paraId="7BCFF687" w14:textId="1E1673B3" w:rsidR="00E545ED" w:rsidRPr="00D236CC" w:rsidRDefault="00E545ED" w:rsidP="00C671FD">
      <w:pPr>
        <w:rPr>
          <w:rFonts w:cstheme="minorHAnsi"/>
        </w:rPr>
      </w:pPr>
      <w:r w:rsidRPr="00D236CC">
        <w:rPr>
          <w:rFonts w:cstheme="minorHAnsi"/>
        </w:rPr>
        <w:t xml:space="preserve">The </w:t>
      </w:r>
      <w:r w:rsidR="00C671FD" w:rsidRPr="00D236CC">
        <w:rPr>
          <w:rFonts w:cstheme="minorHAnsi"/>
        </w:rPr>
        <w:t xml:space="preserve">proposed </w:t>
      </w:r>
      <w:r w:rsidRPr="00D236CC">
        <w:rPr>
          <w:rFonts w:cstheme="minorHAnsi"/>
        </w:rPr>
        <w:t xml:space="preserve">legislation will be closely based on Australia’s Gene Technology Act </w:t>
      </w:r>
      <w:proofErr w:type="gramStart"/>
      <w:r w:rsidRPr="00D236CC">
        <w:rPr>
          <w:rFonts w:cstheme="minorHAnsi"/>
        </w:rPr>
        <w:t>2000</w:t>
      </w:r>
      <w:proofErr w:type="gramEnd"/>
      <w:r w:rsidR="00C671FD" w:rsidRPr="00D236CC">
        <w:rPr>
          <w:rFonts w:cstheme="minorHAnsi"/>
        </w:rPr>
        <w:t xml:space="preserve"> and</w:t>
      </w:r>
      <w:r w:rsidR="001727CA">
        <w:rPr>
          <w:rFonts w:cstheme="minorHAnsi"/>
        </w:rPr>
        <w:t>,</w:t>
      </w:r>
      <w:r w:rsidR="00C671FD" w:rsidRPr="00D236CC">
        <w:rPr>
          <w:rFonts w:cstheme="minorHAnsi"/>
        </w:rPr>
        <w:t xml:space="preserve"> l</w:t>
      </w:r>
      <w:r w:rsidRPr="00D236CC">
        <w:rPr>
          <w:rFonts w:cstheme="minorHAnsi"/>
        </w:rPr>
        <w:t>ike Australia</w:t>
      </w:r>
      <w:r w:rsidR="001727CA">
        <w:rPr>
          <w:rFonts w:cstheme="minorHAnsi"/>
        </w:rPr>
        <w:t>,</w:t>
      </w:r>
      <w:r w:rsidRPr="00D236CC">
        <w:rPr>
          <w:rFonts w:cstheme="minorHAnsi"/>
        </w:rPr>
        <w:t xml:space="preserve"> we w</w:t>
      </w:r>
      <w:r w:rsidR="009D25D7">
        <w:rPr>
          <w:rFonts w:cstheme="minorHAnsi"/>
        </w:rPr>
        <w:t>ill</w:t>
      </w:r>
      <w:r w:rsidRPr="00D236CC">
        <w:rPr>
          <w:rFonts w:cstheme="minorHAnsi"/>
        </w:rPr>
        <w:t xml:space="preserve"> take a ‘hybrid approach’ to regulation</w:t>
      </w:r>
      <w:r w:rsidR="008B4D44">
        <w:rPr>
          <w:rFonts w:cstheme="minorHAnsi"/>
        </w:rPr>
        <w:t>, with</w:t>
      </w:r>
      <w:r w:rsidRPr="00D236CC">
        <w:rPr>
          <w:rFonts w:cstheme="minorHAnsi"/>
        </w:rPr>
        <w:t xml:space="preserve"> applications assessed under a risk framework. This means we w</w:t>
      </w:r>
      <w:r w:rsidR="009D25D7">
        <w:rPr>
          <w:rFonts w:cstheme="minorHAnsi"/>
        </w:rPr>
        <w:t xml:space="preserve">ill </w:t>
      </w:r>
      <w:r w:rsidRPr="00D236CC">
        <w:rPr>
          <w:rFonts w:cstheme="minorHAnsi"/>
        </w:rPr>
        <w:t xml:space="preserve">regulate higher risk activities and exclude some low-risk gene editing activities from regulation. </w:t>
      </w:r>
    </w:p>
    <w:p w14:paraId="760CE746" w14:textId="521F170E" w:rsidR="00B03C32" w:rsidRPr="00D236CC" w:rsidRDefault="00B03C32" w:rsidP="00B03C32">
      <w:pPr>
        <w:rPr>
          <w:rFonts w:cstheme="minorHAnsi"/>
          <w:b/>
          <w:bCs/>
        </w:rPr>
      </w:pPr>
      <w:r w:rsidRPr="00D236CC">
        <w:rPr>
          <w:rFonts w:cstheme="minorHAnsi"/>
          <w:b/>
          <w:bCs/>
        </w:rPr>
        <w:t>How will the regulator make decisions?</w:t>
      </w:r>
    </w:p>
    <w:p w14:paraId="7F7D59DF" w14:textId="6F65A493" w:rsidR="00B03C32" w:rsidRPr="00D236CC" w:rsidRDefault="00B03C32" w:rsidP="00C671FD">
      <w:pPr>
        <w:rPr>
          <w:rFonts w:cstheme="minorHAnsi"/>
        </w:rPr>
      </w:pPr>
      <w:r w:rsidRPr="00D236CC">
        <w:rPr>
          <w:rFonts w:cstheme="minorHAnsi"/>
        </w:rPr>
        <w:t>A hybrid approach means specific, low</w:t>
      </w:r>
      <w:r w:rsidR="009D25D7">
        <w:rPr>
          <w:rFonts w:cstheme="minorHAnsi"/>
        </w:rPr>
        <w:t>-</w:t>
      </w:r>
      <w:r w:rsidRPr="00D236CC">
        <w:rPr>
          <w:rFonts w:cstheme="minorHAnsi"/>
        </w:rPr>
        <w:t>risk and well</w:t>
      </w:r>
      <w:r w:rsidR="009D25D7">
        <w:rPr>
          <w:rFonts w:cstheme="minorHAnsi"/>
        </w:rPr>
        <w:t>-</w:t>
      </w:r>
      <w:r w:rsidRPr="00D236CC">
        <w:rPr>
          <w:rFonts w:cstheme="minorHAnsi"/>
        </w:rPr>
        <w:t xml:space="preserve">understood gene technologies can be exempted from regulations. An initial list of non-regulated activities will be communicated to provide certainty to researchers, assist the transition from the HSNO Act and enable relevant research to begin as soon as the regime comes into effect. </w:t>
      </w:r>
    </w:p>
    <w:p w14:paraId="0703C022" w14:textId="77777777" w:rsidR="00D04A46" w:rsidRPr="00D236CC" w:rsidRDefault="00D04A46" w:rsidP="00D04A46">
      <w:pPr>
        <w:rPr>
          <w:rFonts w:cstheme="minorHAnsi"/>
          <w:b/>
          <w:bCs/>
        </w:rPr>
      </w:pPr>
      <w:r w:rsidRPr="00D236CC">
        <w:rPr>
          <w:rFonts w:cstheme="minorHAnsi"/>
          <w:b/>
          <w:bCs/>
        </w:rPr>
        <w:t>Is gene technology being safely used in other countries?</w:t>
      </w:r>
    </w:p>
    <w:p w14:paraId="637E9DE2" w14:textId="77777777" w:rsidR="0047706F" w:rsidRPr="0047706F" w:rsidRDefault="0047706F" w:rsidP="0047706F">
      <w:pPr>
        <w:numPr>
          <w:ilvl w:val="0"/>
          <w:numId w:val="26"/>
        </w:numPr>
        <w:rPr>
          <w:rFonts w:cstheme="minorHAnsi"/>
        </w:rPr>
      </w:pPr>
      <w:r w:rsidRPr="0047706F">
        <w:rPr>
          <w:rFonts w:cstheme="minorHAnsi"/>
        </w:rPr>
        <w:t>29 countries have planted GM crops so have a more permissive regime than New Zealand including USA, Canada and Argentina.</w:t>
      </w:r>
    </w:p>
    <w:p w14:paraId="0B7BCBF5" w14:textId="10EF19A4" w:rsidR="0047706F" w:rsidRPr="0047706F" w:rsidRDefault="0047706F" w:rsidP="0047706F">
      <w:pPr>
        <w:numPr>
          <w:ilvl w:val="0"/>
          <w:numId w:val="26"/>
        </w:numPr>
        <w:rPr>
          <w:rFonts w:cstheme="minorHAnsi"/>
          <w:lang w:val="en-NZ"/>
        </w:rPr>
      </w:pPr>
      <w:r w:rsidRPr="0047706F">
        <w:rPr>
          <w:rFonts w:cstheme="minorHAnsi"/>
        </w:rPr>
        <w:t>The EU is looking to liberalise its rules to exempt gene edited plants from regulation, and England and Australia have already done this</w:t>
      </w:r>
      <w:r>
        <w:rPr>
          <w:rFonts w:cstheme="minorHAnsi"/>
        </w:rPr>
        <w:t>.</w:t>
      </w:r>
    </w:p>
    <w:p w14:paraId="1DFDD897" w14:textId="77777777" w:rsidR="00D04A46" w:rsidRPr="00D236CC" w:rsidRDefault="00D04A46" w:rsidP="00D04A46">
      <w:pPr>
        <w:rPr>
          <w:rStyle w:val="Strong"/>
          <w:rFonts w:cstheme="minorHAnsi"/>
        </w:rPr>
      </w:pPr>
      <w:r w:rsidRPr="00D236CC">
        <w:rPr>
          <w:rStyle w:val="Strong"/>
          <w:rFonts w:cstheme="minorHAnsi"/>
        </w:rPr>
        <w:t>Will the new legislation cover all biotechnology?</w:t>
      </w:r>
    </w:p>
    <w:p w14:paraId="2E6AEBBA" w14:textId="77777777" w:rsidR="00D04A46" w:rsidRPr="00D236CC" w:rsidRDefault="00D04A46" w:rsidP="00D04A46">
      <w:pPr>
        <w:pStyle w:val="ListParagraph"/>
        <w:numPr>
          <w:ilvl w:val="0"/>
          <w:numId w:val="34"/>
        </w:numPr>
        <w:rPr>
          <w:rFonts w:cstheme="minorHAnsi"/>
        </w:rPr>
      </w:pPr>
      <w:r w:rsidRPr="00D236CC">
        <w:rPr>
          <w:rFonts w:cstheme="minorHAnsi"/>
        </w:rPr>
        <w:t xml:space="preserve">The new legislation will only apply to gene technologies, which include GMOs. </w:t>
      </w:r>
    </w:p>
    <w:p w14:paraId="28C87D84" w14:textId="71A76441" w:rsidR="005A0409" w:rsidRPr="00D236CC" w:rsidRDefault="005A0409" w:rsidP="005A0409">
      <w:pPr>
        <w:rPr>
          <w:rFonts w:cstheme="minorHAnsi"/>
          <w:lang w:val="en-NZ" w:eastAsia="en-US"/>
        </w:rPr>
      </w:pPr>
    </w:p>
    <w:p w14:paraId="3D40702E" w14:textId="30C8F9BC" w:rsidR="00C05B2A" w:rsidRDefault="00E608D6" w:rsidP="00C05B2A">
      <w:pPr>
        <w:pStyle w:val="Heading1"/>
      </w:pPr>
      <w:bookmarkStart w:id="5" w:name="_Toc174433795"/>
      <w:r>
        <w:lastRenderedPageBreak/>
        <w:t xml:space="preserve">Examples </w:t>
      </w:r>
      <w:r w:rsidR="007D4D95">
        <w:t>of gene technology</w:t>
      </w:r>
      <w:bookmarkEnd w:id="5"/>
    </w:p>
    <w:p w14:paraId="78817F21" w14:textId="76CED105" w:rsidR="00E608D6" w:rsidRPr="00926756" w:rsidRDefault="00E608D6" w:rsidP="00E608D6">
      <w:bookmarkStart w:id="6" w:name="_Toc172817077"/>
      <w:r w:rsidRPr="00926756">
        <w:t xml:space="preserve">Under the proposed regulations, the regulator </w:t>
      </w:r>
      <w:r w:rsidR="00CD644A" w:rsidRPr="00926756">
        <w:t>w</w:t>
      </w:r>
      <w:r w:rsidR="00CD644A">
        <w:t>ill</w:t>
      </w:r>
      <w:r w:rsidR="00CD644A" w:rsidRPr="00926756">
        <w:t xml:space="preserve"> assign</w:t>
      </w:r>
      <w:r w:rsidRPr="00926756">
        <w:t xml:space="preserve"> activities to non-notifiable and notifiable risk tiers, the requirements of which will be graduated based on risk. Categories </w:t>
      </w:r>
      <w:r w:rsidR="006E1E37">
        <w:t xml:space="preserve">will </w:t>
      </w:r>
      <w:r w:rsidRPr="00926756">
        <w:t>be tailored for contained activities (e.g., undertaken in a laboratory), environmental release and medical use.</w:t>
      </w:r>
    </w:p>
    <w:p w14:paraId="57992FD4" w14:textId="7D0C7AF7" w:rsidR="00E608D6" w:rsidRPr="00443CFC" w:rsidRDefault="00E608D6" w:rsidP="009A2142">
      <w:r w:rsidRPr="00402159">
        <w:t>Since the</w:t>
      </w:r>
      <w:r w:rsidR="00D04585">
        <w:t xml:space="preserve"> HSNO</w:t>
      </w:r>
      <w:r w:rsidRPr="00402159">
        <w:t xml:space="preserve"> Act came into force for new organisms, only three unconditional releases of GMOs into the environment have been approved. </w:t>
      </w:r>
      <w:r w:rsidRPr="001A0348">
        <w:rPr>
          <w:rFonts w:cstheme="minorHAnsi"/>
        </w:rPr>
        <w:t>All three approvals were for medical uses.</w:t>
      </w:r>
    </w:p>
    <w:p w14:paraId="47E7D0BF" w14:textId="77777777" w:rsidR="004B1E9D" w:rsidRPr="00137544" w:rsidRDefault="004B1E9D" w:rsidP="007E494F">
      <w:pPr>
        <w:pStyle w:val="BodyText-Numbered"/>
        <w:numPr>
          <w:ilvl w:val="0"/>
          <w:numId w:val="0"/>
        </w:numPr>
        <w:rPr>
          <w:rFonts w:asciiTheme="minorHAnsi" w:hAnsiTheme="minorHAnsi" w:cstheme="minorHAnsi"/>
          <w:b/>
          <w:bCs/>
          <w:szCs w:val="22"/>
        </w:rPr>
      </w:pPr>
      <w:bookmarkStart w:id="7" w:name="_Toc172817079"/>
      <w:bookmarkStart w:id="8" w:name="_Toc172817078"/>
      <w:bookmarkEnd w:id="6"/>
      <w:r w:rsidRPr="00137544">
        <w:rPr>
          <w:rFonts w:asciiTheme="minorHAnsi" w:hAnsiTheme="minorHAnsi" w:cstheme="minorHAnsi"/>
          <w:b/>
          <w:bCs/>
          <w:szCs w:val="22"/>
        </w:rPr>
        <w:t>Medical / Health examples</w:t>
      </w:r>
    </w:p>
    <w:p w14:paraId="234001F6" w14:textId="784094ED" w:rsidR="004B1E9D" w:rsidRPr="00C372F3" w:rsidRDefault="004B1E9D" w:rsidP="004B1E9D">
      <w:pPr>
        <w:pStyle w:val="ListParagraph"/>
        <w:numPr>
          <w:ilvl w:val="0"/>
          <w:numId w:val="38"/>
        </w:numPr>
        <w:rPr>
          <w:b/>
          <w:bCs/>
        </w:rPr>
      </w:pPr>
      <w:r w:rsidRPr="00C372F3">
        <w:rPr>
          <w:b/>
          <w:bCs/>
        </w:rPr>
        <w:t>Engineering a patient’s own cells to fight cancer (C</w:t>
      </w:r>
      <w:r w:rsidR="00CD37BE">
        <w:rPr>
          <w:b/>
          <w:bCs/>
        </w:rPr>
        <w:t xml:space="preserve">AR </w:t>
      </w:r>
      <w:r w:rsidRPr="00C372F3">
        <w:rPr>
          <w:b/>
          <w:bCs/>
        </w:rPr>
        <w:t>T</w:t>
      </w:r>
      <w:r w:rsidR="00CD37BE">
        <w:rPr>
          <w:b/>
          <w:bCs/>
        </w:rPr>
        <w:t>-</w:t>
      </w:r>
      <w:r w:rsidRPr="00C372F3">
        <w:rPr>
          <w:b/>
          <w:bCs/>
        </w:rPr>
        <w:t>cell cancer therapies)</w:t>
      </w:r>
    </w:p>
    <w:p w14:paraId="6997F449" w14:textId="1DA4E281" w:rsidR="004B1E9D" w:rsidRPr="004B1E9D" w:rsidRDefault="004B1E9D" w:rsidP="007E494F">
      <w:pPr>
        <w:pStyle w:val="ListParagraph"/>
        <w:numPr>
          <w:ilvl w:val="1"/>
          <w:numId w:val="38"/>
        </w:numPr>
        <w:rPr>
          <w:rFonts w:cstheme="minorHAnsi"/>
        </w:rPr>
      </w:pPr>
      <w:r w:rsidRPr="004B1E9D">
        <w:rPr>
          <w:rFonts w:cstheme="minorHAnsi"/>
        </w:rPr>
        <w:t>Wellington’s Malaghan Institute is developing next-generation CAR</w:t>
      </w:r>
      <w:r w:rsidR="00CD37BE">
        <w:rPr>
          <w:rFonts w:cstheme="minorHAnsi"/>
        </w:rPr>
        <w:t xml:space="preserve"> </w:t>
      </w:r>
      <w:r w:rsidRPr="004B1E9D">
        <w:rPr>
          <w:rFonts w:cstheme="minorHAnsi"/>
        </w:rPr>
        <w:t>T</w:t>
      </w:r>
      <w:r w:rsidR="00CD37BE">
        <w:rPr>
          <w:rFonts w:cstheme="minorHAnsi"/>
        </w:rPr>
        <w:t>-</w:t>
      </w:r>
      <w:r w:rsidR="0064523F">
        <w:rPr>
          <w:rFonts w:cstheme="minorHAnsi"/>
        </w:rPr>
        <w:t xml:space="preserve"> </w:t>
      </w:r>
      <w:r w:rsidRPr="004B1E9D">
        <w:rPr>
          <w:rFonts w:cstheme="minorHAnsi"/>
        </w:rPr>
        <w:t xml:space="preserve">cell cancer therapies. The therapy involves collecting a patient’s immune cells, genetically modifying the cells to recognise and kill their cancer and returning the cells to the patient as treatment. It’s proved effective against B-cell non-Hodgkin lymphomas. </w:t>
      </w:r>
    </w:p>
    <w:p w14:paraId="05837E06" w14:textId="77777777" w:rsidR="004B1E9D" w:rsidRPr="004B1E9D" w:rsidRDefault="004B1E9D" w:rsidP="007E494F">
      <w:pPr>
        <w:pStyle w:val="ListParagraph"/>
        <w:numPr>
          <w:ilvl w:val="1"/>
          <w:numId w:val="38"/>
        </w:numPr>
        <w:rPr>
          <w:rFonts w:cstheme="minorHAnsi"/>
        </w:rPr>
      </w:pPr>
      <w:r w:rsidRPr="004B1E9D">
        <w:rPr>
          <w:rFonts w:cstheme="minorHAnsi"/>
        </w:rPr>
        <w:t xml:space="preserve">Current restrictions are challenging for scientists to work with. </w:t>
      </w:r>
    </w:p>
    <w:p w14:paraId="20865611" w14:textId="3E715A60" w:rsidR="004B1E9D" w:rsidRPr="00116782" w:rsidRDefault="004B1E9D" w:rsidP="007E494F">
      <w:pPr>
        <w:pStyle w:val="ListParagraph"/>
        <w:numPr>
          <w:ilvl w:val="1"/>
          <w:numId w:val="38"/>
        </w:numPr>
        <w:rPr>
          <w:rFonts w:cstheme="minorHAnsi"/>
        </w:rPr>
      </w:pPr>
      <w:r w:rsidRPr="004B1E9D">
        <w:rPr>
          <w:rFonts w:cstheme="minorHAnsi"/>
        </w:rPr>
        <w:t xml:space="preserve">Proposed regulations: </w:t>
      </w:r>
      <w:r>
        <w:t>Regulated, n</w:t>
      </w:r>
      <w:r w:rsidRPr="000465F7">
        <w:t>on-notifiable</w:t>
      </w:r>
      <w:r>
        <w:t xml:space="preserve">. </w:t>
      </w:r>
      <w:r w:rsidRPr="00090EC1">
        <w:t xml:space="preserve">Under the new </w:t>
      </w:r>
      <w:r>
        <w:t>rules</w:t>
      </w:r>
      <w:r w:rsidRPr="00090EC1">
        <w:t>, CAR</w:t>
      </w:r>
      <w:r>
        <w:t xml:space="preserve"> </w:t>
      </w:r>
      <w:r w:rsidRPr="00090EC1">
        <w:t>T</w:t>
      </w:r>
      <w:r>
        <w:t>-</w:t>
      </w:r>
      <w:r w:rsidR="0064523F">
        <w:t xml:space="preserve"> c</w:t>
      </w:r>
      <w:r w:rsidRPr="00090EC1">
        <w:t xml:space="preserve">ells will still be regulated, but we expect they will go into the non-notifiable category, which will mean that they </w:t>
      </w:r>
      <w:r>
        <w:t>will be authorised under the gene technology legislation without requiring an assessment and approval by the regulator</w:t>
      </w:r>
      <w:r w:rsidRPr="00090EC1">
        <w:t xml:space="preserve">. </w:t>
      </w:r>
      <w:r>
        <w:t xml:space="preserve">This will be </w:t>
      </w:r>
      <w:r w:rsidRPr="00090EC1">
        <w:t>technical decision for the regulator.</w:t>
      </w:r>
    </w:p>
    <w:p w14:paraId="5055BF5F" w14:textId="77777777" w:rsidR="00116782" w:rsidRPr="004B1E9D" w:rsidRDefault="00116782" w:rsidP="00116782">
      <w:pPr>
        <w:pStyle w:val="ListParagraph"/>
        <w:ind w:left="1440"/>
        <w:rPr>
          <w:rFonts w:cstheme="minorHAnsi"/>
        </w:rPr>
      </w:pPr>
    </w:p>
    <w:p w14:paraId="5CA09241" w14:textId="77777777" w:rsidR="004B1E9D" w:rsidRPr="004B1E9D" w:rsidRDefault="004B1E9D" w:rsidP="004B1E9D">
      <w:pPr>
        <w:pStyle w:val="ListParagraph"/>
        <w:numPr>
          <w:ilvl w:val="0"/>
          <w:numId w:val="38"/>
        </w:numPr>
        <w:rPr>
          <w:b/>
          <w:bCs/>
        </w:rPr>
      </w:pPr>
      <w:r w:rsidRPr="004B1E9D">
        <w:rPr>
          <w:b/>
          <w:bCs/>
        </w:rPr>
        <w:t xml:space="preserve">Combatting blood disorders  </w:t>
      </w:r>
    </w:p>
    <w:p w14:paraId="1717BDC7" w14:textId="77777777" w:rsidR="004B1E9D" w:rsidRPr="004B1E9D" w:rsidRDefault="004B1E9D" w:rsidP="007E494F">
      <w:pPr>
        <w:pStyle w:val="ListParagraph"/>
        <w:numPr>
          <w:ilvl w:val="1"/>
          <w:numId w:val="38"/>
        </w:numPr>
        <w:rPr>
          <w:rFonts w:cstheme="minorHAnsi"/>
        </w:rPr>
      </w:pPr>
      <w:r w:rsidRPr="004B1E9D">
        <w:rPr>
          <w:rFonts w:cstheme="minorHAnsi"/>
        </w:rPr>
        <w:t>Modifying genes to repair genetic blood disorders will be less restrictive under the new rules.  Clinical trials will be assessed for risk by the regulator, and a licence issued.</w:t>
      </w:r>
    </w:p>
    <w:p w14:paraId="04D83FEE" w14:textId="77777777" w:rsidR="004B1E9D" w:rsidRPr="004B1E9D" w:rsidRDefault="004B1E9D" w:rsidP="007E494F">
      <w:pPr>
        <w:pStyle w:val="ListParagraph"/>
        <w:numPr>
          <w:ilvl w:val="1"/>
          <w:numId w:val="38"/>
        </w:numPr>
        <w:rPr>
          <w:rFonts w:cstheme="minorHAnsi"/>
        </w:rPr>
      </w:pPr>
      <w:r w:rsidRPr="004B1E9D">
        <w:rPr>
          <w:rFonts w:cstheme="minorHAnsi"/>
        </w:rPr>
        <w:t xml:space="preserve">Other example where gene-editing can make a difference is in the treatment for hepatitis B, haemophilia, cataracts, cystic fibrosis. </w:t>
      </w:r>
    </w:p>
    <w:p w14:paraId="77194F9F" w14:textId="77777777" w:rsidR="004B1E9D" w:rsidRPr="004B1E9D" w:rsidRDefault="004B1E9D" w:rsidP="007E494F">
      <w:pPr>
        <w:pStyle w:val="ListParagraph"/>
        <w:numPr>
          <w:ilvl w:val="1"/>
          <w:numId w:val="38"/>
        </w:numPr>
        <w:rPr>
          <w:rFonts w:cstheme="minorHAnsi"/>
        </w:rPr>
      </w:pPr>
      <w:r w:rsidRPr="004B1E9D">
        <w:rPr>
          <w:rFonts w:cstheme="minorHAnsi"/>
        </w:rPr>
        <w:t xml:space="preserve">Proposed regulatory status: Regulated. Notifiable. </w:t>
      </w:r>
    </w:p>
    <w:p w14:paraId="2ACCCD5B" w14:textId="1FF477FC" w:rsidR="00E608D6" w:rsidRPr="001A0348" w:rsidRDefault="00E608D6" w:rsidP="00E608D6">
      <w:pPr>
        <w:pStyle w:val="BodyText-Numbered"/>
        <w:numPr>
          <w:ilvl w:val="0"/>
          <w:numId w:val="0"/>
        </w:numPr>
        <w:ind w:left="567" w:hanging="567"/>
        <w:rPr>
          <w:rFonts w:asciiTheme="minorHAnsi" w:hAnsiTheme="minorHAnsi" w:cstheme="minorHAnsi"/>
          <w:b/>
          <w:bCs/>
          <w:szCs w:val="22"/>
        </w:rPr>
      </w:pPr>
      <w:r w:rsidRPr="001A0348">
        <w:rPr>
          <w:rFonts w:asciiTheme="minorHAnsi" w:hAnsiTheme="minorHAnsi" w:cstheme="minorHAnsi"/>
          <w:b/>
          <w:bCs/>
          <w:szCs w:val="22"/>
        </w:rPr>
        <w:t>Environmental / Agriculture examples</w:t>
      </w:r>
      <w:bookmarkEnd w:id="7"/>
    </w:p>
    <w:p w14:paraId="0DEEE0C5" w14:textId="374AF285" w:rsidR="00E608D6" w:rsidRPr="007E494F" w:rsidRDefault="00E608D6" w:rsidP="007E494F">
      <w:pPr>
        <w:pStyle w:val="ListParagraph"/>
        <w:numPr>
          <w:ilvl w:val="0"/>
          <w:numId w:val="34"/>
        </w:numPr>
        <w:rPr>
          <w:b/>
          <w:bCs/>
        </w:rPr>
      </w:pPr>
      <w:r w:rsidRPr="007E494F">
        <w:rPr>
          <w:b/>
          <w:bCs/>
        </w:rPr>
        <w:t xml:space="preserve">Wilding pines </w:t>
      </w:r>
      <w:bookmarkEnd w:id="8"/>
    </w:p>
    <w:p w14:paraId="2031AEB3" w14:textId="77777777" w:rsidR="00E608D6" w:rsidRPr="00C80873" w:rsidRDefault="00E608D6" w:rsidP="007E494F">
      <w:pPr>
        <w:pStyle w:val="ListParagraph"/>
        <w:numPr>
          <w:ilvl w:val="1"/>
          <w:numId w:val="34"/>
        </w:numPr>
        <w:rPr>
          <w:rFonts w:cstheme="minorHAnsi"/>
        </w:rPr>
      </w:pPr>
      <w:r w:rsidRPr="00C80873">
        <w:rPr>
          <w:rFonts w:cstheme="minorHAnsi"/>
        </w:rPr>
        <w:t xml:space="preserve">Wilding conifers (also known as wilding pines) are introduced conifers and are invasive weeds. They threaten to permanently affect and alter New Zealand’s unique landscapes. </w:t>
      </w:r>
    </w:p>
    <w:p w14:paraId="2D07C74B" w14:textId="77777777" w:rsidR="00E608D6" w:rsidRPr="00C80873" w:rsidRDefault="00E608D6" w:rsidP="007E494F">
      <w:pPr>
        <w:pStyle w:val="ListParagraph"/>
        <w:numPr>
          <w:ilvl w:val="1"/>
          <w:numId w:val="34"/>
        </w:numPr>
        <w:rPr>
          <w:rFonts w:cstheme="minorHAnsi"/>
        </w:rPr>
      </w:pPr>
      <w:r w:rsidRPr="00C80873">
        <w:rPr>
          <w:rFonts w:cstheme="minorHAnsi"/>
        </w:rPr>
        <w:t>To address the wilding pine problem, Scion is developing gene-edited sterile Douglas Fir and would be able to successfully field trial these plants right here in New Zealand if it wasn’t for overly stringent conditions they currently would have to follow.</w:t>
      </w:r>
    </w:p>
    <w:p w14:paraId="1E755FEA" w14:textId="77777777" w:rsidR="00E608D6" w:rsidRPr="00116782" w:rsidRDefault="00E608D6" w:rsidP="007E494F">
      <w:pPr>
        <w:pStyle w:val="ListParagraph"/>
        <w:numPr>
          <w:ilvl w:val="1"/>
          <w:numId w:val="34"/>
        </w:numPr>
        <w:rPr>
          <w:rFonts w:cstheme="minorHAnsi"/>
        </w:rPr>
      </w:pPr>
      <w:r w:rsidRPr="00C80873">
        <w:rPr>
          <w:rFonts w:cstheme="minorHAnsi"/>
        </w:rPr>
        <w:t xml:space="preserve">Proposed regulations: </w:t>
      </w:r>
      <w:bookmarkStart w:id="9" w:name="_Toc172817080"/>
      <w:r>
        <w:t>Non-regulated/Exempt. This work would be non-regulated/exempt from regulation, meaning that field trials could take place in New Zealand and any eventual release into the environment wouldn’t need the regulator’s approval.</w:t>
      </w:r>
    </w:p>
    <w:p w14:paraId="4AAE118C" w14:textId="77777777" w:rsidR="00116782" w:rsidRPr="00C80873" w:rsidRDefault="00116782" w:rsidP="00116782">
      <w:pPr>
        <w:pStyle w:val="ListParagraph"/>
        <w:ind w:left="1440"/>
        <w:rPr>
          <w:rFonts w:cstheme="minorHAnsi"/>
        </w:rPr>
      </w:pPr>
    </w:p>
    <w:p w14:paraId="17ED5B6B" w14:textId="61D7ED4F" w:rsidR="00E608D6" w:rsidRPr="007E494F" w:rsidRDefault="00E608D6" w:rsidP="007E494F">
      <w:pPr>
        <w:pStyle w:val="ListParagraph"/>
        <w:numPr>
          <w:ilvl w:val="0"/>
          <w:numId w:val="34"/>
        </w:numPr>
        <w:rPr>
          <w:b/>
          <w:bCs/>
        </w:rPr>
      </w:pPr>
      <w:r w:rsidRPr="007E494F">
        <w:rPr>
          <w:b/>
          <w:bCs/>
        </w:rPr>
        <w:t xml:space="preserve">White clover </w:t>
      </w:r>
      <w:bookmarkEnd w:id="9"/>
    </w:p>
    <w:p w14:paraId="07D8CF52" w14:textId="77777777" w:rsidR="00E608D6" w:rsidRPr="00C80873" w:rsidRDefault="00E608D6" w:rsidP="007E494F">
      <w:pPr>
        <w:pStyle w:val="ListParagraph"/>
        <w:numPr>
          <w:ilvl w:val="1"/>
          <w:numId w:val="34"/>
        </w:numPr>
        <w:rPr>
          <w:rFonts w:cstheme="minorHAnsi"/>
        </w:rPr>
      </w:pPr>
      <w:r w:rsidRPr="00C80873">
        <w:rPr>
          <w:rFonts w:cstheme="minorHAnsi"/>
        </w:rPr>
        <w:t xml:space="preserve">To help lower agricultural methane emissions, AgResearch is developing a range of applications for our pasture-based agricultural system. </w:t>
      </w:r>
    </w:p>
    <w:p w14:paraId="23964027" w14:textId="31D23E6B" w:rsidR="00E608D6" w:rsidRPr="00C80873" w:rsidRDefault="00E608D6" w:rsidP="007E494F">
      <w:pPr>
        <w:pStyle w:val="ListParagraph"/>
        <w:numPr>
          <w:ilvl w:val="1"/>
          <w:numId w:val="34"/>
        </w:numPr>
        <w:rPr>
          <w:rFonts w:cstheme="minorHAnsi"/>
        </w:rPr>
      </w:pPr>
      <w:r w:rsidRPr="00C80873">
        <w:rPr>
          <w:rFonts w:cstheme="minorHAnsi"/>
        </w:rPr>
        <w:t xml:space="preserve">By using a gene taken from another species of clover, AgResearch’s innovative white clover technology can deliver both reductions in methane and </w:t>
      </w:r>
      <w:r w:rsidR="00B24E61">
        <w:rPr>
          <w:rFonts w:cstheme="minorHAnsi"/>
        </w:rPr>
        <w:t xml:space="preserve">improved </w:t>
      </w:r>
      <w:r w:rsidRPr="00C80873">
        <w:rPr>
          <w:rFonts w:cstheme="minorHAnsi"/>
        </w:rPr>
        <w:t xml:space="preserve">animal welfare benefits. </w:t>
      </w:r>
    </w:p>
    <w:p w14:paraId="5627D6F5" w14:textId="77777777" w:rsidR="00E608D6" w:rsidRDefault="00E608D6" w:rsidP="007E494F">
      <w:pPr>
        <w:pStyle w:val="ListParagraph"/>
        <w:numPr>
          <w:ilvl w:val="1"/>
          <w:numId w:val="34"/>
        </w:numPr>
      </w:pPr>
      <w:r>
        <w:t>The c</w:t>
      </w:r>
      <w:r w:rsidRPr="00E2331A">
        <w:t xml:space="preserve">urrent </w:t>
      </w:r>
      <w:r>
        <w:t>regulatory settings</w:t>
      </w:r>
      <w:r w:rsidRPr="00E2331A">
        <w:t xml:space="preserve"> </w:t>
      </w:r>
      <w:r>
        <w:t>make it incredibly challenging to field trial</w:t>
      </w:r>
      <w:r w:rsidRPr="00E2331A">
        <w:t xml:space="preserve"> this innovative solution in New Zealand, so it is being trialled across the Tasman. </w:t>
      </w:r>
    </w:p>
    <w:p w14:paraId="230F6C71" w14:textId="0F837A38" w:rsidR="00E608D6" w:rsidRDefault="00E608D6" w:rsidP="007E494F">
      <w:pPr>
        <w:pStyle w:val="ListParagraph"/>
        <w:numPr>
          <w:ilvl w:val="1"/>
          <w:numId w:val="34"/>
        </w:numPr>
      </w:pPr>
      <w:r w:rsidRPr="00305DCF">
        <w:t xml:space="preserve">Proposed regulations: </w:t>
      </w:r>
      <w:r>
        <w:t>The new regulations will enable applications like AgResearch’s white clover to be assessed under an expedited assessment pathway. Under the new rules, a trial like this will be able take place on New Zealand soil, under New Zealand’s unique conditions.</w:t>
      </w:r>
    </w:p>
    <w:p w14:paraId="5BDBBFBF" w14:textId="77777777" w:rsidR="00116782" w:rsidRDefault="00116782" w:rsidP="00116782">
      <w:pPr>
        <w:pStyle w:val="ListParagraph"/>
        <w:ind w:left="1440"/>
      </w:pPr>
    </w:p>
    <w:p w14:paraId="69DCDE32" w14:textId="77777777" w:rsidR="00116782" w:rsidRDefault="00116782" w:rsidP="00116782">
      <w:pPr>
        <w:pStyle w:val="ListParagraph"/>
        <w:ind w:left="1440"/>
      </w:pPr>
    </w:p>
    <w:p w14:paraId="21BFFC20" w14:textId="5AF0F868" w:rsidR="00E608D6" w:rsidRPr="007E494F" w:rsidRDefault="00E608D6" w:rsidP="007E494F">
      <w:pPr>
        <w:pStyle w:val="ListParagraph"/>
        <w:numPr>
          <w:ilvl w:val="0"/>
          <w:numId w:val="34"/>
        </w:numPr>
        <w:rPr>
          <w:b/>
          <w:bCs/>
        </w:rPr>
      </w:pPr>
      <w:r w:rsidRPr="007E494F">
        <w:rPr>
          <w:b/>
          <w:bCs/>
        </w:rPr>
        <w:lastRenderedPageBreak/>
        <w:t>Modifying kauri to reduce chances of disease</w:t>
      </w:r>
    </w:p>
    <w:p w14:paraId="5D381FA1" w14:textId="77777777" w:rsidR="00E608D6" w:rsidRPr="001A0348" w:rsidRDefault="00E608D6" w:rsidP="007E494F">
      <w:pPr>
        <w:pStyle w:val="ListParagraph"/>
        <w:numPr>
          <w:ilvl w:val="1"/>
          <w:numId w:val="34"/>
        </w:numPr>
      </w:pPr>
      <w:r w:rsidRPr="4CED8EE9">
        <w:t>Modifying the DNA structure of kauri to protect it against disease or kauri die-back</w:t>
      </w:r>
      <w:r>
        <w:t>.</w:t>
      </w:r>
    </w:p>
    <w:p w14:paraId="32908B2B" w14:textId="77777777" w:rsidR="00ED5345" w:rsidRDefault="00E608D6" w:rsidP="007E494F">
      <w:pPr>
        <w:pStyle w:val="ListParagraph"/>
        <w:numPr>
          <w:ilvl w:val="1"/>
          <w:numId w:val="34"/>
        </w:numPr>
      </w:pPr>
      <w:r w:rsidRPr="4CED8EE9">
        <w:t>Proposed regulations</w:t>
      </w:r>
      <w:r w:rsidRPr="00A85F6F">
        <w:rPr>
          <w:b/>
          <w:bCs/>
        </w:rPr>
        <w:t>:</w:t>
      </w:r>
      <w:r w:rsidRPr="4CED8EE9">
        <w:t xml:space="preserve"> We cannot say how this would be dealt with under the new legislation as nothing has been developed yet.  This is an example where a Māori Advisory Committee could provide guidance on an application for modifying the DNA structure of kauri to strengthen it against disease.  As kauri is a taonga, the committee’s views will be invaluable for the regulator. The committee will also issue engagement guidelines and provide advice to applicants and Māori on the application process.</w:t>
      </w:r>
    </w:p>
    <w:p w14:paraId="38CACC55" w14:textId="7F20DD95" w:rsidR="00E608D6" w:rsidRPr="007E494F" w:rsidRDefault="00E608D6" w:rsidP="0098314E">
      <w:pPr>
        <w:ind w:left="720"/>
        <w:rPr>
          <w:b/>
          <w:bCs/>
        </w:rPr>
      </w:pPr>
      <w:r w:rsidRPr="4CED8EE9">
        <w:t xml:space="preserve"> </w:t>
      </w:r>
      <w:r w:rsidRPr="007E494F">
        <w:rPr>
          <w:b/>
          <w:bCs/>
        </w:rPr>
        <w:t>Non-browning mushrooms</w:t>
      </w:r>
    </w:p>
    <w:p w14:paraId="570D9AAA" w14:textId="77777777" w:rsidR="00E608D6" w:rsidRPr="000A7E79" w:rsidRDefault="00E608D6" w:rsidP="007E494F">
      <w:pPr>
        <w:pStyle w:val="ListParagraph"/>
        <w:numPr>
          <w:ilvl w:val="1"/>
          <w:numId w:val="34"/>
        </w:numPr>
        <w:rPr>
          <w:rFonts w:cstheme="minorHAnsi"/>
        </w:rPr>
      </w:pPr>
      <w:r w:rsidRPr="000A7E79">
        <w:rPr>
          <w:rFonts w:cstheme="minorHAnsi"/>
        </w:rPr>
        <w:t xml:space="preserve">Gene-editing is conducted to keep mushrooms fresh and white much longer than other mushrooms.  </w:t>
      </w:r>
    </w:p>
    <w:p w14:paraId="3FF35808" w14:textId="77777777" w:rsidR="00E608D6" w:rsidRPr="000A7E79" w:rsidRDefault="00E608D6" w:rsidP="007E494F">
      <w:pPr>
        <w:pStyle w:val="ListParagraph"/>
        <w:numPr>
          <w:ilvl w:val="1"/>
          <w:numId w:val="34"/>
        </w:numPr>
        <w:rPr>
          <w:rFonts w:cstheme="minorHAnsi"/>
          <w:b/>
          <w:bCs/>
        </w:rPr>
      </w:pPr>
      <w:r w:rsidRPr="000A7E79">
        <w:rPr>
          <w:rFonts w:cstheme="minorHAnsi"/>
        </w:rPr>
        <w:t>Proposed regulations:</w:t>
      </w:r>
      <w:r w:rsidRPr="000A7E79">
        <w:rPr>
          <w:rFonts w:cstheme="minorHAnsi"/>
          <w:b/>
          <w:bCs/>
        </w:rPr>
        <w:t xml:space="preserve"> </w:t>
      </w:r>
      <w:r w:rsidRPr="000A7E79">
        <w:rPr>
          <w:rFonts w:cstheme="minorHAnsi"/>
        </w:rPr>
        <w:t>Unregulated</w:t>
      </w:r>
    </w:p>
    <w:p w14:paraId="2D46C53A" w14:textId="7D8BB008" w:rsidR="00116782" w:rsidRPr="00116782" w:rsidRDefault="004C62F5" w:rsidP="00116782">
      <w:pPr>
        <w:pStyle w:val="Heading1"/>
      </w:pPr>
      <w:bookmarkStart w:id="10" w:name="_Toc174433796"/>
      <w:r>
        <w:t>Myth busters</w:t>
      </w:r>
      <w:bookmarkEnd w:id="10"/>
    </w:p>
    <w:p w14:paraId="34374DAA" w14:textId="555BE0A4" w:rsidR="00E608D6" w:rsidRPr="009E4783" w:rsidRDefault="00E608D6" w:rsidP="00E608D6">
      <w:pPr>
        <w:rPr>
          <w:b/>
          <w:bCs/>
        </w:rPr>
      </w:pPr>
      <w:r>
        <w:rPr>
          <w:b/>
          <w:bCs/>
        </w:rPr>
        <w:t xml:space="preserve">Myth: </w:t>
      </w:r>
      <w:r w:rsidRPr="007E494F">
        <w:t>Enabling more gene technology will mean genetically modified food that is unsafe for humans.</w:t>
      </w:r>
      <w:r w:rsidRPr="009E4783">
        <w:rPr>
          <w:b/>
          <w:bCs/>
        </w:rPr>
        <w:t xml:space="preserve"> </w:t>
      </w:r>
    </w:p>
    <w:p w14:paraId="759C0177" w14:textId="1857DB7B" w:rsidR="0098314E" w:rsidRPr="00116782" w:rsidRDefault="004C62F5" w:rsidP="00E608D6">
      <w:pPr>
        <w:rPr>
          <w:rFonts w:cstheme="minorHAnsi"/>
        </w:rPr>
      </w:pPr>
      <w:r w:rsidRPr="007E494F">
        <w:rPr>
          <w:b/>
          <w:bCs/>
          <w:color w:val="1E1E1E"/>
          <w:shd w:val="clear" w:color="auto" w:fill="FFFFFF"/>
        </w:rPr>
        <w:t>Fact:</w:t>
      </w:r>
      <w:r>
        <w:rPr>
          <w:color w:val="1E1E1E"/>
          <w:shd w:val="clear" w:color="auto" w:fill="FFFFFF"/>
        </w:rPr>
        <w:t xml:space="preserve"> </w:t>
      </w:r>
      <w:r w:rsidR="00E608D6">
        <w:rPr>
          <w:color w:val="1E1E1E"/>
          <w:shd w:val="clear" w:color="auto" w:fill="FFFFFF"/>
        </w:rPr>
        <w:t xml:space="preserve">Genetically modified vegetables, fruit or meat can be sold now in New Zealand and are already regulated under the Food Safety Act and labelled as GM. </w:t>
      </w:r>
      <w:r w:rsidR="00E608D6" w:rsidRPr="004663D2">
        <w:rPr>
          <w:color w:val="1E1E1E"/>
        </w:rPr>
        <w:t>Food Standards Australia and New Zealand</w:t>
      </w:r>
      <w:r w:rsidR="00E608D6">
        <w:rPr>
          <w:color w:val="1E1E1E"/>
        </w:rPr>
        <w:t xml:space="preserve"> </w:t>
      </w:r>
      <w:r w:rsidR="00E608D6" w:rsidRPr="004663D2">
        <w:rPr>
          <w:color w:val="1E1E1E"/>
        </w:rPr>
        <w:t xml:space="preserve">set the standards for safe food in Australia and New Zealand. </w:t>
      </w:r>
      <w:r w:rsidR="00E608D6">
        <w:rPr>
          <w:color w:val="1E1E1E"/>
        </w:rPr>
        <w:t xml:space="preserve">They also </w:t>
      </w:r>
      <w:r w:rsidR="00E608D6" w:rsidRPr="004663D2">
        <w:rPr>
          <w:color w:val="1E1E1E"/>
        </w:rPr>
        <w:t xml:space="preserve">regulate the code for the use of, among other things, food ingredients, composition and food technologies like genetic </w:t>
      </w:r>
      <w:r w:rsidR="00E608D6">
        <w:rPr>
          <w:color w:val="1E1E1E"/>
        </w:rPr>
        <w:t>modification</w:t>
      </w:r>
      <w:r w:rsidR="00E608D6" w:rsidRPr="004663D2">
        <w:rPr>
          <w:color w:val="1E1E1E"/>
        </w:rPr>
        <w:t xml:space="preserve">. </w:t>
      </w:r>
      <w:r w:rsidR="00E608D6">
        <w:rPr>
          <w:color w:val="1E1E1E"/>
        </w:rPr>
        <w:t xml:space="preserve"> </w:t>
      </w:r>
      <w:r w:rsidR="00E608D6" w:rsidRPr="003617F8">
        <w:rPr>
          <w:rFonts w:cstheme="minorHAnsi"/>
        </w:rPr>
        <w:t xml:space="preserve">There are currently nine GMO crops approved by FSANZ for use as an ingredient in food sold in New Zealand, including varieties of soy, wheat, potatoes, corn, and rice. </w:t>
      </w:r>
    </w:p>
    <w:p w14:paraId="4C1F1F0F" w14:textId="77777777" w:rsidR="00E608D6" w:rsidRPr="000D0C43" w:rsidRDefault="00E608D6" w:rsidP="00E608D6">
      <w:pPr>
        <w:rPr>
          <w:b/>
          <w:bCs/>
          <w:color w:val="1E1E1E"/>
        </w:rPr>
      </w:pPr>
      <w:r w:rsidRPr="000D0C43">
        <w:rPr>
          <w:b/>
          <w:bCs/>
          <w:color w:val="1E1E1E"/>
        </w:rPr>
        <w:t xml:space="preserve">Myth: </w:t>
      </w:r>
      <w:r w:rsidRPr="007E494F">
        <w:rPr>
          <w:color w:val="1E1E1E"/>
        </w:rPr>
        <w:t>Genetic modification in agriculture is unsafe.</w:t>
      </w:r>
    </w:p>
    <w:p w14:paraId="2925DF23" w14:textId="2017AF06" w:rsidR="00E608D6" w:rsidRPr="006B0978" w:rsidRDefault="004C62F5" w:rsidP="00E608D6">
      <w:pPr>
        <w:pStyle w:val="xmsonormal"/>
        <w:rPr>
          <w:rStyle w:val="Hyperlink"/>
          <w:color w:val="auto"/>
          <w:u w:val="none"/>
          <w:lang w:eastAsia="en-US"/>
        </w:rPr>
      </w:pPr>
      <w:r w:rsidRPr="007E494F">
        <w:rPr>
          <w:b/>
          <w:bCs/>
          <w:lang w:eastAsia="en-US"/>
        </w:rPr>
        <w:t>Fact:</w:t>
      </w:r>
      <w:r>
        <w:rPr>
          <w:lang w:eastAsia="en-US"/>
        </w:rPr>
        <w:t xml:space="preserve"> </w:t>
      </w:r>
      <w:r w:rsidR="00E608D6">
        <w:rPr>
          <w:lang w:eastAsia="en-US"/>
        </w:rPr>
        <w:t>In Australia modified crops including canola, cotton and safflower are approved for use and undergo stringent assessments including for health effects and environmental impacts, before being approved for commercial use. Safflower crops produce a higher level of oleic acid in their oil, and reduce the need for petroleum-based products to be used in materials such as plastics, lubricants or cosmetics.</w:t>
      </w:r>
      <w:r w:rsidR="00E608D6" w:rsidRPr="00B151D0">
        <w:rPr>
          <w:lang w:eastAsia="en-US"/>
        </w:rPr>
        <w:t xml:space="preserve"> </w:t>
      </w:r>
      <w:hyperlink r:id="rId7" w:history="1">
        <w:r w:rsidR="00E608D6" w:rsidRPr="00B151D0">
          <w:rPr>
            <w:rStyle w:val="Hyperlink"/>
            <w:rFonts w:asciiTheme="minorHAnsi" w:hAnsiTheme="minorHAnsi" w:cstheme="minorBidi"/>
            <w:lang w:eastAsia="en-US"/>
          </w:rPr>
          <w:t>https://www.ogtr.gov.au/sites/default/files/202304/genetically_modified_gm_crops_in_australia.pdf</w:t>
        </w:r>
      </w:hyperlink>
    </w:p>
    <w:p w14:paraId="2CEE0B4C" w14:textId="77777777" w:rsidR="00E608D6" w:rsidRPr="00644618" w:rsidRDefault="00E608D6" w:rsidP="00E608D6">
      <w:pPr>
        <w:pStyle w:val="xmsonormal"/>
        <w:rPr>
          <w:lang w:eastAsia="en-US"/>
        </w:rPr>
      </w:pPr>
    </w:p>
    <w:p w14:paraId="49C179BF" w14:textId="72ED2581" w:rsidR="0098314E" w:rsidRPr="0098314E" w:rsidRDefault="00E608D6" w:rsidP="00E608D6">
      <w:r w:rsidRPr="000D0C43">
        <w:rPr>
          <w:color w:val="1E1E1E"/>
        </w:rPr>
        <w:t>In 2016, the US National Academies of Science released a comprehensive report on genetically modified crops (GM crops)</w:t>
      </w:r>
      <w:r>
        <w:rPr>
          <w:color w:val="1E1E1E"/>
        </w:rPr>
        <w:t>.</w:t>
      </w:r>
      <w:r w:rsidRPr="000D0C43">
        <w:rPr>
          <w:color w:val="1E1E1E"/>
        </w:rPr>
        <w:t xml:space="preserve"> It concluded that GM soybean, cotton, and maize had generally favourable economic outcomes for producers who adopted those crops through decreased yield losses and </w:t>
      </w:r>
      <w:r>
        <w:rPr>
          <w:color w:val="1E1E1E"/>
        </w:rPr>
        <w:t xml:space="preserve">decreased </w:t>
      </w:r>
      <w:r w:rsidRPr="000D0C43">
        <w:rPr>
          <w:color w:val="1E1E1E"/>
        </w:rPr>
        <w:t>use of insecticides. Environmentally, these crops were also found to result in higher insect biodiversity. In addition, the National Academies of Science</w:t>
      </w:r>
      <w:r>
        <w:rPr>
          <w:color w:val="1E1E1E"/>
        </w:rPr>
        <w:t xml:space="preserve"> </w:t>
      </w:r>
      <w:r w:rsidRPr="000D0C43">
        <w:rPr>
          <w:color w:val="1E1E1E"/>
        </w:rPr>
        <w:t>found no effects on human health resulting from the cultivation of GM crops or the consumption of GM food.</w:t>
      </w:r>
      <w:r>
        <w:rPr>
          <w:color w:val="1E1E1E"/>
        </w:rPr>
        <w:t xml:space="preserve"> </w:t>
      </w:r>
      <w:r w:rsidRPr="00F70C29">
        <w:t xml:space="preserve">Available at </w:t>
      </w:r>
      <w:hyperlink r:id="rId8" w:history="1">
        <w:r w:rsidRPr="001917BA">
          <w:rPr>
            <w:rStyle w:val="Hyperlink"/>
          </w:rPr>
          <w:t xml:space="preserve">Genetically Engineered Crops: Experiences and Prospects | The National Academies Press </w:t>
        </w:r>
      </w:hyperlink>
      <w:r w:rsidRPr="00F70C29">
        <w:t xml:space="preserve"> </w:t>
      </w:r>
    </w:p>
    <w:p w14:paraId="0638608F" w14:textId="76F6C466" w:rsidR="00E608D6" w:rsidRPr="007E494F" w:rsidRDefault="00E608D6" w:rsidP="00E608D6">
      <w:r w:rsidRPr="00945C69">
        <w:rPr>
          <w:b/>
          <w:bCs/>
        </w:rPr>
        <w:t xml:space="preserve">Myth: </w:t>
      </w:r>
      <w:r w:rsidRPr="007E494F">
        <w:t>Animals such as cows that are fed genetically modified food will produce genetically modified milk and meat.</w:t>
      </w:r>
    </w:p>
    <w:p w14:paraId="0AFAC064" w14:textId="0EC4B6C9" w:rsidR="00221BE3" w:rsidRPr="00116782" w:rsidRDefault="0025320C" w:rsidP="00E608D6">
      <w:pPr>
        <w:rPr>
          <w:color w:val="1E1E1E"/>
          <w:shd w:val="clear" w:color="auto" w:fill="FFFFFF"/>
        </w:rPr>
      </w:pPr>
      <w:r w:rsidRPr="007E494F">
        <w:rPr>
          <w:b/>
          <w:bCs/>
        </w:rPr>
        <w:t>Fact:</w:t>
      </w:r>
      <w:r w:rsidR="00E608D6">
        <w:t xml:space="preserve"> Cows, and other an</w:t>
      </w:r>
      <w:r w:rsidR="00E608D6">
        <w:rPr>
          <w:color w:val="1E1E1E"/>
          <w:shd w:val="clear" w:color="auto" w:fill="FFFFFF"/>
        </w:rPr>
        <w:t xml:space="preserve">imals fed with supplementary feed that has been produced using gene technology will not be genetically modified or produce genetically modified milk or meat. </w:t>
      </w:r>
    </w:p>
    <w:p w14:paraId="29A63799" w14:textId="1B579BA5" w:rsidR="00E608D6" w:rsidRPr="00837435" w:rsidRDefault="00E608D6" w:rsidP="00E608D6">
      <w:pPr>
        <w:rPr>
          <w:b/>
          <w:bCs/>
          <w:color w:val="1E1E1E"/>
          <w:shd w:val="clear" w:color="auto" w:fill="FFFFFF"/>
        </w:rPr>
      </w:pPr>
      <w:r w:rsidRPr="00837435">
        <w:rPr>
          <w:b/>
          <w:bCs/>
          <w:color w:val="1E1E1E"/>
          <w:shd w:val="clear" w:color="auto" w:fill="FFFFFF"/>
        </w:rPr>
        <w:t xml:space="preserve">Myth: </w:t>
      </w:r>
      <w:r w:rsidRPr="007E494F">
        <w:rPr>
          <w:color w:val="1E1E1E"/>
          <w:shd w:val="clear" w:color="auto" w:fill="FFFFFF"/>
        </w:rPr>
        <w:t xml:space="preserve">A genetic change to human DNA means </w:t>
      </w:r>
      <w:r w:rsidR="00EE1675">
        <w:rPr>
          <w:color w:val="1E1E1E"/>
          <w:shd w:val="clear" w:color="auto" w:fill="FFFFFF"/>
        </w:rPr>
        <w:t xml:space="preserve">the person’s subsequent </w:t>
      </w:r>
      <w:r w:rsidRPr="00DA1FC5">
        <w:rPr>
          <w:color w:val="1E1E1E"/>
          <w:shd w:val="clear" w:color="auto" w:fill="FFFFFF"/>
        </w:rPr>
        <w:t>children will be genetically modified.</w:t>
      </w:r>
    </w:p>
    <w:p w14:paraId="68AFADBD" w14:textId="074BC5CF" w:rsidR="00E608D6" w:rsidRDefault="00EE1675" w:rsidP="00E608D6">
      <w:pPr>
        <w:rPr>
          <w:color w:val="1E1E1E"/>
          <w:shd w:val="clear" w:color="auto" w:fill="FFFFFF"/>
        </w:rPr>
      </w:pPr>
      <w:r w:rsidRPr="007E494F">
        <w:rPr>
          <w:b/>
          <w:bCs/>
          <w:color w:val="1E1E1E"/>
          <w:shd w:val="clear" w:color="auto" w:fill="FFFFFF"/>
        </w:rPr>
        <w:t>Fact:</w:t>
      </w:r>
      <w:r>
        <w:rPr>
          <w:color w:val="1E1E1E"/>
          <w:shd w:val="clear" w:color="auto" w:fill="FFFFFF"/>
        </w:rPr>
        <w:t xml:space="preserve"> G</w:t>
      </w:r>
      <w:r w:rsidR="00E608D6">
        <w:rPr>
          <w:color w:val="1E1E1E"/>
          <w:shd w:val="clear" w:color="auto" w:fill="FFFFFF"/>
        </w:rPr>
        <w:t>enetic changes to human DNA will not be carried through to children unless changes are made to a person’s gametes. The ethics committee would have to approve any genetic change that affects gametes (sperm or eggs) or embryos.</w:t>
      </w:r>
    </w:p>
    <w:p w14:paraId="28452E24" w14:textId="2BA4E64E" w:rsidR="0098314E" w:rsidRDefault="00E608D6" w:rsidP="00E608D6">
      <w:pPr>
        <w:rPr>
          <w:color w:val="1E1E1E"/>
          <w:shd w:val="clear" w:color="auto" w:fill="FFFFFF"/>
        </w:rPr>
      </w:pPr>
      <w:r>
        <w:rPr>
          <w:color w:val="1E1E1E"/>
          <w:shd w:val="clear" w:color="auto" w:fill="FFFFFF"/>
        </w:rPr>
        <w:lastRenderedPageBreak/>
        <w:t xml:space="preserve">For example, gene technology can be potentially used on human cells to prevent sickle cell anaemia or Huntington’s Disease. If a </w:t>
      </w:r>
      <w:r w:rsidR="00BC6FE7">
        <w:rPr>
          <w:color w:val="1E1E1E"/>
          <w:shd w:val="clear" w:color="auto" w:fill="FFFFFF"/>
        </w:rPr>
        <w:t xml:space="preserve">person </w:t>
      </w:r>
      <w:r>
        <w:rPr>
          <w:color w:val="1E1E1E"/>
          <w:shd w:val="clear" w:color="auto" w:fill="FFFFFF"/>
        </w:rPr>
        <w:t>gets this treatment, the genetic change to their cells will not be passed onto children.</w:t>
      </w:r>
    </w:p>
    <w:p w14:paraId="1107C5DA" w14:textId="77777777" w:rsidR="00E608D6" w:rsidRDefault="00E608D6" w:rsidP="00E608D6">
      <w:pPr>
        <w:rPr>
          <w:b/>
          <w:bCs/>
          <w:color w:val="1E1E1E"/>
        </w:rPr>
      </w:pPr>
      <w:r w:rsidRPr="00EF1857">
        <w:rPr>
          <w:b/>
          <w:bCs/>
          <w:color w:val="1E1E1E"/>
        </w:rPr>
        <w:t xml:space="preserve">Myth: </w:t>
      </w:r>
      <w:r w:rsidRPr="007E494F">
        <w:rPr>
          <w:color w:val="1E1E1E"/>
        </w:rPr>
        <w:t>Enabling more gene technology means people will create super humans.</w:t>
      </w:r>
    </w:p>
    <w:p w14:paraId="723DEFBE" w14:textId="73D40BCD" w:rsidR="00E608D6" w:rsidRDefault="00BC6FE7" w:rsidP="00E608D6">
      <w:pPr>
        <w:rPr>
          <w:color w:val="1E1E1E"/>
        </w:rPr>
      </w:pPr>
      <w:r w:rsidRPr="007E494F">
        <w:rPr>
          <w:b/>
          <w:bCs/>
          <w:color w:val="1E1E1E"/>
        </w:rPr>
        <w:t>Fact:</w:t>
      </w:r>
      <w:r>
        <w:rPr>
          <w:color w:val="1E1E1E"/>
        </w:rPr>
        <w:t xml:space="preserve"> </w:t>
      </w:r>
      <w:r w:rsidR="00E608D6" w:rsidRPr="00F35A33">
        <w:rPr>
          <w:color w:val="1E1E1E"/>
        </w:rPr>
        <w:t xml:space="preserve">The only use for this </w:t>
      </w:r>
      <w:r w:rsidR="00E608D6">
        <w:rPr>
          <w:color w:val="1E1E1E"/>
        </w:rPr>
        <w:t xml:space="preserve">gene </w:t>
      </w:r>
      <w:r w:rsidR="00E608D6" w:rsidRPr="00F35A33">
        <w:rPr>
          <w:color w:val="1E1E1E"/>
        </w:rPr>
        <w:t xml:space="preserve">technology </w:t>
      </w:r>
      <w:r w:rsidR="00E608D6">
        <w:rPr>
          <w:color w:val="1E1E1E"/>
        </w:rPr>
        <w:t xml:space="preserve">regime </w:t>
      </w:r>
      <w:r w:rsidR="00E608D6" w:rsidRPr="00F35A33">
        <w:rPr>
          <w:color w:val="1E1E1E"/>
        </w:rPr>
        <w:t xml:space="preserve">is for medical purposes not </w:t>
      </w:r>
      <w:r w:rsidR="00332F1B">
        <w:rPr>
          <w:color w:val="1E1E1E"/>
        </w:rPr>
        <w:t>“</w:t>
      </w:r>
      <w:r w:rsidR="00E608D6" w:rsidRPr="00F35A33">
        <w:rPr>
          <w:color w:val="1E1E1E"/>
        </w:rPr>
        <w:t>enhancement</w:t>
      </w:r>
      <w:r w:rsidR="00332F1B">
        <w:rPr>
          <w:color w:val="1E1E1E"/>
        </w:rPr>
        <w:t>”</w:t>
      </w:r>
      <w:r w:rsidR="00E608D6">
        <w:rPr>
          <w:color w:val="1E1E1E"/>
        </w:rPr>
        <w:t xml:space="preserve"> to create super humans</w:t>
      </w:r>
      <w:r w:rsidR="00E608D6" w:rsidRPr="00F35A33">
        <w:rPr>
          <w:color w:val="1E1E1E"/>
        </w:rPr>
        <w:t xml:space="preserve">. </w:t>
      </w:r>
    </w:p>
    <w:p w14:paraId="4D234B07" w14:textId="77777777" w:rsidR="00E608D6" w:rsidRPr="00956F4F" w:rsidRDefault="00E608D6" w:rsidP="00E608D6">
      <w:pPr>
        <w:rPr>
          <w:color w:val="1E1E1E"/>
          <w:shd w:val="clear" w:color="auto" w:fill="FFFFFF"/>
        </w:rPr>
      </w:pPr>
      <w:r w:rsidRPr="00956F4F">
        <w:rPr>
          <w:color w:val="1E1E1E"/>
          <w:shd w:val="clear" w:color="auto" w:fill="FFFFFF"/>
        </w:rPr>
        <w:t>Implantation of genetically modified gametes and embryos is prohibited by the Human Assisted Reproductive Technologies Act 2004.</w:t>
      </w:r>
    </w:p>
    <w:p w14:paraId="2494635D" w14:textId="70241B65" w:rsidR="0098314E" w:rsidRPr="00956F4F" w:rsidRDefault="00E608D6" w:rsidP="00E608D6">
      <w:pPr>
        <w:rPr>
          <w:color w:val="1E1E1E"/>
          <w:shd w:val="clear" w:color="auto" w:fill="FFFFFF"/>
        </w:rPr>
      </w:pPr>
      <w:r w:rsidRPr="00956F4F">
        <w:rPr>
          <w:color w:val="1E1E1E"/>
          <w:shd w:val="clear" w:color="auto" w:fill="FFFFFF"/>
        </w:rPr>
        <w:t>For the use of genetic technology in human clinical trials and research, scientific assessment is provided by the Gene Technology Advisory Committee, with ethics review undertaken by the Health and Disability Ethics Committees.</w:t>
      </w:r>
    </w:p>
    <w:p w14:paraId="12B47A09" w14:textId="77777777" w:rsidR="00E608D6" w:rsidRPr="00817321" w:rsidRDefault="00E608D6" w:rsidP="00E608D6">
      <w:pPr>
        <w:rPr>
          <w:b/>
          <w:bCs/>
          <w:color w:val="1E1E1E"/>
        </w:rPr>
      </w:pPr>
      <w:r w:rsidRPr="00817321">
        <w:rPr>
          <w:b/>
          <w:bCs/>
          <w:color w:val="1E1E1E"/>
        </w:rPr>
        <w:t>Myth</w:t>
      </w:r>
      <w:r>
        <w:rPr>
          <w:b/>
          <w:bCs/>
          <w:color w:val="1E1E1E"/>
        </w:rPr>
        <w:t xml:space="preserve">: </w:t>
      </w:r>
      <w:r w:rsidRPr="007E494F">
        <w:rPr>
          <w:color w:val="1E1E1E"/>
        </w:rPr>
        <w:t>We will have genetically modified humans and animals under a looser gene technology regime.</w:t>
      </w:r>
    </w:p>
    <w:p w14:paraId="30BA6F61" w14:textId="28D5A9AA" w:rsidR="00E608D6" w:rsidRPr="00956F4F" w:rsidRDefault="001E1CB6" w:rsidP="00E608D6">
      <w:pPr>
        <w:rPr>
          <w:color w:val="1E1E1E"/>
          <w:shd w:val="clear" w:color="auto" w:fill="FFFFFF"/>
        </w:rPr>
      </w:pPr>
      <w:r w:rsidRPr="007E494F">
        <w:rPr>
          <w:b/>
          <w:bCs/>
          <w:color w:val="1E1E1E"/>
          <w:shd w:val="clear" w:color="auto" w:fill="FFFFFF"/>
        </w:rPr>
        <w:t>Fact:</w:t>
      </w:r>
      <w:r>
        <w:rPr>
          <w:color w:val="1E1E1E"/>
          <w:shd w:val="clear" w:color="auto" w:fill="FFFFFF"/>
        </w:rPr>
        <w:t xml:space="preserve"> </w:t>
      </w:r>
      <w:r w:rsidR="00E608D6" w:rsidRPr="00956F4F">
        <w:rPr>
          <w:color w:val="1E1E1E"/>
          <w:shd w:val="clear" w:color="auto" w:fill="FFFFFF"/>
        </w:rPr>
        <w:t xml:space="preserve">There are </w:t>
      </w:r>
      <w:r>
        <w:rPr>
          <w:color w:val="1E1E1E"/>
          <w:shd w:val="clear" w:color="auto" w:fill="FFFFFF"/>
        </w:rPr>
        <w:t xml:space="preserve">already </w:t>
      </w:r>
      <w:r w:rsidR="00E608D6" w:rsidRPr="00956F4F">
        <w:rPr>
          <w:color w:val="1E1E1E"/>
          <w:shd w:val="clear" w:color="auto" w:fill="FFFFFF"/>
        </w:rPr>
        <w:t>controls in place in related regulatory systems for this type of science and under the new rules, humans cannot be deemed genetically modified.</w:t>
      </w:r>
    </w:p>
    <w:p w14:paraId="7B4FBA58" w14:textId="27DAB1B5" w:rsidR="00E608D6" w:rsidRPr="00956F4F" w:rsidRDefault="00E608D6" w:rsidP="00E608D6">
      <w:pPr>
        <w:rPr>
          <w:color w:val="1E1E1E"/>
          <w:shd w:val="clear" w:color="auto" w:fill="FFFFFF"/>
        </w:rPr>
      </w:pPr>
      <w:r w:rsidRPr="00956F4F">
        <w:rPr>
          <w:color w:val="1E1E1E"/>
          <w:shd w:val="clear" w:color="auto" w:fill="FFFFFF"/>
        </w:rPr>
        <w:t xml:space="preserve">Implantation of genetically modified gametes and embryos is prohibited by the Human Assisted Reproductive Technologies Act </w:t>
      </w:r>
      <w:proofErr w:type="gramStart"/>
      <w:r w:rsidRPr="00956F4F">
        <w:rPr>
          <w:color w:val="1E1E1E"/>
          <w:shd w:val="clear" w:color="auto" w:fill="FFFFFF"/>
        </w:rPr>
        <w:t>2004</w:t>
      </w:r>
      <w:proofErr w:type="gramEnd"/>
      <w:r w:rsidRPr="00956F4F">
        <w:rPr>
          <w:color w:val="1E1E1E"/>
          <w:shd w:val="clear" w:color="auto" w:fill="FFFFFF"/>
        </w:rPr>
        <w:t xml:space="preserve"> and these will not change.</w:t>
      </w:r>
      <w:bookmarkStart w:id="11" w:name="_Hlk173160486"/>
    </w:p>
    <w:p w14:paraId="0B2A1288" w14:textId="343BE276" w:rsidR="0098314E" w:rsidRPr="00956F4F" w:rsidRDefault="00E608D6" w:rsidP="00E608D6">
      <w:pPr>
        <w:rPr>
          <w:color w:val="1E1E1E"/>
          <w:shd w:val="clear" w:color="auto" w:fill="FFFFFF"/>
        </w:rPr>
      </w:pPr>
      <w:r w:rsidRPr="00956F4F">
        <w:rPr>
          <w:color w:val="1E1E1E"/>
          <w:shd w:val="clear" w:color="auto" w:fill="FFFFFF"/>
        </w:rPr>
        <w:t xml:space="preserve">The use of genetic technology in human clinical trials and research, scientific assessment is provided by the Gene Technology Advisory Committee, with ethics review undertaken by the Health and Disability Ethics Committees. </w:t>
      </w:r>
      <w:bookmarkStart w:id="12" w:name="_Hlk173160335"/>
      <w:bookmarkEnd w:id="11"/>
      <w:r w:rsidRPr="00956F4F">
        <w:rPr>
          <w:color w:val="1E1E1E"/>
          <w:shd w:val="clear" w:color="auto" w:fill="FFFFFF"/>
        </w:rPr>
        <w:t xml:space="preserve">The National Animal Ethics Committee considers the ethics of genetically modifying animals under the Animal Welfare Act. </w:t>
      </w:r>
    </w:p>
    <w:bookmarkEnd w:id="12"/>
    <w:p w14:paraId="6DCB09B6" w14:textId="77777777" w:rsidR="00E608D6" w:rsidRPr="002F3F2A" w:rsidRDefault="00E608D6" w:rsidP="00E608D6">
      <w:pPr>
        <w:rPr>
          <w:rFonts w:cstheme="minorHAnsi"/>
          <w:b/>
          <w:bCs/>
          <w:color w:val="1E1E1E"/>
          <w:shd w:val="clear" w:color="auto" w:fill="FFFFFF"/>
        </w:rPr>
      </w:pPr>
      <w:r w:rsidRPr="009D3952">
        <w:rPr>
          <w:rFonts w:cstheme="minorHAnsi"/>
          <w:b/>
          <w:bCs/>
          <w:color w:val="1E1E1E"/>
          <w:shd w:val="clear" w:color="auto" w:fill="FFFFFF"/>
        </w:rPr>
        <w:t xml:space="preserve">Myth: </w:t>
      </w:r>
      <w:r w:rsidRPr="00ED6E5E">
        <w:rPr>
          <w:rFonts w:cstheme="minorHAnsi"/>
          <w:color w:val="1E1E1E"/>
          <w:shd w:val="clear" w:color="auto" w:fill="FFFFFF"/>
        </w:rPr>
        <w:t>Genetically modified crops will be allowed outside the laboratory so crops growing around them (such as organic crops) will be contaminated.</w:t>
      </w:r>
    </w:p>
    <w:p w14:paraId="21408E18" w14:textId="5E8F7E31" w:rsidR="00E608D6" w:rsidRPr="00934751" w:rsidRDefault="00B6004A" w:rsidP="00E608D6">
      <w:pPr>
        <w:pStyle w:val="pf0"/>
        <w:rPr>
          <w:rFonts w:asciiTheme="minorHAnsi" w:eastAsiaTheme="minorEastAsia" w:hAnsiTheme="minorHAnsi" w:cstheme="minorHAnsi"/>
          <w:color w:val="000000"/>
          <w:sz w:val="22"/>
          <w:szCs w:val="22"/>
          <w:lang w:eastAsia="zh-CN"/>
        </w:rPr>
      </w:pPr>
      <w:r w:rsidRPr="00ED6E5E">
        <w:rPr>
          <w:rFonts w:asciiTheme="minorHAnsi" w:eastAsiaTheme="minorEastAsia" w:hAnsiTheme="minorHAnsi" w:cstheme="minorHAnsi"/>
          <w:b/>
          <w:bCs/>
          <w:color w:val="000000"/>
          <w:sz w:val="22"/>
          <w:szCs w:val="22"/>
          <w:lang w:eastAsia="zh-CN"/>
        </w:rPr>
        <w:t>Fact:</w:t>
      </w:r>
      <w:r>
        <w:rPr>
          <w:rFonts w:asciiTheme="minorHAnsi" w:eastAsiaTheme="minorEastAsia" w:hAnsiTheme="minorHAnsi" w:cstheme="minorHAnsi"/>
          <w:color w:val="000000"/>
          <w:sz w:val="22"/>
          <w:szCs w:val="22"/>
          <w:lang w:eastAsia="zh-CN"/>
        </w:rPr>
        <w:t xml:space="preserve"> </w:t>
      </w:r>
      <w:r w:rsidR="00E608D6" w:rsidRPr="00934751">
        <w:rPr>
          <w:rFonts w:asciiTheme="minorHAnsi" w:eastAsiaTheme="minorEastAsia" w:hAnsiTheme="minorHAnsi" w:cstheme="minorHAnsi"/>
          <w:color w:val="000000"/>
          <w:sz w:val="22"/>
          <w:szCs w:val="22"/>
          <w:lang w:eastAsia="zh-CN"/>
        </w:rPr>
        <w:t xml:space="preserve">It is expected that GM crops for environmental release will be assessed for risk and if they require a full assessment then </w:t>
      </w:r>
      <w:r w:rsidR="00E608D6">
        <w:rPr>
          <w:rFonts w:asciiTheme="minorHAnsi" w:eastAsiaTheme="minorEastAsia" w:hAnsiTheme="minorHAnsi" w:cstheme="minorHAnsi"/>
          <w:color w:val="000000"/>
          <w:sz w:val="22"/>
          <w:szCs w:val="22"/>
          <w:lang w:eastAsia="zh-CN"/>
        </w:rPr>
        <w:t>there will be a</w:t>
      </w:r>
      <w:r w:rsidR="00E608D6" w:rsidRPr="00934751">
        <w:rPr>
          <w:rFonts w:asciiTheme="minorHAnsi" w:eastAsiaTheme="minorEastAsia" w:hAnsiTheme="minorHAnsi" w:cstheme="minorHAnsi"/>
          <w:color w:val="000000"/>
          <w:sz w:val="22"/>
          <w:szCs w:val="22"/>
          <w:lang w:eastAsia="zh-CN"/>
        </w:rPr>
        <w:t xml:space="preserve"> public consult</w:t>
      </w:r>
      <w:r w:rsidR="00E608D6">
        <w:rPr>
          <w:rFonts w:asciiTheme="minorHAnsi" w:eastAsiaTheme="minorEastAsia" w:hAnsiTheme="minorHAnsi" w:cstheme="minorHAnsi"/>
          <w:color w:val="000000"/>
          <w:sz w:val="22"/>
          <w:szCs w:val="22"/>
          <w:lang w:eastAsia="zh-CN"/>
        </w:rPr>
        <w:t xml:space="preserve">ation before the regulator is satisfied the risks can be managed and the regulator can issue the licence. </w:t>
      </w:r>
    </w:p>
    <w:p w14:paraId="68AE4C46" w14:textId="786B8A94" w:rsidR="00C951B7" w:rsidRPr="00116782" w:rsidRDefault="00E608D6" w:rsidP="00116782">
      <w:pPr>
        <w:pStyle w:val="pf0"/>
        <w:rPr>
          <w:rFonts w:asciiTheme="minorHAnsi" w:eastAsiaTheme="minorEastAsia" w:hAnsiTheme="minorHAnsi" w:cstheme="minorHAnsi"/>
          <w:color w:val="000000"/>
          <w:sz w:val="22"/>
          <w:szCs w:val="22"/>
          <w:lang w:eastAsia="zh-CN"/>
        </w:rPr>
      </w:pPr>
      <w:r w:rsidRPr="00934751">
        <w:rPr>
          <w:rFonts w:asciiTheme="minorHAnsi" w:eastAsiaTheme="minorEastAsia" w:hAnsiTheme="minorHAnsi" w:cstheme="minorHAnsi"/>
          <w:color w:val="000000"/>
          <w:sz w:val="22"/>
          <w:szCs w:val="22"/>
          <w:lang w:eastAsia="zh-CN"/>
        </w:rPr>
        <w:t>The</w:t>
      </w:r>
      <w:r>
        <w:rPr>
          <w:rFonts w:asciiTheme="minorHAnsi" w:eastAsiaTheme="minorEastAsia" w:hAnsiTheme="minorHAnsi" w:cstheme="minorHAnsi"/>
          <w:color w:val="000000"/>
          <w:sz w:val="22"/>
          <w:szCs w:val="22"/>
          <w:lang w:eastAsia="zh-CN"/>
        </w:rPr>
        <w:t xml:space="preserve"> gene technology</w:t>
      </w:r>
      <w:r w:rsidRPr="00934751">
        <w:rPr>
          <w:rFonts w:asciiTheme="minorHAnsi" w:eastAsiaTheme="minorEastAsia" w:hAnsiTheme="minorHAnsi" w:cstheme="minorHAnsi"/>
          <w:color w:val="000000"/>
          <w:sz w:val="22"/>
          <w:szCs w:val="22"/>
          <w:lang w:eastAsia="zh-CN"/>
        </w:rPr>
        <w:t xml:space="preserve"> </w:t>
      </w:r>
      <w:r>
        <w:rPr>
          <w:rFonts w:asciiTheme="minorHAnsi" w:eastAsiaTheme="minorEastAsia" w:hAnsiTheme="minorHAnsi" w:cstheme="minorHAnsi"/>
          <w:color w:val="000000"/>
          <w:sz w:val="22"/>
          <w:szCs w:val="22"/>
          <w:lang w:eastAsia="zh-CN"/>
        </w:rPr>
        <w:t>r</w:t>
      </w:r>
      <w:r w:rsidRPr="00934751">
        <w:rPr>
          <w:rFonts w:asciiTheme="minorHAnsi" w:eastAsiaTheme="minorEastAsia" w:hAnsiTheme="minorHAnsi" w:cstheme="minorHAnsi"/>
          <w:color w:val="000000"/>
          <w:sz w:val="22"/>
          <w:szCs w:val="22"/>
          <w:lang w:eastAsia="zh-CN"/>
        </w:rPr>
        <w:t xml:space="preserve">egulator can </w:t>
      </w:r>
      <w:r>
        <w:rPr>
          <w:rFonts w:asciiTheme="minorHAnsi" w:eastAsiaTheme="minorEastAsia" w:hAnsiTheme="minorHAnsi" w:cstheme="minorHAnsi"/>
          <w:color w:val="000000"/>
          <w:sz w:val="22"/>
          <w:szCs w:val="22"/>
          <w:lang w:eastAsia="zh-CN"/>
        </w:rPr>
        <w:t>a</w:t>
      </w:r>
      <w:r w:rsidRPr="00934751">
        <w:rPr>
          <w:rFonts w:asciiTheme="minorHAnsi" w:eastAsiaTheme="minorEastAsia" w:hAnsiTheme="minorHAnsi" w:cstheme="minorHAnsi"/>
          <w:color w:val="000000"/>
          <w:sz w:val="22"/>
          <w:szCs w:val="22"/>
          <w:lang w:eastAsia="zh-CN"/>
        </w:rPr>
        <w:t>pply conditions to the licence to manage the risks</w:t>
      </w:r>
      <w:r>
        <w:rPr>
          <w:rFonts w:asciiTheme="minorHAnsi" w:eastAsiaTheme="minorEastAsia" w:hAnsiTheme="minorHAnsi" w:cstheme="minorHAnsi"/>
          <w:color w:val="000000"/>
          <w:sz w:val="22"/>
          <w:szCs w:val="22"/>
          <w:lang w:eastAsia="zh-CN"/>
        </w:rPr>
        <w:t xml:space="preserve">. In </w:t>
      </w:r>
      <w:r w:rsidRPr="00934751">
        <w:rPr>
          <w:rFonts w:asciiTheme="minorHAnsi" w:eastAsiaTheme="minorEastAsia" w:hAnsiTheme="minorHAnsi" w:cstheme="minorHAnsi"/>
          <w:color w:val="000000"/>
          <w:sz w:val="22"/>
          <w:szCs w:val="22"/>
          <w:lang w:eastAsia="zh-CN"/>
        </w:rPr>
        <w:t xml:space="preserve">this example the </w:t>
      </w:r>
      <w:r>
        <w:rPr>
          <w:rFonts w:asciiTheme="minorHAnsi" w:eastAsiaTheme="minorEastAsia" w:hAnsiTheme="minorHAnsi" w:cstheme="minorHAnsi"/>
          <w:color w:val="000000"/>
          <w:sz w:val="22"/>
          <w:szCs w:val="22"/>
          <w:lang w:eastAsia="zh-CN"/>
        </w:rPr>
        <w:t>r</w:t>
      </w:r>
      <w:r w:rsidRPr="00934751">
        <w:rPr>
          <w:rFonts w:asciiTheme="minorHAnsi" w:eastAsiaTheme="minorEastAsia" w:hAnsiTheme="minorHAnsi" w:cstheme="minorHAnsi"/>
          <w:color w:val="000000"/>
          <w:sz w:val="22"/>
          <w:szCs w:val="22"/>
          <w:lang w:eastAsia="zh-CN"/>
        </w:rPr>
        <w:t>egulator may require a boundary o</w:t>
      </w:r>
      <w:r>
        <w:rPr>
          <w:rFonts w:asciiTheme="minorHAnsi" w:eastAsiaTheme="minorEastAsia" w:hAnsiTheme="minorHAnsi" w:cstheme="minorHAnsi"/>
          <w:color w:val="000000"/>
          <w:sz w:val="22"/>
          <w:szCs w:val="22"/>
          <w:lang w:eastAsia="zh-CN"/>
        </w:rPr>
        <w:t xml:space="preserve">r </w:t>
      </w:r>
      <w:r w:rsidRPr="00934751">
        <w:rPr>
          <w:rFonts w:asciiTheme="minorHAnsi" w:eastAsiaTheme="minorEastAsia" w:hAnsiTheme="minorHAnsi" w:cstheme="minorHAnsi"/>
          <w:color w:val="000000"/>
          <w:sz w:val="22"/>
          <w:szCs w:val="22"/>
          <w:lang w:eastAsia="zh-CN"/>
        </w:rPr>
        <w:t xml:space="preserve">a particular distance to be applied to the </w:t>
      </w:r>
      <w:r>
        <w:rPr>
          <w:rFonts w:asciiTheme="minorHAnsi" w:eastAsiaTheme="minorEastAsia" w:hAnsiTheme="minorHAnsi" w:cstheme="minorHAnsi"/>
          <w:color w:val="000000"/>
          <w:sz w:val="22"/>
          <w:szCs w:val="22"/>
          <w:lang w:eastAsia="zh-CN"/>
        </w:rPr>
        <w:t xml:space="preserve">perimeter of the </w:t>
      </w:r>
      <w:r w:rsidRPr="00934751">
        <w:rPr>
          <w:rFonts w:asciiTheme="minorHAnsi" w:eastAsiaTheme="minorEastAsia" w:hAnsiTheme="minorHAnsi" w:cstheme="minorHAnsi"/>
          <w:color w:val="000000"/>
          <w:sz w:val="22"/>
          <w:szCs w:val="22"/>
          <w:lang w:eastAsia="zh-CN"/>
        </w:rPr>
        <w:t>GM crop</w:t>
      </w:r>
      <w:r>
        <w:rPr>
          <w:rFonts w:asciiTheme="minorHAnsi" w:eastAsiaTheme="minorEastAsia" w:hAnsiTheme="minorHAnsi" w:cstheme="minorHAnsi"/>
          <w:color w:val="000000"/>
          <w:sz w:val="22"/>
          <w:szCs w:val="22"/>
          <w:lang w:eastAsia="zh-CN"/>
        </w:rPr>
        <w:t xml:space="preserve"> (similar to conditions currently imposed on use of sprays)</w:t>
      </w:r>
      <w:r w:rsidRPr="00934751">
        <w:rPr>
          <w:rFonts w:asciiTheme="minorHAnsi" w:eastAsiaTheme="minorEastAsia" w:hAnsiTheme="minorHAnsi" w:cstheme="minorHAnsi"/>
          <w:color w:val="000000"/>
          <w:sz w:val="22"/>
          <w:szCs w:val="22"/>
          <w:lang w:eastAsia="zh-CN"/>
        </w:rPr>
        <w:t>. Industry bodies will ensure they have suitable assurance programmes (which will not be overseen/regulated by the gene tech</w:t>
      </w:r>
      <w:r>
        <w:rPr>
          <w:rFonts w:asciiTheme="minorHAnsi" w:eastAsiaTheme="minorEastAsia" w:hAnsiTheme="minorHAnsi" w:cstheme="minorHAnsi"/>
          <w:color w:val="000000"/>
          <w:sz w:val="22"/>
          <w:szCs w:val="22"/>
          <w:lang w:eastAsia="zh-CN"/>
        </w:rPr>
        <w:t>nology</w:t>
      </w:r>
      <w:r w:rsidRPr="00934751">
        <w:rPr>
          <w:rFonts w:asciiTheme="minorHAnsi" w:eastAsiaTheme="minorEastAsia" w:hAnsiTheme="minorHAnsi" w:cstheme="minorHAnsi"/>
          <w:color w:val="000000"/>
          <w:sz w:val="22"/>
          <w:szCs w:val="22"/>
          <w:lang w:eastAsia="zh-CN"/>
        </w:rPr>
        <w:t xml:space="preserve"> regulator)</w:t>
      </w:r>
      <w:r>
        <w:rPr>
          <w:rFonts w:asciiTheme="minorHAnsi" w:eastAsiaTheme="minorEastAsia" w:hAnsiTheme="minorHAnsi" w:cstheme="minorHAnsi"/>
          <w:color w:val="000000"/>
          <w:sz w:val="22"/>
          <w:szCs w:val="22"/>
          <w:lang w:eastAsia="zh-CN"/>
        </w:rPr>
        <w:t>.</w:t>
      </w:r>
    </w:p>
    <w:p w14:paraId="7D31B1A7" w14:textId="0886CA0C" w:rsidR="00B70E73" w:rsidRPr="007F6E0F" w:rsidRDefault="00B70E73" w:rsidP="00B70E73">
      <w:pPr>
        <w:pStyle w:val="Heading1"/>
      </w:pPr>
      <w:bookmarkStart w:id="13" w:name="_Toc174433797"/>
      <w:r>
        <w:t>Definitions and glossary</w:t>
      </w:r>
      <w:bookmarkEnd w:id="13"/>
    </w:p>
    <w:p w14:paraId="76795777" w14:textId="77777777" w:rsidR="00B70E73" w:rsidRDefault="00B70E73" w:rsidP="00B70E73">
      <w:pPr>
        <w:rPr>
          <w:b/>
          <w:bCs/>
        </w:rPr>
      </w:pPr>
      <w:r>
        <w:rPr>
          <w:b/>
          <w:bCs/>
        </w:rPr>
        <w:t>What is gene technology?</w:t>
      </w:r>
    </w:p>
    <w:p w14:paraId="281D5D8D" w14:textId="77777777" w:rsidR="00B70E73" w:rsidRPr="006072BD" w:rsidRDefault="00B70E73" w:rsidP="00B70E73">
      <w:pPr>
        <w:pStyle w:val="ListParagraph"/>
        <w:numPr>
          <w:ilvl w:val="0"/>
          <w:numId w:val="20"/>
        </w:numPr>
        <w:rPr>
          <w:b/>
          <w:bCs/>
        </w:rPr>
      </w:pPr>
      <w:r w:rsidRPr="006072BD">
        <w:rPr>
          <w:rFonts w:eastAsia="Arial" w:cs="Arial"/>
        </w:rPr>
        <w:t>Gene technology is any modern technique used for modifying genes. Products of gene technologies can be used in areas such as human and animal health, medicines, and food production.</w:t>
      </w:r>
    </w:p>
    <w:p w14:paraId="099AC4AA" w14:textId="77777777" w:rsidR="00B70E73" w:rsidRDefault="00B70E73" w:rsidP="00B70E73">
      <w:pPr>
        <w:rPr>
          <w:b/>
          <w:bCs/>
        </w:rPr>
      </w:pPr>
      <w:r>
        <w:rPr>
          <w:b/>
          <w:bCs/>
        </w:rPr>
        <w:t>What is biotechnology?</w:t>
      </w:r>
    </w:p>
    <w:p w14:paraId="11776A74" w14:textId="77777777" w:rsidR="00B70E73" w:rsidRPr="00F02E37" w:rsidRDefault="00B70E73" w:rsidP="00B70E73">
      <w:pPr>
        <w:pStyle w:val="ListParagraph"/>
        <w:numPr>
          <w:ilvl w:val="0"/>
          <w:numId w:val="2"/>
        </w:numPr>
      </w:pPr>
      <w:r w:rsidRPr="00F02E37">
        <w:t>Biotechnology is the use of biology to develop new products, methods and organisms intended to improve human health</w:t>
      </w:r>
      <w:r>
        <w:t>, the environment</w:t>
      </w:r>
      <w:r w:rsidRPr="00F02E37">
        <w:t xml:space="preserve"> and society.</w:t>
      </w:r>
    </w:p>
    <w:p w14:paraId="2D3B9C90" w14:textId="77777777" w:rsidR="00B70E73" w:rsidRPr="00653041" w:rsidRDefault="00B70E73" w:rsidP="00B70E73">
      <w:pPr>
        <w:rPr>
          <w:b/>
          <w:bCs/>
        </w:rPr>
      </w:pPr>
      <w:r w:rsidRPr="00653041">
        <w:rPr>
          <w:b/>
          <w:bCs/>
        </w:rPr>
        <w:t xml:space="preserve">What’s the difference between GMO and </w:t>
      </w:r>
      <w:r>
        <w:rPr>
          <w:b/>
          <w:bCs/>
        </w:rPr>
        <w:t>g</w:t>
      </w:r>
      <w:r w:rsidRPr="00653041">
        <w:rPr>
          <w:b/>
          <w:bCs/>
        </w:rPr>
        <w:t xml:space="preserve">ene </w:t>
      </w:r>
      <w:r>
        <w:rPr>
          <w:b/>
          <w:bCs/>
        </w:rPr>
        <w:t>e</w:t>
      </w:r>
      <w:r w:rsidRPr="00653041">
        <w:rPr>
          <w:b/>
          <w:bCs/>
        </w:rPr>
        <w:t>diting?</w:t>
      </w:r>
    </w:p>
    <w:p w14:paraId="62F21188" w14:textId="77777777" w:rsidR="00B70E73" w:rsidRDefault="00B70E73" w:rsidP="00B70E73">
      <w:pPr>
        <w:pStyle w:val="ListParagraph"/>
        <w:numPr>
          <w:ilvl w:val="0"/>
          <w:numId w:val="2"/>
        </w:numPr>
        <w:rPr>
          <w:rStyle w:val="ui-provider"/>
        </w:rPr>
      </w:pPr>
      <w:r>
        <w:rPr>
          <w:rStyle w:val="ui-provider"/>
        </w:rPr>
        <w:t xml:space="preserve">Gene editing is generally regarded as a type of genetic modification that involves targeted changes to an organism's genome. </w:t>
      </w:r>
    </w:p>
    <w:p w14:paraId="7B978AB5" w14:textId="77777777" w:rsidR="00B70E73" w:rsidRDefault="00B70E73" w:rsidP="00B70E73">
      <w:pPr>
        <w:pStyle w:val="ListParagraph"/>
        <w:numPr>
          <w:ilvl w:val="0"/>
          <w:numId w:val="2"/>
        </w:numPr>
      </w:pPr>
      <w:r>
        <w:rPr>
          <w:rStyle w:val="ui-provider"/>
        </w:rPr>
        <w:lastRenderedPageBreak/>
        <w:t>More traditional genetic modification involves untargeted insertion of genetic material into an organism's genome (because of the untargeted nature of these older techniques, whole genes have to be inserted in order to produce intended changes).</w:t>
      </w:r>
      <w:r w:rsidRPr="00DE60DA" w:rsidDel="00DE60DA">
        <w:rPr>
          <w:highlight w:val="yellow"/>
        </w:rPr>
        <w:t xml:space="preserve"> </w:t>
      </w:r>
    </w:p>
    <w:p w14:paraId="7FB14F11" w14:textId="77777777" w:rsidR="00B70E73" w:rsidRPr="005A0409" w:rsidRDefault="00B70E73" w:rsidP="00B70E73">
      <w:pPr>
        <w:rPr>
          <w:b/>
          <w:bCs/>
        </w:rPr>
      </w:pPr>
      <w:r>
        <w:rPr>
          <w:b/>
          <w:bCs/>
        </w:rPr>
        <w:t>Glossary of terms</w:t>
      </w:r>
    </w:p>
    <w:tbl>
      <w:tblPr>
        <w:tblStyle w:val="TableGrid"/>
        <w:tblW w:w="9493" w:type="dxa"/>
        <w:tblLook w:val="04A0" w:firstRow="1" w:lastRow="0" w:firstColumn="1" w:lastColumn="0" w:noHBand="0" w:noVBand="1"/>
      </w:tblPr>
      <w:tblGrid>
        <w:gridCol w:w="2263"/>
        <w:gridCol w:w="7230"/>
      </w:tblGrid>
      <w:tr w:rsidR="00DA041B" w14:paraId="73FEEC1D" w14:textId="77777777" w:rsidTr="00013225">
        <w:tc>
          <w:tcPr>
            <w:tcW w:w="2263" w:type="dxa"/>
          </w:tcPr>
          <w:p w14:paraId="1C7605F1" w14:textId="68D42DF3" w:rsidR="00DA041B" w:rsidRPr="002E5576" w:rsidRDefault="00DA041B" w:rsidP="00013225">
            <w:pPr>
              <w:rPr>
                <w:rFonts w:cs="Arial"/>
              </w:rPr>
            </w:pPr>
            <w:r>
              <w:rPr>
                <w:rFonts w:cs="Arial"/>
              </w:rPr>
              <w:t>Bioeconomy</w:t>
            </w:r>
          </w:p>
        </w:tc>
        <w:tc>
          <w:tcPr>
            <w:tcW w:w="7230" w:type="dxa"/>
          </w:tcPr>
          <w:p w14:paraId="55DBF72B" w14:textId="77777777" w:rsidR="00DA041B" w:rsidRPr="00DA041B" w:rsidRDefault="00DA041B" w:rsidP="00DA041B">
            <w:pPr>
              <w:rPr>
                <w:rFonts w:cs="Arial"/>
              </w:rPr>
            </w:pPr>
            <w:r w:rsidRPr="00DA041B">
              <w:rPr>
                <w:rFonts w:cs="Arial"/>
              </w:rPr>
              <w:t>Bioeconomy describes the parts of the economy that use renewable biological resources to produce food, products and energy.</w:t>
            </w:r>
          </w:p>
          <w:p w14:paraId="76CEBB93" w14:textId="77777777" w:rsidR="00DA041B" w:rsidRPr="002E5576" w:rsidRDefault="00DA041B" w:rsidP="00013225">
            <w:pPr>
              <w:rPr>
                <w:rFonts w:cs="Arial"/>
              </w:rPr>
            </w:pPr>
          </w:p>
        </w:tc>
      </w:tr>
      <w:tr w:rsidR="00B70E73" w14:paraId="46D47485" w14:textId="77777777" w:rsidTr="00013225">
        <w:tc>
          <w:tcPr>
            <w:tcW w:w="2263" w:type="dxa"/>
          </w:tcPr>
          <w:p w14:paraId="50332F31" w14:textId="77777777" w:rsidR="00B70E73" w:rsidRPr="002E5576" w:rsidRDefault="00B70E73" w:rsidP="00013225">
            <w:pPr>
              <w:rPr>
                <w:rFonts w:cs="Arial"/>
              </w:rPr>
            </w:pPr>
            <w:r w:rsidRPr="002E5576">
              <w:rPr>
                <w:rFonts w:cs="Arial"/>
              </w:rPr>
              <w:t>Biotechnology</w:t>
            </w:r>
          </w:p>
        </w:tc>
        <w:tc>
          <w:tcPr>
            <w:tcW w:w="7230" w:type="dxa"/>
          </w:tcPr>
          <w:p w14:paraId="56A659EB" w14:textId="75966FCC" w:rsidR="00B70E73" w:rsidRPr="002E5576" w:rsidRDefault="00DA1FC5" w:rsidP="00013225">
            <w:pPr>
              <w:spacing w:after="160" w:line="259" w:lineRule="auto"/>
              <w:rPr>
                <w:rFonts w:cs="Arial"/>
              </w:rPr>
            </w:pPr>
            <w:r w:rsidRPr="00DA1FC5">
              <w:rPr>
                <w:rFonts w:cs="Arial"/>
              </w:rPr>
              <w:t>Biotechnology is the use of biology to develop new products, methods and organisms intended to improve human health, the environment and society.</w:t>
            </w:r>
          </w:p>
        </w:tc>
      </w:tr>
      <w:tr w:rsidR="00B70E73" w14:paraId="649F4162" w14:textId="77777777" w:rsidTr="00013225">
        <w:tc>
          <w:tcPr>
            <w:tcW w:w="2263" w:type="dxa"/>
          </w:tcPr>
          <w:p w14:paraId="5F86FE96" w14:textId="77777777" w:rsidR="00B70E73" w:rsidRPr="002E5576" w:rsidRDefault="00B70E73" w:rsidP="00013225">
            <w:pPr>
              <w:rPr>
                <w:rFonts w:cs="Arial"/>
              </w:rPr>
            </w:pPr>
            <w:r w:rsidRPr="002E5576">
              <w:rPr>
                <w:rFonts w:cs="Arial"/>
              </w:rPr>
              <w:t>Conventional breeding</w:t>
            </w:r>
            <w:r>
              <w:rPr>
                <w:rFonts w:cs="Arial"/>
              </w:rPr>
              <w:t xml:space="preserve"> or traditional breeding</w:t>
            </w:r>
          </w:p>
        </w:tc>
        <w:tc>
          <w:tcPr>
            <w:tcW w:w="7230" w:type="dxa"/>
          </w:tcPr>
          <w:p w14:paraId="58E1AC63" w14:textId="77777777" w:rsidR="00B70E73" w:rsidRPr="002E5576" w:rsidRDefault="00B70E73" w:rsidP="00013225">
            <w:pPr>
              <w:rPr>
                <w:rFonts w:cs="Arial"/>
              </w:rPr>
            </w:pPr>
            <w:r w:rsidRPr="002E5576">
              <w:rPr>
                <w:rFonts w:cs="Arial"/>
              </w:rPr>
              <w:t>Choosing parent organisms with desirable traits and breeding these to produce offspring with the same desirable traits. Results can be variable, and the trait is not always passed from parent to offspring. Also sometimes called Traditional Breeding. Tools and techniques in this category do not fall under genetic modification regulations.</w:t>
            </w:r>
          </w:p>
        </w:tc>
      </w:tr>
      <w:tr w:rsidR="00B70E73" w14:paraId="20264106" w14:textId="77777777" w:rsidTr="00013225">
        <w:tc>
          <w:tcPr>
            <w:tcW w:w="2263" w:type="dxa"/>
          </w:tcPr>
          <w:p w14:paraId="4C9C2A43" w14:textId="77777777" w:rsidR="00B70E73" w:rsidRPr="002E5576" w:rsidRDefault="00B70E73" w:rsidP="00013225">
            <w:pPr>
              <w:rPr>
                <w:rFonts w:cs="Arial"/>
              </w:rPr>
            </w:pPr>
            <w:r w:rsidRPr="002E5576">
              <w:rPr>
                <w:rFonts w:cs="Arial"/>
              </w:rPr>
              <w:t>CRISPR</w:t>
            </w:r>
          </w:p>
        </w:tc>
        <w:tc>
          <w:tcPr>
            <w:tcW w:w="7230" w:type="dxa"/>
          </w:tcPr>
          <w:p w14:paraId="1E0E2821" w14:textId="77777777" w:rsidR="00B70E73" w:rsidRPr="002E5576" w:rsidRDefault="00B70E73" w:rsidP="00013225">
            <w:pPr>
              <w:spacing w:after="160" w:line="259" w:lineRule="auto"/>
              <w:rPr>
                <w:rFonts w:cs="Arial"/>
              </w:rPr>
            </w:pPr>
            <w:r w:rsidRPr="002E5576">
              <w:rPr>
                <w:rFonts w:cs="Arial"/>
              </w:rPr>
              <w:t>Clustered Regularly Interspaced Short Palindromic Repeats, which are the hallmark of a bacterial defence system that forms the basis for CRISPR-Cas9 gene editing technology.</w:t>
            </w:r>
          </w:p>
        </w:tc>
      </w:tr>
      <w:tr w:rsidR="00B70E73" w14:paraId="3453DBFF" w14:textId="77777777" w:rsidTr="00013225">
        <w:tc>
          <w:tcPr>
            <w:tcW w:w="2263" w:type="dxa"/>
          </w:tcPr>
          <w:p w14:paraId="76993E25" w14:textId="77777777" w:rsidR="00B70E73" w:rsidRPr="002E5576" w:rsidRDefault="00B70E73" w:rsidP="00013225">
            <w:pPr>
              <w:rPr>
                <w:rFonts w:cs="Arial"/>
              </w:rPr>
            </w:pPr>
            <w:r w:rsidRPr="002E5576">
              <w:rPr>
                <w:rFonts w:cs="Arial"/>
              </w:rPr>
              <w:t>DNA</w:t>
            </w:r>
          </w:p>
        </w:tc>
        <w:tc>
          <w:tcPr>
            <w:tcW w:w="7230" w:type="dxa"/>
          </w:tcPr>
          <w:p w14:paraId="6FF20FC5" w14:textId="77777777" w:rsidR="00B70E73" w:rsidRPr="002E5576" w:rsidRDefault="00B70E73" w:rsidP="00013225">
            <w:pPr>
              <w:spacing w:after="160" w:line="259" w:lineRule="auto"/>
              <w:rPr>
                <w:rFonts w:cs="Arial"/>
              </w:rPr>
            </w:pPr>
            <w:r w:rsidRPr="002E5576">
              <w:rPr>
                <w:rFonts w:cs="Arial"/>
              </w:rPr>
              <w:t>Deoxyribonucleic acid, the hereditary material in humans and almost all other organisms.</w:t>
            </w:r>
          </w:p>
        </w:tc>
      </w:tr>
      <w:tr w:rsidR="00B70E73" w14:paraId="38581B7A" w14:textId="77777777" w:rsidTr="00013225">
        <w:tc>
          <w:tcPr>
            <w:tcW w:w="2263" w:type="dxa"/>
          </w:tcPr>
          <w:p w14:paraId="102BA0FA" w14:textId="77777777" w:rsidR="00B70E73" w:rsidRPr="002E5576" w:rsidRDefault="00B70E73" w:rsidP="00013225">
            <w:pPr>
              <w:rPr>
                <w:rFonts w:cs="Arial"/>
              </w:rPr>
            </w:pPr>
            <w:r w:rsidRPr="002E5576">
              <w:rPr>
                <w:rFonts w:cs="Arial"/>
              </w:rPr>
              <w:t>Gene</w:t>
            </w:r>
          </w:p>
        </w:tc>
        <w:tc>
          <w:tcPr>
            <w:tcW w:w="7230" w:type="dxa"/>
          </w:tcPr>
          <w:p w14:paraId="74CB5A67" w14:textId="77777777" w:rsidR="00B70E73" w:rsidRPr="002E5576" w:rsidRDefault="00B70E73" w:rsidP="00013225">
            <w:pPr>
              <w:spacing w:after="160" w:line="259" w:lineRule="auto"/>
              <w:rPr>
                <w:rFonts w:cs="Arial"/>
              </w:rPr>
            </w:pPr>
            <w:r w:rsidRPr="002E5576">
              <w:rPr>
                <w:rFonts w:cs="Arial"/>
              </w:rPr>
              <w:t>A gene is the basic physical and functional unit of heredity. Genes are made up of DNA.</w:t>
            </w:r>
          </w:p>
        </w:tc>
      </w:tr>
      <w:tr w:rsidR="00B70E73" w14:paraId="540BD4F8" w14:textId="77777777" w:rsidTr="00013225">
        <w:tc>
          <w:tcPr>
            <w:tcW w:w="2263" w:type="dxa"/>
          </w:tcPr>
          <w:p w14:paraId="2722ED1D" w14:textId="77777777" w:rsidR="00B70E73" w:rsidRPr="002E5576" w:rsidRDefault="00B70E73" w:rsidP="00013225">
            <w:pPr>
              <w:rPr>
                <w:rFonts w:cs="Arial"/>
              </w:rPr>
            </w:pPr>
            <w:r w:rsidRPr="002E5576">
              <w:rPr>
                <w:rFonts w:cs="Arial"/>
              </w:rPr>
              <w:t>Gene editing</w:t>
            </w:r>
          </w:p>
        </w:tc>
        <w:tc>
          <w:tcPr>
            <w:tcW w:w="7230" w:type="dxa"/>
          </w:tcPr>
          <w:p w14:paraId="01EF4A8E" w14:textId="77777777" w:rsidR="00B70E73" w:rsidRPr="002E5576" w:rsidRDefault="00B70E73" w:rsidP="00013225">
            <w:pPr>
              <w:spacing w:after="160" w:line="259" w:lineRule="auto"/>
              <w:rPr>
                <w:rFonts w:cs="Arial"/>
              </w:rPr>
            </w:pPr>
            <w:r w:rsidRPr="002E5576">
              <w:rPr>
                <w:rFonts w:cs="Arial"/>
              </w:rPr>
              <w:t>A technique to induce specific targeted changes in an organism’s existing genome to achieve a specific desired outcome. Transgenic modification, often crossing species boundaries, is typically excluded from this definition (see definition below for transgenic). What technology and resultant organisms are encompassed under this definition varies by country. Gene edited organisms can be indistinguishable from conventionally bred counterparts and this is dependent on a number of factors including the change made, the size of the change and how much is already known about the genome and genetic variation of the organism and species.</w:t>
            </w:r>
          </w:p>
        </w:tc>
      </w:tr>
      <w:tr w:rsidR="00B70E73" w14:paraId="528DAF4F" w14:textId="77777777" w:rsidTr="00013225">
        <w:tc>
          <w:tcPr>
            <w:tcW w:w="2263" w:type="dxa"/>
          </w:tcPr>
          <w:p w14:paraId="64F60E74" w14:textId="77777777" w:rsidR="00B70E73" w:rsidRPr="002E5576" w:rsidRDefault="00B70E73" w:rsidP="00013225">
            <w:pPr>
              <w:rPr>
                <w:rFonts w:cs="Arial"/>
              </w:rPr>
            </w:pPr>
            <w:r w:rsidRPr="002E5576">
              <w:rPr>
                <w:rFonts w:cs="Arial"/>
              </w:rPr>
              <w:t>Genetic engineering</w:t>
            </w:r>
          </w:p>
        </w:tc>
        <w:tc>
          <w:tcPr>
            <w:tcW w:w="7230" w:type="dxa"/>
          </w:tcPr>
          <w:p w14:paraId="4E95593F" w14:textId="77777777" w:rsidR="00B70E73" w:rsidRPr="002E5576" w:rsidRDefault="00B70E73" w:rsidP="00013225">
            <w:pPr>
              <w:rPr>
                <w:rFonts w:cs="Arial"/>
              </w:rPr>
            </w:pPr>
            <w:r w:rsidRPr="002E5576">
              <w:rPr>
                <w:rFonts w:cs="Arial"/>
              </w:rPr>
              <w:t>Synonymous with genetic modification</w:t>
            </w:r>
          </w:p>
        </w:tc>
      </w:tr>
      <w:tr w:rsidR="00B70E73" w14:paraId="2409D469" w14:textId="77777777" w:rsidTr="00013225">
        <w:tc>
          <w:tcPr>
            <w:tcW w:w="2263" w:type="dxa"/>
          </w:tcPr>
          <w:p w14:paraId="208B5958" w14:textId="77777777" w:rsidR="00B70E73" w:rsidRPr="002E5576" w:rsidRDefault="00B70E73" w:rsidP="00013225">
            <w:pPr>
              <w:rPr>
                <w:rFonts w:cs="Arial"/>
              </w:rPr>
            </w:pPr>
            <w:r w:rsidRPr="002E5576">
              <w:rPr>
                <w:rFonts w:cs="Arial"/>
              </w:rPr>
              <w:t>Genetic modification</w:t>
            </w:r>
            <w:r>
              <w:rPr>
                <w:rFonts w:cs="Arial"/>
              </w:rPr>
              <w:t xml:space="preserve"> </w:t>
            </w:r>
          </w:p>
        </w:tc>
        <w:tc>
          <w:tcPr>
            <w:tcW w:w="7230" w:type="dxa"/>
          </w:tcPr>
          <w:p w14:paraId="1CEF512C" w14:textId="77777777" w:rsidR="00B70E73" w:rsidRPr="002E5576" w:rsidRDefault="00B70E73" w:rsidP="00013225">
            <w:pPr>
              <w:rPr>
                <w:rFonts w:cs="Arial"/>
              </w:rPr>
            </w:pPr>
            <w:r w:rsidRPr="002E5576">
              <w:rPr>
                <w:rFonts w:cs="Arial"/>
              </w:rPr>
              <w:t xml:space="preserve">A technique to change the characteristics of an organism by modifying its genome. What technology and resultant organisms are encompassed under this definition varies by country. </w:t>
            </w:r>
          </w:p>
        </w:tc>
      </w:tr>
      <w:tr w:rsidR="00B70E73" w14:paraId="01ECE18A" w14:textId="77777777" w:rsidTr="00013225">
        <w:tc>
          <w:tcPr>
            <w:tcW w:w="2263" w:type="dxa"/>
          </w:tcPr>
          <w:p w14:paraId="2826884D" w14:textId="77777777" w:rsidR="00B70E73" w:rsidRPr="002E5576" w:rsidRDefault="00B70E73" w:rsidP="00013225">
            <w:pPr>
              <w:rPr>
                <w:rFonts w:cs="Arial"/>
              </w:rPr>
            </w:pPr>
            <w:r w:rsidRPr="002E5576">
              <w:rPr>
                <w:rFonts w:cs="Arial"/>
              </w:rPr>
              <w:t xml:space="preserve">Genetic technology </w:t>
            </w:r>
          </w:p>
        </w:tc>
        <w:tc>
          <w:tcPr>
            <w:tcW w:w="7230" w:type="dxa"/>
          </w:tcPr>
          <w:p w14:paraId="6947C8BD" w14:textId="21A33B6E" w:rsidR="00B70E73" w:rsidRPr="002E5576" w:rsidRDefault="00DA1FC5" w:rsidP="00013225">
            <w:pPr>
              <w:rPr>
                <w:rFonts w:cs="Arial"/>
              </w:rPr>
            </w:pPr>
            <w:r w:rsidRPr="00DA1FC5">
              <w:rPr>
                <w:rFonts w:cs="Arial"/>
                <w:color w:val="000000"/>
              </w:rPr>
              <w:t>Gene technology is any modern technique used for modifying genes. Products of gene technologies can be used in areas such as human and animal health, medicines, and food production.</w:t>
            </w:r>
          </w:p>
        </w:tc>
      </w:tr>
      <w:tr w:rsidR="00B70E73" w14:paraId="492FFC62" w14:textId="77777777" w:rsidTr="00013225">
        <w:tc>
          <w:tcPr>
            <w:tcW w:w="2263" w:type="dxa"/>
          </w:tcPr>
          <w:p w14:paraId="77952DAB" w14:textId="77777777" w:rsidR="00B70E73" w:rsidRPr="002E5576" w:rsidRDefault="00B70E73" w:rsidP="00013225">
            <w:pPr>
              <w:rPr>
                <w:rFonts w:cs="Arial"/>
              </w:rPr>
            </w:pPr>
            <w:r w:rsidRPr="002E5576">
              <w:rPr>
                <w:rFonts w:cs="Arial"/>
              </w:rPr>
              <w:t>Genome</w:t>
            </w:r>
          </w:p>
        </w:tc>
        <w:tc>
          <w:tcPr>
            <w:tcW w:w="7230" w:type="dxa"/>
          </w:tcPr>
          <w:p w14:paraId="3105DE5A" w14:textId="77777777" w:rsidR="00B70E73" w:rsidRPr="002E5576" w:rsidRDefault="00B70E73" w:rsidP="00013225">
            <w:pPr>
              <w:spacing w:after="160" w:line="259" w:lineRule="auto"/>
              <w:rPr>
                <w:rFonts w:cs="Arial"/>
              </w:rPr>
            </w:pPr>
            <w:r w:rsidRPr="002E5576">
              <w:rPr>
                <w:rFonts w:cs="Arial"/>
              </w:rPr>
              <w:t>All the genetic information of an organism or species.</w:t>
            </w:r>
          </w:p>
        </w:tc>
      </w:tr>
      <w:tr w:rsidR="00B70E73" w14:paraId="4BBA91DF" w14:textId="77777777" w:rsidTr="00013225">
        <w:tc>
          <w:tcPr>
            <w:tcW w:w="2263" w:type="dxa"/>
          </w:tcPr>
          <w:p w14:paraId="50F225B3" w14:textId="77777777" w:rsidR="00B70E73" w:rsidRPr="00BA5AC0" w:rsidRDefault="00B70E73" w:rsidP="00013225">
            <w:pPr>
              <w:rPr>
                <w:rFonts w:cs="Arial"/>
              </w:rPr>
            </w:pPr>
            <w:r w:rsidRPr="00BA5AC0">
              <w:rPr>
                <w:rFonts w:cs="Arial"/>
              </w:rPr>
              <w:t xml:space="preserve">In vitro </w:t>
            </w:r>
          </w:p>
        </w:tc>
        <w:tc>
          <w:tcPr>
            <w:tcW w:w="7230" w:type="dxa"/>
          </w:tcPr>
          <w:p w14:paraId="749D25A8" w14:textId="77777777" w:rsidR="00B70E73" w:rsidRPr="002E5576" w:rsidRDefault="00B70E73" w:rsidP="00013225">
            <w:pPr>
              <w:spacing w:after="160" w:line="259" w:lineRule="auto"/>
              <w:rPr>
                <w:rFonts w:cs="Arial"/>
              </w:rPr>
            </w:pPr>
            <w:r w:rsidRPr="002E5576">
              <w:rPr>
                <w:rFonts w:cs="Arial"/>
              </w:rPr>
              <w:t>(meaning in glass, or in the glass) studies or treatments that are performed with microorganisms, cells, or biological molecules outside their normal biological context.</w:t>
            </w:r>
          </w:p>
        </w:tc>
      </w:tr>
      <w:tr w:rsidR="00B70E73" w14:paraId="1442551A" w14:textId="77777777" w:rsidTr="00013225">
        <w:tc>
          <w:tcPr>
            <w:tcW w:w="2263" w:type="dxa"/>
          </w:tcPr>
          <w:p w14:paraId="4F7AEAF5" w14:textId="77777777" w:rsidR="00B70E73" w:rsidRPr="00BA5AC0" w:rsidRDefault="00B70E73" w:rsidP="00013225">
            <w:pPr>
              <w:rPr>
                <w:rFonts w:cs="Arial"/>
              </w:rPr>
            </w:pPr>
            <w:r w:rsidRPr="00BA5AC0">
              <w:rPr>
                <w:rFonts w:cs="Arial"/>
              </w:rPr>
              <w:t xml:space="preserve">In vivo </w:t>
            </w:r>
          </w:p>
        </w:tc>
        <w:tc>
          <w:tcPr>
            <w:tcW w:w="7230" w:type="dxa"/>
          </w:tcPr>
          <w:p w14:paraId="399495C4" w14:textId="77777777" w:rsidR="00B70E73" w:rsidRPr="002E5576" w:rsidRDefault="00B70E73" w:rsidP="00013225">
            <w:pPr>
              <w:spacing w:after="160" w:line="259" w:lineRule="auto"/>
              <w:rPr>
                <w:rFonts w:cs="Arial"/>
              </w:rPr>
            </w:pPr>
            <w:r w:rsidRPr="002E5576">
              <w:rPr>
                <w:rFonts w:cs="Arial"/>
              </w:rPr>
              <w:t>Studies or treatments that are performed within the body of a living organism.</w:t>
            </w:r>
          </w:p>
        </w:tc>
      </w:tr>
      <w:tr w:rsidR="00B70E73" w14:paraId="7335E86E" w14:textId="77777777" w:rsidTr="00013225">
        <w:tc>
          <w:tcPr>
            <w:tcW w:w="2263" w:type="dxa"/>
          </w:tcPr>
          <w:p w14:paraId="4FC77234" w14:textId="77777777" w:rsidR="00B70E73" w:rsidRPr="002E5576" w:rsidRDefault="00B70E73" w:rsidP="00013225">
            <w:pPr>
              <w:rPr>
                <w:rFonts w:cs="Arial"/>
              </w:rPr>
            </w:pPr>
            <w:r w:rsidRPr="002E5576">
              <w:rPr>
                <w:rFonts w:cs="Arial"/>
              </w:rPr>
              <w:lastRenderedPageBreak/>
              <w:t>Mutagenesis</w:t>
            </w:r>
          </w:p>
        </w:tc>
        <w:tc>
          <w:tcPr>
            <w:tcW w:w="7230" w:type="dxa"/>
          </w:tcPr>
          <w:p w14:paraId="317511BA" w14:textId="77777777" w:rsidR="00B70E73" w:rsidRPr="002E5576" w:rsidRDefault="00B70E73" w:rsidP="00013225">
            <w:pPr>
              <w:rPr>
                <w:rFonts w:cs="Arial"/>
                <w:color w:val="000000"/>
                <w:lang w:eastAsia="en-NZ"/>
              </w:rPr>
            </w:pPr>
            <w:r w:rsidRPr="002E5576">
              <w:rPr>
                <w:rFonts w:cs="Arial"/>
                <w:color w:val="000000"/>
                <w:lang w:eastAsia="en-NZ"/>
              </w:rPr>
              <w:t>Process by which DNA of an organism is changed due to a mutation. Can occur spontaneously in nature or via exposure to mutagens such as chemicals or radiation.</w:t>
            </w:r>
          </w:p>
        </w:tc>
      </w:tr>
      <w:tr w:rsidR="00B70E73" w14:paraId="5FD71912" w14:textId="77777777" w:rsidTr="00013225">
        <w:tc>
          <w:tcPr>
            <w:tcW w:w="2263" w:type="dxa"/>
          </w:tcPr>
          <w:p w14:paraId="7622B852" w14:textId="77777777" w:rsidR="00B70E73" w:rsidRPr="002E5576" w:rsidRDefault="00B70E73" w:rsidP="00013225">
            <w:pPr>
              <w:rPr>
                <w:rFonts w:cs="Arial"/>
              </w:rPr>
            </w:pPr>
            <w:r w:rsidRPr="002E5576">
              <w:rPr>
                <w:rFonts w:cs="Arial"/>
              </w:rPr>
              <w:t>RNA</w:t>
            </w:r>
          </w:p>
        </w:tc>
        <w:tc>
          <w:tcPr>
            <w:tcW w:w="7230" w:type="dxa"/>
          </w:tcPr>
          <w:p w14:paraId="2D062571" w14:textId="77777777" w:rsidR="00B70E73" w:rsidRPr="002E5576" w:rsidRDefault="00B70E73" w:rsidP="00013225">
            <w:pPr>
              <w:spacing w:after="160" w:line="259" w:lineRule="auto"/>
              <w:rPr>
                <w:rFonts w:cs="Arial"/>
              </w:rPr>
            </w:pPr>
            <w:r w:rsidRPr="002E5576">
              <w:rPr>
                <w:rFonts w:cs="Arial"/>
              </w:rPr>
              <w:t>Ribonucleic acid. Can have multiple functions within an organism, including being the intermediate product between a gene (encoded by DNA) and a protein.</w:t>
            </w:r>
          </w:p>
        </w:tc>
      </w:tr>
      <w:tr w:rsidR="00B70E73" w14:paraId="1CF6443E" w14:textId="77777777" w:rsidTr="00013225">
        <w:tc>
          <w:tcPr>
            <w:tcW w:w="2263" w:type="dxa"/>
          </w:tcPr>
          <w:p w14:paraId="59E9AA25" w14:textId="77777777" w:rsidR="00B70E73" w:rsidRPr="002E5576" w:rsidRDefault="00B70E73" w:rsidP="00013225">
            <w:pPr>
              <w:rPr>
                <w:rFonts w:cs="Arial"/>
              </w:rPr>
            </w:pPr>
            <w:r w:rsidRPr="002E5576">
              <w:rPr>
                <w:rFonts w:cs="Arial"/>
              </w:rPr>
              <w:t>Selective breeding</w:t>
            </w:r>
          </w:p>
        </w:tc>
        <w:tc>
          <w:tcPr>
            <w:tcW w:w="7230" w:type="dxa"/>
          </w:tcPr>
          <w:p w14:paraId="743128C7" w14:textId="77777777" w:rsidR="00B70E73" w:rsidRPr="002E5576" w:rsidRDefault="00B70E73" w:rsidP="00013225">
            <w:pPr>
              <w:spacing w:after="160" w:line="259" w:lineRule="auto"/>
              <w:rPr>
                <w:rFonts w:cs="Arial"/>
              </w:rPr>
            </w:pPr>
            <w:r w:rsidRPr="002E5576">
              <w:rPr>
                <w:rFonts w:cs="Arial"/>
              </w:rPr>
              <w:t>The controlled breeding of organisms by human intervention to selectively produce traits.</w:t>
            </w:r>
          </w:p>
        </w:tc>
      </w:tr>
      <w:tr w:rsidR="00B70E73" w14:paraId="7160FFA3" w14:textId="77777777" w:rsidTr="00013225">
        <w:tc>
          <w:tcPr>
            <w:tcW w:w="2263" w:type="dxa"/>
          </w:tcPr>
          <w:p w14:paraId="2EA4D25F" w14:textId="77777777" w:rsidR="00B70E73" w:rsidRPr="002E5576" w:rsidRDefault="00B70E73" w:rsidP="00013225">
            <w:pPr>
              <w:rPr>
                <w:rFonts w:cs="Arial"/>
              </w:rPr>
            </w:pPr>
            <w:r w:rsidRPr="002E5576">
              <w:rPr>
                <w:rFonts w:cs="Arial"/>
              </w:rPr>
              <w:t xml:space="preserve">Synthetic biology </w:t>
            </w:r>
          </w:p>
        </w:tc>
        <w:tc>
          <w:tcPr>
            <w:tcW w:w="7230" w:type="dxa"/>
          </w:tcPr>
          <w:p w14:paraId="042743CF" w14:textId="77777777" w:rsidR="00B70E73" w:rsidRPr="002E5576" w:rsidRDefault="00B70E73" w:rsidP="00013225">
            <w:pPr>
              <w:rPr>
                <w:rFonts w:cs="Arial"/>
              </w:rPr>
            </w:pPr>
            <w:r w:rsidRPr="002E5576">
              <w:rPr>
                <w:rFonts w:cs="Arial"/>
              </w:rPr>
              <w:t xml:space="preserve">A subset of biotechnology which includes the design and construction of biological systems and devices, as well as the redesign of existing biological systems for useful purposes. </w:t>
            </w:r>
          </w:p>
        </w:tc>
      </w:tr>
      <w:tr w:rsidR="00B70E73" w14:paraId="271DA697" w14:textId="77777777" w:rsidTr="00013225">
        <w:tc>
          <w:tcPr>
            <w:tcW w:w="2263" w:type="dxa"/>
          </w:tcPr>
          <w:p w14:paraId="313C0D32" w14:textId="77777777" w:rsidR="00B70E73" w:rsidRPr="002E5576" w:rsidRDefault="00B70E73" w:rsidP="00013225">
            <w:pPr>
              <w:rPr>
                <w:rFonts w:cs="Arial"/>
              </w:rPr>
            </w:pPr>
            <w:r w:rsidRPr="002E5576">
              <w:rPr>
                <w:rFonts w:cs="Arial"/>
              </w:rPr>
              <w:t>Synthetic nucleic acid</w:t>
            </w:r>
          </w:p>
        </w:tc>
        <w:tc>
          <w:tcPr>
            <w:tcW w:w="7230" w:type="dxa"/>
          </w:tcPr>
          <w:p w14:paraId="67D3101A" w14:textId="77777777" w:rsidR="00B70E73" w:rsidRPr="002E5576" w:rsidRDefault="00B70E73" w:rsidP="00013225">
            <w:pPr>
              <w:spacing w:after="160" w:line="259" w:lineRule="auto"/>
              <w:rPr>
                <w:rFonts w:cs="Arial"/>
              </w:rPr>
            </w:pPr>
            <w:r w:rsidRPr="002E5576">
              <w:rPr>
                <w:rFonts w:cs="Arial"/>
              </w:rPr>
              <w:t>Nucleic acid molecules (DNA or RNA) that are chemically synthesized or amplified but can base pair with naturally occurring nucleic acid molecules.</w:t>
            </w:r>
          </w:p>
        </w:tc>
      </w:tr>
      <w:tr w:rsidR="00B70E73" w14:paraId="38927F16" w14:textId="77777777" w:rsidTr="00013225">
        <w:tc>
          <w:tcPr>
            <w:tcW w:w="2263" w:type="dxa"/>
          </w:tcPr>
          <w:p w14:paraId="378CACF9" w14:textId="77777777" w:rsidR="00B70E73" w:rsidRPr="002E5576" w:rsidRDefault="00B70E73" w:rsidP="00013225">
            <w:pPr>
              <w:rPr>
                <w:rFonts w:cs="Arial"/>
              </w:rPr>
            </w:pPr>
            <w:r w:rsidRPr="002E5576">
              <w:rPr>
                <w:rFonts w:cs="Arial"/>
              </w:rPr>
              <w:t>Trait</w:t>
            </w:r>
          </w:p>
        </w:tc>
        <w:tc>
          <w:tcPr>
            <w:tcW w:w="7230" w:type="dxa"/>
          </w:tcPr>
          <w:p w14:paraId="2AD49630" w14:textId="77777777" w:rsidR="00B70E73" w:rsidRPr="002E5576" w:rsidRDefault="00B70E73" w:rsidP="00013225">
            <w:pPr>
              <w:rPr>
                <w:rFonts w:cs="Arial"/>
              </w:rPr>
            </w:pPr>
            <w:r w:rsidRPr="002E5576">
              <w:rPr>
                <w:rFonts w:cs="Arial"/>
              </w:rPr>
              <w:t>A genetically determined characteristic, sometimes called a phenotype.</w:t>
            </w:r>
          </w:p>
        </w:tc>
      </w:tr>
      <w:tr w:rsidR="00B70E73" w14:paraId="2543C66A" w14:textId="77777777" w:rsidTr="00013225">
        <w:tc>
          <w:tcPr>
            <w:tcW w:w="2263" w:type="dxa"/>
          </w:tcPr>
          <w:p w14:paraId="67224C0D" w14:textId="77777777" w:rsidR="00B70E73" w:rsidRPr="002E5576" w:rsidRDefault="00B70E73" w:rsidP="00013225">
            <w:pPr>
              <w:rPr>
                <w:rFonts w:cs="Arial"/>
              </w:rPr>
            </w:pPr>
            <w:r w:rsidRPr="002E5576">
              <w:rPr>
                <w:rFonts w:cs="Arial"/>
              </w:rPr>
              <w:t>Transgenic</w:t>
            </w:r>
          </w:p>
        </w:tc>
        <w:tc>
          <w:tcPr>
            <w:tcW w:w="7230" w:type="dxa"/>
          </w:tcPr>
          <w:p w14:paraId="29CC7F7E" w14:textId="77777777" w:rsidR="00B70E73" w:rsidRPr="002E5576" w:rsidRDefault="00B70E73" w:rsidP="00013225">
            <w:pPr>
              <w:spacing w:after="160" w:line="259" w:lineRule="auto"/>
              <w:rPr>
                <w:rFonts w:cs="Arial"/>
              </w:rPr>
            </w:pPr>
            <w:r w:rsidRPr="002E5576">
              <w:rPr>
                <w:rFonts w:cs="Arial"/>
              </w:rPr>
              <w:t>Introducing specific genetic material from one donor organism to another host organism to produce a desired trait, where the two organisms are not sexually compatible species.</w:t>
            </w:r>
          </w:p>
        </w:tc>
      </w:tr>
    </w:tbl>
    <w:p w14:paraId="79EAF678" w14:textId="77777777" w:rsidR="00247AB7" w:rsidRDefault="00247AB7" w:rsidP="004D2D52">
      <w:pPr>
        <w:pStyle w:val="Heading1"/>
      </w:pPr>
    </w:p>
    <w:p w14:paraId="4777937F" w14:textId="77777777" w:rsidR="00247AB7" w:rsidRDefault="00247AB7" w:rsidP="004D2D52">
      <w:pPr>
        <w:pStyle w:val="Heading1"/>
      </w:pPr>
    </w:p>
    <w:p w14:paraId="10A9ED66" w14:textId="1932ACB7" w:rsidR="001F5CAA" w:rsidRDefault="00247AB7" w:rsidP="00A35C6A">
      <w:pPr>
        <w:pStyle w:val="Heading1"/>
      </w:pPr>
      <w:r>
        <w:br w:type="page"/>
      </w:r>
      <w:bookmarkStart w:id="14" w:name="_Toc174433798"/>
      <w:r w:rsidR="00AC1E68">
        <w:lastRenderedPageBreak/>
        <w:t>Graphics</w:t>
      </w:r>
      <w:r w:rsidR="00A8400F">
        <w:t xml:space="preserve"> </w:t>
      </w:r>
      <w:bookmarkEnd w:id="14"/>
    </w:p>
    <w:p w14:paraId="4F817330" w14:textId="2DF8F8FD" w:rsidR="004D2D52" w:rsidRDefault="004D2D52" w:rsidP="004D2D52">
      <w:pPr>
        <w:rPr>
          <w:lang w:val="en-NZ" w:eastAsia="en-US"/>
        </w:rPr>
      </w:pPr>
      <w:r>
        <w:rPr>
          <w:lang w:val="en-NZ" w:eastAsia="en-US"/>
        </w:rPr>
        <w:t>Comparison between HSNO and proposed Gene Technology Bill</w:t>
      </w:r>
    </w:p>
    <w:p w14:paraId="3A8A5D62" w14:textId="3DD41ADF" w:rsidR="004D2D52" w:rsidRDefault="00487CEB" w:rsidP="004D2D52">
      <w:pPr>
        <w:rPr>
          <w:lang w:val="en-NZ" w:eastAsia="en-US"/>
        </w:rPr>
      </w:pPr>
      <w:r>
        <w:rPr>
          <w:noProof/>
        </w:rPr>
        <w:drawing>
          <wp:inline distT="0" distB="0" distL="0" distR="0" wp14:anchorId="0D17AA7E" wp14:editId="06A44228">
            <wp:extent cx="6604000" cy="347159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607270" cy="3473316"/>
                    </a:xfrm>
                    <a:prstGeom prst="rect">
                      <a:avLst/>
                    </a:prstGeom>
                  </pic:spPr>
                </pic:pic>
              </a:graphicData>
            </a:graphic>
          </wp:inline>
        </w:drawing>
      </w:r>
    </w:p>
    <w:p w14:paraId="0AD87CCF" w14:textId="4AC5EF8C" w:rsidR="00B34753" w:rsidRPr="004D2D52" w:rsidRDefault="00B34753" w:rsidP="00B34753">
      <w:pPr>
        <w:rPr>
          <w:lang w:val="en-NZ" w:eastAsia="en-US"/>
        </w:rPr>
      </w:pPr>
      <w:r>
        <w:rPr>
          <w:lang w:val="en-NZ" w:eastAsia="en-US"/>
        </w:rPr>
        <w:t>Overview of the proposed Gene Technology regulatory regime</w:t>
      </w:r>
    </w:p>
    <w:p w14:paraId="5D93FD8A" w14:textId="50EA80D3" w:rsidR="00B34753" w:rsidRDefault="00B34753" w:rsidP="004D2D52">
      <w:pPr>
        <w:rPr>
          <w:lang w:val="en-NZ" w:eastAsia="en-US"/>
        </w:rPr>
      </w:pPr>
      <w:r>
        <w:rPr>
          <w:noProof/>
        </w:rPr>
        <w:drawing>
          <wp:inline distT="0" distB="0" distL="0" distR="0" wp14:anchorId="4F5CFDD0" wp14:editId="125F26D4">
            <wp:extent cx="6673850" cy="41569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79750" cy="4160660"/>
                    </a:xfrm>
                    <a:prstGeom prst="rect">
                      <a:avLst/>
                    </a:prstGeom>
                  </pic:spPr>
                </pic:pic>
              </a:graphicData>
            </a:graphic>
          </wp:inline>
        </w:drawing>
      </w:r>
    </w:p>
    <w:p w14:paraId="2F31ACAA" w14:textId="77777777" w:rsidR="00773D04" w:rsidRDefault="00773D04" w:rsidP="004D2D52">
      <w:pPr>
        <w:rPr>
          <w:lang w:val="en-NZ" w:eastAsia="en-US"/>
        </w:rPr>
      </w:pPr>
    </w:p>
    <w:p w14:paraId="51C0D7C8" w14:textId="74EC45D2" w:rsidR="007B359F" w:rsidRPr="00D63FA6" w:rsidRDefault="007B359F" w:rsidP="00D63FA6">
      <w:pPr>
        <w:rPr>
          <w:lang w:val="en-NZ" w:eastAsia="en-US"/>
        </w:rPr>
      </w:pPr>
    </w:p>
    <w:sectPr w:rsidR="007B359F" w:rsidRPr="00D63FA6" w:rsidSect="00263181">
      <w:pgSz w:w="12240" w:h="15840"/>
      <w:pgMar w:top="426" w:right="144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043A5"/>
    <w:multiLevelType w:val="hybridMultilevel"/>
    <w:tmpl w:val="5F8AA92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5D604B"/>
    <w:multiLevelType w:val="hybridMultilevel"/>
    <w:tmpl w:val="BB88E3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F167577"/>
    <w:multiLevelType w:val="hybridMultilevel"/>
    <w:tmpl w:val="04B851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F240A8F"/>
    <w:multiLevelType w:val="hybridMultilevel"/>
    <w:tmpl w:val="3FF870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BE4DF1"/>
    <w:multiLevelType w:val="hybridMultilevel"/>
    <w:tmpl w:val="92A676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84C61CC"/>
    <w:multiLevelType w:val="hybridMultilevel"/>
    <w:tmpl w:val="130AC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AB96A47"/>
    <w:multiLevelType w:val="hybridMultilevel"/>
    <w:tmpl w:val="44A49E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1B441B6"/>
    <w:multiLevelType w:val="hybridMultilevel"/>
    <w:tmpl w:val="8A741E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23E07994"/>
    <w:multiLevelType w:val="hybridMultilevel"/>
    <w:tmpl w:val="F41098D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9" w15:restartNumberingAfterBreak="0">
    <w:nsid w:val="2A6633C9"/>
    <w:multiLevelType w:val="hybridMultilevel"/>
    <w:tmpl w:val="AF3E4C7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F087402"/>
    <w:multiLevelType w:val="hybridMultilevel"/>
    <w:tmpl w:val="ED64DD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31AC5BCC"/>
    <w:multiLevelType w:val="multilevel"/>
    <w:tmpl w:val="D72A2544"/>
    <w:name w:val="CabNumeric2"/>
    <w:lvl w:ilvl="0">
      <w:start w:val="1"/>
      <w:numFmt w:val="decimal"/>
      <w:pStyle w:val="CabStandard"/>
      <w:lvlText w:val="%1"/>
      <w:lvlJc w:val="left"/>
      <w:pPr>
        <w:tabs>
          <w:tab w:val="num" w:pos="720"/>
        </w:tabs>
        <w:ind w:left="720" w:hanging="720"/>
      </w:pPr>
    </w:lvl>
    <w:lvl w:ilvl="1">
      <w:start w:val="1"/>
      <w:numFmt w:val="decimal"/>
      <w:lvlText w:val="%1.%2"/>
      <w:lvlJc w:val="left"/>
      <w:pPr>
        <w:tabs>
          <w:tab w:val="num" w:pos="1440"/>
        </w:tabs>
        <w:ind w:left="1440" w:hanging="720"/>
      </w:pPr>
      <w:rPr>
        <w:rFonts w:ascii="Arial" w:hAnsi="Arial" w:cs="Arial" w:hint="default"/>
        <w:b w:val="0"/>
        <w:bCs w:val="0"/>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2" w15:restartNumberingAfterBreak="0">
    <w:nsid w:val="33A16A76"/>
    <w:multiLevelType w:val="hybridMultilevel"/>
    <w:tmpl w:val="025493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7C255CD"/>
    <w:multiLevelType w:val="hybridMultilevel"/>
    <w:tmpl w:val="A1385F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8A37508"/>
    <w:multiLevelType w:val="hybridMultilevel"/>
    <w:tmpl w:val="783037E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5" w15:restartNumberingAfterBreak="0">
    <w:nsid w:val="3B376359"/>
    <w:multiLevelType w:val="hybridMultilevel"/>
    <w:tmpl w:val="36A0E20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C4908C3"/>
    <w:multiLevelType w:val="hybridMultilevel"/>
    <w:tmpl w:val="7C1252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6B763E"/>
    <w:multiLevelType w:val="hybridMultilevel"/>
    <w:tmpl w:val="02F4B0A2"/>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F6E1325"/>
    <w:multiLevelType w:val="hybridMultilevel"/>
    <w:tmpl w:val="38684F2C"/>
    <w:lvl w:ilvl="0" w:tplc="49CECB78">
      <w:numFmt w:val="bullet"/>
      <w:lvlText w:val="•"/>
      <w:lvlJc w:val="left"/>
      <w:pPr>
        <w:ind w:left="720" w:hanging="360"/>
      </w:pPr>
      <w:rPr>
        <w:rFonts w:ascii="Calibri" w:eastAsiaTheme="minorEastAsia"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069483F"/>
    <w:multiLevelType w:val="multilevel"/>
    <w:tmpl w:val="F8AC6720"/>
    <w:lvl w:ilvl="0">
      <w:start w:val="1"/>
      <w:numFmt w:val="decimal"/>
      <w:pStyle w:val="NumberedParagraphLevel1"/>
      <w:lvlText w:val="%1."/>
      <w:lvlJc w:val="left"/>
      <w:pPr>
        <w:tabs>
          <w:tab w:val="num" w:pos="360"/>
        </w:tabs>
      </w:pPr>
    </w:lvl>
    <w:lvl w:ilvl="1">
      <w:start w:val="1"/>
      <w:numFmt w:val="decimal"/>
      <w:pStyle w:val="NumberedParagraphLevel2"/>
      <w:lvlText w:val="%1.%2."/>
      <w:lvlJc w:val="left"/>
      <w:pPr>
        <w:ind w:left="2410" w:hanging="709"/>
      </w:pPr>
      <w:rPr>
        <w:b w:val="0"/>
        <w:bCs w:val="0"/>
        <w:i w:val="0"/>
        <w:iCs w:val="0"/>
      </w:rPr>
    </w:lvl>
    <w:lvl w:ilvl="2">
      <w:start w:val="1"/>
      <w:numFmt w:val="decimal"/>
      <w:pStyle w:val="NumberedParagraphLevel3"/>
      <w:lvlText w:val="%1.%2.%3."/>
      <w:lvlJc w:val="left"/>
      <w:pPr>
        <w:ind w:left="709" w:hanging="709"/>
      </w:pPr>
    </w:lvl>
    <w:lvl w:ilvl="3">
      <w:start w:val="1"/>
      <w:numFmt w:val="decimal"/>
      <w:lvlText w:val="(%4)"/>
      <w:lvlJc w:val="left"/>
      <w:pPr>
        <w:ind w:left="709" w:hanging="709"/>
      </w:pPr>
    </w:lvl>
    <w:lvl w:ilvl="4">
      <w:start w:val="1"/>
      <w:numFmt w:val="lowerLetter"/>
      <w:lvlText w:val="(%5)"/>
      <w:lvlJc w:val="left"/>
      <w:pPr>
        <w:ind w:left="709" w:hanging="709"/>
      </w:pPr>
    </w:lvl>
    <w:lvl w:ilvl="5">
      <w:start w:val="1"/>
      <w:numFmt w:val="lowerRoman"/>
      <w:lvlText w:val="(%6)"/>
      <w:lvlJc w:val="left"/>
      <w:pPr>
        <w:ind w:left="709" w:hanging="709"/>
      </w:pPr>
    </w:lvl>
    <w:lvl w:ilvl="6">
      <w:start w:val="1"/>
      <w:numFmt w:val="decimal"/>
      <w:lvlText w:val="%7."/>
      <w:lvlJc w:val="left"/>
      <w:pPr>
        <w:ind w:left="709" w:hanging="709"/>
      </w:pPr>
    </w:lvl>
    <w:lvl w:ilvl="7">
      <w:start w:val="1"/>
      <w:numFmt w:val="lowerLetter"/>
      <w:lvlText w:val="%8."/>
      <w:lvlJc w:val="left"/>
      <w:pPr>
        <w:ind w:left="709" w:hanging="709"/>
      </w:pPr>
    </w:lvl>
    <w:lvl w:ilvl="8">
      <w:start w:val="1"/>
      <w:numFmt w:val="lowerRoman"/>
      <w:lvlText w:val="%9."/>
      <w:lvlJc w:val="left"/>
      <w:pPr>
        <w:ind w:left="709" w:hanging="709"/>
      </w:pPr>
    </w:lvl>
  </w:abstractNum>
  <w:abstractNum w:abstractNumId="20" w15:restartNumberingAfterBreak="0">
    <w:nsid w:val="41022BED"/>
    <w:multiLevelType w:val="hybridMultilevel"/>
    <w:tmpl w:val="9E829312"/>
    <w:lvl w:ilvl="0" w:tplc="A5ECC4E4">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42091437"/>
    <w:multiLevelType w:val="hybridMultilevel"/>
    <w:tmpl w:val="6694D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2E05254"/>
    <w:multiLevelType w:val="hybridMultilevel"/>
    <w:tmpl w:val="0F28E6E8"/>
    <w:lvl w:ilvl="0" w:tplc="8C1C8E2E">
      <w:numFmt w:val="bullet"/>
      <w:lvlText w:val="-"/>
      <w:lvlJc w:val="left"/>
      <w:pPr>
        <w:ind w:left="1080" w:hanging="360"/>
      </w:pPr>
      <w:rPr>
        <w:rFonts w:ascii="Calibri" w:eastAsiaTheme="minorEastAsia" w:hAnsi="Calibri" w:cs="Calibri"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23" w15:restartNumberingAfterBreak="0">
    <w:nsid w:val="44095681"/>
    <w:multiLevelType w:val="hybridMultilevel"/>
    <w:tmpl w:val="D354DB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5587F62"/>
    <w:multiLevelType w:val="hybridMultilevel"/>
    <w:tmpl w:val="6EBEFA5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57B3A2C"/>
    <w:multiLevelType w:val="hybridMultilevel"/>
    <w:tmpl w:val="845AE2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8AB1656"/>
    <w:multiLevelType w:val="hybridMultilevel"/>
    <w:tmpl w:val="0CEE553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E6C3889"/>
    <w:multiLevelType w:val="hybridMultilevel"/>
    <w:tmpl w:val="2B584C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FAF4485"/>
    <w:multiLevelType w:val="hybridMultilevel"/>
    <w:tmpl w:val="DACEAE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538F554F"/>
    <w:multiLevelType w:val="hybridMultilevel"/>
    <w:tmpl w:val="1A1624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48410C0"/>
    <w:multiLevelType w:val="multilevel"/>
    <w:tmpl w:val="AAA29586"/>
    <w:lvl w:ilvl="0">
      <w:start w:val="1"/>
      <w:numFmt w:val="decimal"/>
      <w:pStyle w:val="BodyText-Numbered"/>
      <w:lvlText w:val="%1."/>
      <w:lvlJc w:val="left"/>
      <w:pPr>
        <w:ind w:left="567" w:hanging="567"/>
      </w:pPr>
      <w:rPr>
        <w:rFonts w:hint="default"/>
        <w:b w:val="0"/>
        <w:bCs w:val="0"/>
      </w:rPr>
    </w:lvl>
    <w:lvl w:ilvl="1">
      <w:start w:val="1"/>
      <w:numFmt w:val="bullet"/>
      <w:lvlText w:val=""/>
      <w:lvlJc w:val="left"/>
      <w:pPr>
        <w:ind w:left="927" w:hanging="360"/>
      </w:pPr>
      <w:rPr>
        <w:rFonts w:ascii="Symbol" w:hAnsi="Symbol" w:hint="default"/>
      </w:rPr>
    </w:lvl>
    <w:lvl w:ilvl="2">
      <w:start w:val="1"/>
      <w:numFmt w:val="lowerRoman"/>
      <w:lvlText w:val="%3."/>
      <w:lvlJc w:val="left"/>
      <w:pPr>
        <w:ind w:left="1701" w:hanging="567"/>
      </w:pPr>
      <w:rPr>
        <w:rFonts w:hint="default"/>
        <w:b w:val="0"/>
        <w:bCs w:val="0"/>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1" w15:restartNumberingAfterBreak="0">
    <w:nsid w:val="553F082A"/>
    <w:multiLevelType w:val="hybridMultilevel"/>
    <w:tmpl w:val="D4C05F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88810D3"/>
    <w:multiLevelType w:val="hybridMultilevel"/>
    <w:tmpl w:val="2D4AFA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8B852F3"/>
    <w:multiLevelType w:val="hybridMultilevel"/>
    <w:tmpl w:val="E0FEF2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B3C6834"/>
    <w:multiLevelType w:val="hybridMultilevel"/>
    <w:tmpl w:val="38C427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00C761E"/>
    <w:multiLevelType w:val="hybridMultilevel"/>
    <w:tmpl w:val="53AC84C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500003F"/>
    <w:multiLevelType w:val="hybridMultilevel"/>
    <w:tmpl w:val="3AA67B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7BE21F7"/>
    <w:multiLevelType w:val="hybridMultilevel"/>
    <w:tmpl w:val="8E2EF9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67C07850"/>
    <w:multiLevelType w:val="hybridMultilevel"/>
    <w:tmpl w:val="AF76D6FE"/>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39" w15:restartNumberingAfterBreak="0">
    <w:nsid w:val="773F02C0"/>
    <w:multiLevelType w:val="hybridMultilevel"/>
    <w:tmpl w:val="3D36B9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74D1093"/>
    <w:multiLevelType w:val="hybridMultilevel"/>
    <w:tmpl w:val="FE34B2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5045875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7161471">
    <w:abstractNumId w:val="3"/>
  </w:num>
  <w:num w:numId="3" w16cid:durableId="1033727076">
    <w:abstractNumId w:val="19"/>
  </w:num>
  <w:num w:numId="4" w16cid:durableId="817917184">
    <w:abstractNumId w:val="15"/>
  </w:num>
  <w:num w:numId="5" w16cid:durableId="1544829533">
    <w:abstractNumId w:val="11"/>
  </w:num>
  <w:num w:numId="6" w16cid:durableId="1678456097">
    <w:abstractNumId w:val="23"/>
  </w:num>
  <w:num w:numId="7" w16cid:durableId="26099846">
    <w:abstractNumId w:val="0"/>
  </w:num>
  <w:num w:numId="8" w16cid:durableId="530726423">
    <w:abstractNumId w:val="1"/>
  </w:num>
  <w:num w:numId="9" w16cid:durableId="1142114254">
    <w:abstractNumId w:val="16"/>
  </w:num>
  <w:num w:numId="10" w16cid:durableId="371534978">
    <w:abstractNumId w:val="28"/>
  </w:num>
  <w:num w:numId="11" w16cid:durableId="1111895489">
    <w:abstractNumId w:val="13"/>
  </w:num>
  <w:num w:numId="12" w16cid:durableId="2067871592">
    <w:abstractNumId w:val="33"/>
  </w:num>
  <w:num w:numId="13" w16cid:durableId="1419016577">
    <w:abstractNumId w:val="10"/>
  </w:num>
  <w:num w:numId="14" w16cid:durableId="46534712">
    <w:abstractNumId w:val="37"/>
  </w:num>
  <w:num w:numId="15" w16cid:durableId="1613322064">
    <w:abstractNumId w:val="36"/>
  </w:num>
  <w:num w:numId="16" w16cid:durableId="5520944">
    <w:abstractNumId w:val="40"/>
  </w:num>
  <w:num w:numId="17" w16cid:durableId="174460526">
    <w:abstractNumId w:val="24"/>
  </w:num>
  <w:num w:numId="18" w16cid:durableId="509485635">
    <w:abstractNumId w:val="8"/>
  </w:num>
  <w:num w:numId="19" w16cid:durableId="82380841">
    <w:abstractNumId w:val="9"/>
  </w:num>
  <w:num w:numId="20" w16cid:durableId="1664822228">
    <w:abstractNumId w:val="6"/>
  </w:num>
  <w:num w:numId="21" w16cid:durableId="453527922">
    <w:abstractNumId w:val="34"/>
  </w:num>
  <w:num w:numId="22" w16cid:durableId="1752121134">
    <w:abstractNumId w:val="2"/>
  </w:num>
  <w:num w:numId="23" w16cid:durableId="1657952513">
    <w:abstractNumId w:val="25"/>
  </w:num>
  <w:num w:numId="24" w16cid:durableId="661743140">
    <w:abstractNumId w:val="26"/>
  </w:num>
  <w:num w:numId="25" w16cid:durableId="493648465">
    <w:abstractNumId w:val="21"/>
  </w:num>
  <w:num w:numId="26" w16cid:durableId="1862090485">
    <w:abstractNumId w:val="39"/>
  </w:num>
  <w:num w:numId="27" w16cid:durableId="363478916">
    <w:abstractNumId w:val="35"/>
  </w:num>
  <w:num w:numId="28" w16cid:durableId="82335273">
    <w:abstractNumId w:val="7"/>
  </w:num>
  <w:num w:numId="29" w16cid:durableId="493187918">
    <w:abstractNumId w:val="27"/>
  </w:num>
  <w:num w:numId="30" w16cid:durableId="1534071740">
    <w:abstractNumId w:val="17"/>
  </w:num>
  <w:num w:numId="31" w16cid:durableId="2083675428">
    <w:abstractNumId w:val="38"/>
  </w:num>
  <w:num w:numId="32" w16cid:durableId="905067962">
    <w:abstractNumId w:val="29"/>
  </w:num>
  <w:num w:numId="33" w16cid:durableId="322272494">
    <w:abstractNumId w:val="4"/>
  </w:num>
  <w:num w:numId="34" w16cid:durableId="1087381544">
    <w:abstractNumId w:val="31"/>
  </w:num>
  <w:num w:numId="35" w16cid:durableId="611595065">
    <w:abstractNumId w:val="30"/>
  </w:num>
  <w:num w:numId="36" w16cid:durableId="1543983968">
    <w:abstractNumId w:val="32"/>
  </w:num>
  <w:num w:numId="37" w16cid:durableId="1654329445">
    <w:abstractNumId w:val="12"/>
  </w:num>
  <w:num w:numId="38" w16cid:durableId="1576353436">
    <w:abstractNumId w:val="18"/>
  </w:num>
  <w:num w:numId="39" w16cid:durableId="186453964">
    <w:abstractNumId w:val="20"/>
  </w:num>
  <w:num w:numId="40" w16cid:durableId="1113748031">
    <w:abstractNumId w:val="5"/>
  </w:num>
  <w:num w:numId="41" w16cid:durableId="1281261197">
    <w:abstractNumId w:val="22"/>
  </w:num>
  <w:num w:numId="42" w16cid:durableId="1519271550">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6AA"/>
    <w:rsid w:val="000009DE"/>
    <w:rsid w:val="00030171"/>
    <w:rsid w:val="0003082F"/>
    <w:rsid w:val="000310E8"/>
    <w:rsid w:val="00081367"/>
    <w:rsid w:val="00086CBA"/>
    <w:rsid w:val="00091904"/>
    <w:rsid w:val="00092436"/>
    <w:rsid w:val="000A749B"/>
    <w:rsid w:val="000A7E79"/>
    <w:rsid w:val="000E2980"/>
    <w:rsid w:val="000F35F6"/>
    <w:rsid w:val="000F6850"/>
    <w:rsid w:val="00116782"/>
    <w:rsid w:val="001446E5"/>
    <w:rsid w:val="001727CA"/>
    <w:rsid w:val="00173A1C"/>
    <w:rsid w:val="001B6B10"/>
    <w:rsid w:val="001C38A9"/>
    <w:rsid w:val="001D540E"/>
    <w:rsid w:val="001E1CB6"/>
    <w:rsid w:val="001F5CAA"/>
    <w:rsid w:val="00221BE3"/>
    <w:rsid w:val="00247AB7"/>
    <w:rsid w:val="0025320C"/>
    <w:rsid w:val="00263181"/>
    <w:rsid w:val="002726AA"/>
    <w:rsid w:val="00275E06"/>
    <w:rsid w:val="002B132F"/>
    <w:rsid w:val="002B152C"/>
    <w:rsid w:val="002B3704"/>
    <w:rsid w:val="002C392E"/>
    <w:rsid w:val="002C3E78"/>
    <w:rsid w:val="003011AE"/>
    <w:rsid w:val="00301AB6"/>
    <w:rsid w:val="003045DA"/>
    <w:rsid w:val="00332F1B"/>
    <w:rsid w:val="00356070"/>
    <w:rsid w:val="00375CE5"/>
    <w:rsid w:val="003A6036"/>
    <w:rsid w:val="003A6809"/>
    <w:rsid w:val="003C6910"/>
    <w:rsid w:val="003D1489"/>
    <w:rsid w:val="003D2268"/>
    <w:rsid w:val="003F7F91"/>
    <w:rsid w:val="00423ABA"/>
    <w:rsid w:val="00443CFC"/>
    <w:rsid w:val="00456C5A"/>
    <w:rsid w:val="004760FF"/>
    <w:rsid w:val="0047706F"/>
    <w:rsid w:val="00481DF6"/>
    <w:rsid w:val="004845BD"/>
    <w:rsid w:val="00486771"/>
    <w:rsid w:val="00487CEB"/>
    <w:rsid w:val="00492494"/>
    <w:rsid w:val="00496FEB"/>
    <w:rsid w:val="004B1E9D"/>
    <w:rsid w:val="004C020B"/>
    <w:rsid w:val="004C1389"/>
    <w:rsid w:val="004C62F5"/>
    <w:rsid w:val="004D2D52"/>
    <w:rsid w:val="004D3FA4"/>
    <w:rsid w:val="004E06F9"/>
    <w:rsid w:val="00503429"/>
    <w:rsid w:val="00525A8E"/>
    <w:rsid w:val="00544804"/>
    <w:rsid w:val="005517C8"/>
    <w:rsid w:val="005575BA"/>
    <w:rsid w:val="00557CC9"/>
    <w:rsid w:val="00565FD7"/>
    <w:rsid w:val="0057125B"/>
    <w:rsid w:val="00592EBE"/>
    <w:rsid w:val="00595F14"/>
    <w:rsid w:val="00596257"/>
    <w:rsid w:val="005A0409"/>
    <w:rsid w:val="005B721D"/>
    <w:rsid w:val="005C22CC"/>
    <w:rsid w:val="00604311"/>
    <w:rsid w:val="00622702"/>
    <w:rsid w:val="00624D9C"/>
    <w:rsid w:val="006278E4"/>
    <w:rsid w:val="0064523F"/>
    <w:rsid w:val="006629B6"/>
    <w:rsid w:val="00670A4A"/>
    <w:rsid w:val="00676D4E"/>
    <w:rsid w:val="00676E79"/>
    <w:rsid w:val="00683C01"/>
    <w:rsid w:val="006B0978"/>
    <w:rsid w:val="006B56BB"/>
    <w:rsid w:val="006C06BF"/>
    <w:rsid w:val="006C1E63"/>
    <w:rsid w:val="006E1E37"/>
    <w:rsid w:val="006E69CC"/>
    <w:rsid w:val="0070373B"/>
    <w:rsid w:val="00710693"/>
    <w:rsid w:val="00714249"/>
    <w:rsid w:val="00716E2C"/>
    <w:rsid w:val="007238FB"/>
    <w:rsid w:val="00723A40"/>
    <w:rsid w:val="00741E29"/>
    <w:rsid w:val="0075167B"/>
    <w:rsid w:val="00754513"/>
    <w:rsid w:val="00773D04"/>
    <w:rsid w:val="00782BAF"/>
    <w:rsid w:val="007A5D78"/>
    <w:rsid w:val="007B359F"/>
    <w:rsid w:val="007D2C84"/>
    <w:rsid w:val="007D4D95"/>
    <w:rsid w:val="007E2AF8"/>
    <w:rsid w:val="007E494F"/>
    <w:rsid w:val="007F2FFF"/>
    <w:rsid w:val="007F6E0F"/>
    <w:rsid w:val="00803D5D"/>
    <w:rsid w:val="0080418D"/>
    <w:rsid w:val="008456FE"/>
    <w:rsid w:val="00847B5E"/>
    <w:rsid w:val="008517FD"/>
    <w:rsid w:val="00862CFC"/>
    <w:rsid w:val="00864B22"/>
    <w:rsid w:val="00877FC1"/>
    <w:rsid w:val="008A2F03"/>
    <w:rsid w:val="008B4D44"/>
    <w:rsid w:val="008D7D7A"/>
    <w:rsid w:val="008E131E"/>
    <w:rsid w:val="008E512F"/>
    <w:rsid w:val="008F626C"/>
    <w:rsid w:val="008F62FA"/>
    <w:rsid w:val="008F79C8"/>
    <w:rsid w:val="00906A3B"/>
    <w:rsid w:val="00947020"/>
    <w:rsid w:val="00951792"/>
    <w:rsid w:val="009534B8"/>
    <w:rsid w:val="0096117B"/>
    <w:rsid w:val="009710A2"/>
    <w:rsid w:val="009719B5"/>
    <w:rsid w:val="0098314E"/>
    <w:rsid w:val="00985BA1"/>
    <w:rsid w:val="00986E50"/>
    <w:rsid w:val="009A2142"/>
    <w:rsid w:val="009D25D7"/>
    <w:rsid w:val="009F4407"/>
    <w:rsid w:val="00A02119"/>
    <w:rsid w:val="00A10882"/>
    <w:rsid w:val="00A3076B"/>
    <w:rsid w:val="00A35C6A"/>
    <w:rsid w:val="00A8400F"/>
    <w:rsid w:val="00A85F6F"/>
    <w:rsid w:val="00AC1E68"/>
    <w:rsid w:val="00AC5A90"/>
    <w:rsid w:val="00AD4E21"/>
    <w:rsid w:val="00AE0D41"/>
    <w:rsid w:val="00B03C32"/>
    <w:rsid w:val="00B0766A"/>
    <w:rsid w:val="00B24E61"/>
    <w:rsid w:val="00B34753"/>
    <w:rsid w:val="00B47633"/>
    <w:rsid w:val="00B6004A"/>
    <w:rsid w:val="00B70E73"/>
    <w:rsid w:val="00B90772"/>
    <w:rsid w:val="00B92CD5"/>
    <w:rsid w:val="00BC6FE7"/>
    <w:rsid w:val="00BE5472"/>
    <w:rsid w:val="00C05B2A"/>
    <w:rsid w:val="00C20207"/>
    <w:rsid w:val="00C372F3"/>
    <w:rsid w:val="00C375EE"/>
    <w:rsid w:val="00C61A4B"/>
    <w:rsid w:val="00C671FD"/>
    <w:rsid w:val="00C80873"/>
    <w:rsid w:val="00C87459"/>
    <w:rsid w:val="00C951B7"/>
    <w:rsid w:val="00CA05EB"/>
    <w:rsid w:val="00CA7378"/>
    <w:rsid w:val="00CB694A"/>
    <w:rsid w:val="00CC02A8"/>
    <w:rsid w:val="00CC4A65"/>
    <w:rsid w:val="00CD0F02"/>
    <w:rsid w:val="00CD37BE"/>
    <w:rsid w:val="00CD644A"/>
    <w:rsid w:val="00CE70DE"/>
    <w:rsid w:val="00D04585"/>
    <w:rsid w:val="00D04A46"/>
    <w:rsid w:val="00D11883"/>
    <w:rsid w:val="00D236CC"/>
    <w:rsid w:val="00D63FA6"/>
    <w:rsid w:val="00D64D70"/>
    <w:rsid w:val="00D7008E"/>
    <w:rsid w:val="00DA041B"/>
    <w:rsid w:val="00DA1FC5"/>
    <w:rsid w:val="00DA5542"/>
    <w:rsid w:val="00DC4DCB"/>
    <w:rsid w:val="00DD167D"/>
    <w:rsid w:val="00E04C3E"/>
    <w:rsid w:val="00E07827"/>
    <w:rsid w:val="00E41E6D"/>
    <w:rsid w:val="00E545ED"/>
    <w:rsid w:val="00E608D6"/>
    <w:rsid w:val="00E850CC"/>
    <w:rsid w:val="00E87284"/>
    <w:rsid w:val="00E95431"/>
    <w:rsid w:val="00E96298"/>
    <w:rsid w:val="00EA74A2"/>
    <w:rsid w:val="00ED5345"/>
    <w:rsid w:val="00ED6E5E"/>
    <w:rsid w:val="00EE1675"/>
    <w:rsid w:val="00EE2D9E"/>
    <w:rsid w:val="00EE33D2"/>
    <w:rsid w:val="00EF09A0"/>
    <w:rsid w:val="00F07769"/>
    <w:rsid w:val="00F14CB3"/>
    <w:rsid w:val="00F42AAE"/>
    <w:rsid w:val="00FA10FA"/>
    <w:rsid w:val="00FA26D6"/>
    <w:rsid w:val="00FA5E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88EA"/>
  <w15:chartTrackingRefBased/>
  <w15:docId w15:val="{EF73548E-F2DF-404E-BB19-12ADEAC3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3D5D"/>
    <w:pPr>
      <w:keepNext/>
      <w:keepLines/>
      <w:spacing w:before="240" w:after="0"/>
      <w:outlineLvl w:val="0"/>
    </w:pPr>
    <w:rPr>
      <w:rFonts w:asciiTheme="majorHAnsi" w:eastAsiaTheme="majorEastAsia" w:hAnsiTheme="majorHAnsi" w:cstheme="majorBidi"/>
      <w:color w:val="2E74B5" w:themeColor="accent1" w:themeShade="BF"/>
      <w:sz w:val="32"/>
      <w:szCs w:val="32"/>
      <w:lang w:val="en-NZ" w:eastAsia="en-US"/>
    </w:rPr>
  </w:style>
  <w:style w:type="paragraph" w:styleId="Heading2">
    <w:name w:val="heading 2"/>
    <w:basedOn w:val="Normal"/>
    <w:next w:val="Normal"/>
    <w:link w:val="Heading2Char"/>
    <w:qFormat/>
    <w:rsid w:val="00803D5D"/>
    <w:pPr>
      <w:spacing w:before="240" w:after="120" w:line="240" w:lineRule="auto"/>
      <w:outlineLvl w:val="1"/>
    </w:pPr>
    <w:rPr>
      <w:rFonts w:ascii="Arial" w:eastAsia="Times New Roman" w:hAnsi="Arial" w:cs="Arial"/>
      <w:b/>
      <w:sz w:val="24"/>
      <w:szCs w:val="24"/>
      <w:lang w:val="en-NZ" w:eastAsia="en-US"/>
    </w:rPr>
  </w:style>
  <w:style w:type="paragraph" w:styleId="Heading4">
    <w:name w:val="heading 4"/>
    <w:basedOn w:val="Normal"/>
    <w:next w:val="Normal"/>
    <w:link w:val="Heading4Char"/>
    <w:uiPriority w:val="9"/>
    <w:semiHidden/>
    <w:unhideWhenUsed/>
    <w:qFormat/>
    <w:rsid w:val="0080418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1389"/>
    <w:rPr>
      <w:sz w:val="16"/>
      <w:szCs w:val="16"/>
    </w:rPr>
  </w:style>
  <w:style w:type="paragraph" w:styleId="CommentText">
    <w:name w:val="annotation text"/>
    <w:basedOn w:val="Normal"/>
    <w:link w:val="CommentTextChar"/>
    <w:uiPriority w:val="99"/>
    <w:unhideWhenUsed/>
    <w:rsid w:val="004C1389"/>
    <w:pPr>
      <w:spacing w:line="240" w:lineRule="auto"/>
    </w:pPr>
    <w:rPr>
      <w:sz w:val="20"/>
      <w:szCs w:val="20"/>
    </w:rPr>
  </w:style>
  <w:style w:type="character" w:customStyle="1" w:styleId="CommentTextChar">
    <w:name w:val="Comment Text Char"/>
    <w:basedOn w:val="DefaultParagraphFont"/>
    <w:link w:val="CommentText"/>
    <w:uiPriority w:val="99"/>
    <w:rsid w:val="004C1389"/>
    <w:rPr>
      <w:sz w:val="20"/>
      <w:szCs w:val="20"/>
    </w:rPr>
  </w:style>
  <w:style w:type="paragraph" w:styleId="ListParagraph">
    <w:name w:val="List Paragraph"/>
    <w:aliases w:val="bullet list,List Paragraph numbered,List Paragraph1,List Bullet indent,List 1,Other List,Rec para,Recommendation,List Paragraph11,F5 List Paragraph,Dot pt,No Spacing1,List Paragraph Char Char Char,Indicator Text,Colorful List - Accent 11"/>
    <w:basedOn w:val="Normal"/>
    <w:link w:val="ListParagraphChar"/>
    <w:uiPriority w:val="34"/>
    <w:qFormat/>
    <w:rsid w:val="00676E79"/>
    <w:pPr>
      <w:ind w:left="720"/>
      <w:contextualSpacing/>
    </w:pPr>
  </w:style>
  <w:style w:type="paragraph" w:customStyle="1" w:styleId="BodyText-Numbered">
    <w:name w:val="Body Text - Numbered"/>
    <w:basedOn w:val="BodyText"/>
    <w:link w:val="BodyText-NumberedChar"/>
    <w:qFormat/>
    <w:rsid w:val="00676E79"/>
    <w:pPr>
      <w:numPr>
        <w:numId w:val="1"/>
      </w:numPr>
      <w:spacing w:after="200" w:line="240" w:lineRule="auto"/>
    </w:pPr>
    <w:rPr>
      <w:rFonts w:ascii="Arial" w:eastAsia="Times New Roman" w:hAnsi="Arial" w:cs="Arial"/>
      <w:szCs w:val="20"/>
      <w:lang w:val="en-NZ" w:eastAsia="en-GB"/>
    </w:rPr>
  </w:style>
  <w:style w:type="character" w:customStyle="1" w:styleId="BodyText-NumberedChar">
    <w:name w:val="Body Text - Numbered Char"/>
    <w:basedOn w:val="BodyTextChar"/>
    <w:link w:val="BodyText-Numbered"/>
    <w:rsid w:val="00676E79"/>
    <w:rPr>
      <w:rFonts w:ascii="Arial" w:eastAsia="Times New Roman" w:hAnsi="Arial" w:cs="Arial"/>
      <w:szCs w:val="20"/>
      <w:lang w:val="en-NZ" w:eastAsia="en-GB"/>
    </w:rPr>
  </w:style>
  <w:style w:type="paragraph" w:styleId="BodyText">
    <w:name w:val="Body Text"/>
    <w:basedOn w:val="Normal"/>
    <w:link w:val="BodyTextChar"/>
    <w:uiPriority w:val="99"/>
    <w:semiHidden/>
    <w:unhideWhenUsed/>
    <w:rsid w:val="00676E79"/>
    <w:pPr>
      <w:spacing w:after="120"/>
    </w:pPr>
  </w:style>
  <w:style w:type="character" w:customStyle="1" w:styleId="BodyTextChar">
    <w:name w:val="Body Text Char"/>
    <w:basedOn w:val="DefaultParagraphFont"/>
    <w:link w:val="BodyText"/>
    <w:uiPriority w:val="99"/>
    <w:semiHidden/>
    <w:rsid w:val="00676E79"/>
  </w:style>
  <w:style w:type="paragraph" w:customStyle="1" w:styleId="Default">
    <w:name w:val="Default"/>
    <w:rsid w:val="00503429"/>
    <w:pPr>
      <w:autoSpaceDE w:val="0"/>
      <w:autoSpaceDN w:val="0"/>
      <w:adjustRightInd w:val="0"/>
      <w:spacing w:after="0" w:line="240" w:lineRule="auto"/>
    </w:pPr>
    <w:rPr>
      <w:rFonts w:ascii="Calibri" w:hAnsi="Calibri" w:cs="Calibri"/>
      <w:color w:val="000000"/>
      <w:sz w:val="24"/>
      <w:szCs w:val="24"/>
      <w:lang w:val="en-NZ"/>
    </w:rPr>
  </w:style>
  <w:style w:type="character" w:customStyle="1" w:styleId="jpfdse">
    <w:name w:val="jpfdse"/>
    <w:basedOn w:val="DefaultParagraphFont"/>
    <w:rsid w:val="00486771"/>
  </w:style>
  <w:style w:type="paragraph" w:styleId="CommentSubject">
    <w:name w:val="annotation subject"/>
    <w:basedOn w:val="CommentText"/>
    <w:next w:val="CommentText"/>
    <w:link w:val="CommentSubjectChar"/>
    <w:uiPriority w:val="99"/>
    <w:semiHidden/>
    <w:unhideWhenUsed/>
    <w:rsid w:val="00676D4E"/>
    <w:rPr>
      <w:b/>
      <w:bCs/>
    </w:rPr>
  </w:style>
  <w:style w:type="character" w:customStyle="1" w:styleId="CommentSubjectChar">
    <w:name w:val="Comment Subject Char"/>
    <w:basedOn w:val="CommentTextChar"/>
    <w:link w:val="CommentSubject"/>
    <w:uiPriority w:val="99"/>
    <w:semiHidden/>
    <w:rsid w:val="00676D4E"/>
    <w:rPr>
      <w:b/>
      <w:bCs/>
      <w:sz w:val="20"/>
      <w:szCs w:val="20"/>
    </w:rPr>
  </w:style>
  <w:style w:type="character" w:customStyle="1" w:styleId="cf01">
    <w:name w:val="cf01"/>
    <w:basedOn w:val="DefaultParagraphFont"/>
    <w:rsid w:val="00B90772"/>
    <w:rPr>
      <w:rFonts w:ascii="Segoe UI" w:hAnsi="Segoe UI" w:cs="Segoe UI" w:hint="default"/>
      <w:sz w:val="18"/>
      <w:szCs w:val="18"/>
    </w:rPr>
  </w:style>
  <w:style w:type="paragraph" w:styleId="Revision">
    <w:name w:val="Revision"/>
    <w:hidden/>
    <w:uiPriority w:val="99"/>
    <w:semiHidden/>
    <w:rsid w:val="00B90772"/>
    <w:pPr>
      <w:spacing w:after="0" w:line="240" w:lineRule="auto"/>
    </w:pPr>
  </w:style>
  <w:style w:type="paragraph" w:customStyle="1" w:styleId="xmsonormal">
    <w:name w:val="x_msonormal"/>
    <w:basedOn w:val="Normal"/>
    <w:rsid w:val="00A3076B"/>
    <w:pPr>
      <w:spacing w:after="0" w:line="240" w:lineRule="auto"/>
    </w:pPr>
    <w:rPr>
      <w:rFonts w:ascii="Calibri" w:eastAsiaTheme="minorHAnsi" w:hAnsi="Calibri" w:cs="Calibri"/>
      <w:lang w:val="en-NZ" w:eastAsia="en-NZ"/>
    </w:rPr>
  </w:style>
  <w:style w:type="character" w:customStyle="1" w:styleId="Heading1Char">
    <w:name w:val="Heading 1 Char"/>
    <w:basedOn w:val="DefaultParagraphFont"/>
    <w:link w:val="Heading1"/>
    <w:uiPriority w:val="9"/>
    <w:rsid w:val="00803D5D"/>
    <w:rPr>
      <w:rFonts w:asciiTheme="majorHAnsi" w:eastAsiaTheme="majorEastAsia" w:hAnsiTheme="majorHAnsi" w:cstheme="majorBidi"/>
      <w:color w:val="2E74B5" w:themeColor="accent1" w:themeShade="BF"/>
      <w:sz w:val="32"/>
      <w:szCs w:val="32"/>
      <w:lang w:val="en-NZ" w:eastAsia="en-US"/>
    </w:rPr>
  </w:style>
  <w:style w:type="character" w:customStyle="1" w:styleId="Heading2Char">
    <w:name w:val="Heading 2 Char"/>
    <w:basedOn w:val="DefaultParagraphFont"/>
    <w:link w:val="Heading2"/>
    <w:rsid w:val="00803D5D"/>
    <w:rPr>
      <w:rFonts w:ascii="Arial" w:eastAsia="Times New Roman" w:hAnsi="Arial" w:cs="Arial"/>
      <w:b/>
      <w:sz w:val="24"/>
      <w:szCs w:val="24"/>
      <w:lang w:val="en-NZ" w:eastAsia="en-US"/>
    </w:rPr>
  </w:style>
  <w:style w:type="character" w:styleId="Hyperlink">
    <w:name w:val="Hyperlink"/>
    <w:basedOn w:val="DefaultParagraphFont"/>
    <w:uiPriority w:val="99"/>
    <w:unhideWhenUsed/>
    <w:rsid w:val="00803D5D"/>
    <w:rPr>
      <w:color w:val="0563C1"/>
      <w:u w:val="single"/>
    </w:rPr>
  </w:style>
  <w:style w:type="character" w:customStyle="1" w:styleId="ListParagraphChar">
    <w:name w:val="List Paragraph Char"/>
    <w:aliases w:val="bullet list Char,List Paragraph numbered Char,List Paragraph1 Char,List Bullet indent Char,List 1 Char,Other List Char,Rec para Char,Recommendation Char,List Paragraph11 Char,F5 List Paragraph Char,Dot pt Char,No Spacing1 Char"/>
    <w:link w:val="ListParagraph"/>
    <w:uiPriority w:val="34"/>
    <w:qFormat/>
    <w:locked/>
    <w:rsid w:val="00803D5D"/>
  </w:style>
  <w:style w:type="character" w:customStyle="1" w:styleId="ui-provider">
    <w:name w:val="ui-provider"/>
    <w:basedOn w:val="DefaultParagraphFont"/>
    <w:rsid w:val="00803D5D"/>
  </w:style>
  <w:style w:type="character" w:customStyle="1" w:styleId="normaltextrun">
    <w:name w:val="normaltextrun"/>
    <w:basedOn w:val="DefaultParagraphFont"/>
    <w:rsid w:val="00803D5D"/>
  </w:style>
  <w:style w:type="paragraph" w:styleId="NormalWeb">
    <w:name w:val="Normal (Web)"/>
    <w:basedOn w:val="Normal"/>
    <w:uiPriority w:val="99"/>
    <w:unhideWhenUsed/>
    <w:rsid w:val="00803D5D"/>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Strong">
    <w:name w:val="Strong"/>
    <w:basedOn w:val="DefaultParagraphFont"/>
    <w:uiPriority w:val="22"/>
    <w:qFormat/>
    <w:rsid w:val="00803D5D"/>
    <w:rPr>
      <w:b/>
      <w:bCs/>
    </w:rPr>
  </w:style>
  <w:style w:type="paragraph" w:customStyle="1" w:styleId="NumberedParagraphLevel1">
    <w:name w:val="Numbered Paragraph Level 1"/>
    <w:uiPriority w:val="1"/>
    <w:qFormat/>
    <w:rsid w:val="00803D5D"/>
    <w:pPr>
      <w:numPr>
        <w:numId w:val="3"/>
      </w:numPr>
      <w:spacing w:after="200" w:line="276" w:lineRule="auto"/>
    </w:pPr>
    <w:rPr>
      <w:rFonts w:eastAsiaTheme="minorHAnsi"/>
      <w:lang w:val="en-NZ" w:eastAsia="en-US"/>
    </w:rPr>
  </w:style>
  <w:style w:type="paragraph" w:customStyle="1" w:styleId="NumberedParagraphLevel2">
    <w:name w:val="Numbered Paragraph Level 2"/>
    <w:uiPriority w:val="1"/>
    <w:qFormat/>
    <w:rsid w:val="00803D5D"/>
    <w:pPr>
      <w:numPr>
        <w:ilvl w:val="1"/>
        <w:numId w:val="3"/>
      </w:numPr>
      <w:spacing w:after="200" w:line="276" w:lineRule="auto"/>
    </w:pPr>
    <w:rPr>
      <w:rFonts w:eastAsiaTheme="minorHAnsi"/>
      <w:lang w:val="en-NZ" w:eastAsia="en-US"/>
    </w:rPr>
  </w:style>
  <w:style w:type="paragraph" w:customStyle="1" w:styleId="NumberedParagraphLevel3">
    <w:name w:val="Numbered Paragraph Level 3"/>
    <w:uiPriority w:val="1"/>
    <w:qFormat/>
    <w:rsid w:val="00803D5D"/>
    <w:pPr>
      <w:numPr>
        <w:ilvl w:val="2"/>
        <w:numId w:val="3"/>
      </w:numPr>
      <w:spacing w:after="200" w:line="276" w:lineRule="auto"/>
    </w:pPr>
    <w:rPr>
      <w:rFonts w:eastAsiaTheme="minorHAnsi"/>
      <w:lang w:val="en-NZ" w:eastAsia="en-US"/>
    </w:rPr>
  </w:style>
  <w:style w:type="paragraph" w:customStyle="1" w:styleId="xmsolistparagraph">
    <w:name w:val="x_msolistparagraph"/>
    <w:basedOn w:val="Normal"/>
    <w:rsid w:val="00803D5D"/>
    <w:pPr>
      <w:spacing w:after="0" w:line="240" w:lineRule="auto"/>
      <w:ind w:left="720"/>
    </w:pPr>
    <w:rPr>
      <w:rFonts w:ascii="Calibri" w:eastAsiaTheme="minorHAnsi" w:hAnsi="Calibri" w:cs="Calibri"/>
      <w:lang w:val="en-NZ" w:eastAsia="en-NZ"/>
    </w:rPr>
  </w:style>
  <w:style w:type="paragraph" w:customStyle="1" w:styleId="content-item">
    <w:name w:val="content-item"/>
    <w:basedOn w:val="Normal"/>
    <w:rsid w:val="00803D5D"/>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CabStandard">
    <w:name w:val="CabStandard"/>
    <w:basedOn w:val="Normal"/>
    <w:rsid w:val="00803D5D"/>
    <w:pPr>
      <w:numPr>
        <w:numId w:val="5"/>
      </w:numPr>
      <w:spacing w:after="240" w:line="240" w:lineRule="auto"/>
    </w:pPr>
    <w:rPr>
      <w:rFonts w:ascii="Arial" w:eastAsia="Times New Roman" w:hAnsi="Arial" w:cs="Times New Roman"/>
      <w:sz w:val="24"/>
      <w:szCs w:val="20"/>
      <w:lang w:val="en-GB" w:eastAsia="ja-JP"/>
    </w:rPr>
  </w:style>
  <w:style w:type="paragraph" w:styleId="TOCHeading">
    <w:name w:val="TOC Heading"/>
    <w:basedOn w:val="Heading1"/>
    <w:next w:val="Normal"/>
    <w:uiPriority w:val="39"/>
    <w:unhideWhenUsed/>
    <w:qFormat/>
    <w:rsid w:val="003C6910"/>
    <w:pPr>
      <w:outlineLvl w:val="9"/>
    </w:pPr>
    <w:rPr>
      <w:lang w:val="en-US"/>
    </w:rPr>
  </w:style>
  <w:style w:type="paragraph" w:styleId="TOC2">
    <w:name w:val="toc 2"/>
    <w:basedOn w:val="Normal"/>
    <w:next w:val="Normal"/>
    <w:autoRedefine/>
    <w:uiPriority w:val="39"/>
    <w:unhideWhenUsed/>
    <w:rsid w:val="003C6910"/>
    <w:pPr>
      <w:spacing w:after="100"/>
      <w:ind w:left="220"/>
    </w:pPr>
  </w:style>
  <w:style w:type="paragraph" w:styleId="TOC1">
    <w:name w:val="toc 1"/>
    <w:basedOn w:val="Normal"/>
    <w:next w:val="Normal"/>
    <w:autoRedefine/>
    <w:uiPriority w:val="39"/>
    <w:unhideWhenUsed/>
    <w:rsid w:val="00947020"/>
    <w:pPr>
      <w:spacing w:after="100"/>
    </w:pPr>
  </w:style>
  <w:style w:type="table" w:styleId="TableGrid">
    <w:name w:val="Table Grid"/>
    <w:basedOn w:val="TableNormal"/>
    <w:uiPriority w:val="39"/>
    <w:rsid w:val="00B34753"/>
    <w:pPr>
      <w:spacing w:after="0" w:line="240" w:lineRule="auto"/>
    </w:pPr>
    <w:rPr>
      <w:rFonts w:eastAsiaTheme="minorHAnsi"/>
      <w:lang w:val="en-N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E608D6"/>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character" w:styleId="UnresolvedMention">
    <w:name w:val="Unresolved Mention"/>
    <w:basedOn w:val="DefaultParagraphFont"/>
    <w:uiPriority w:val="99"/>
    <w:semiHidden/>
    <w:unhideWhenUsed/>
    <w:rsid w:val="00716E2C"/>
    <w:rPr>
      <w:color w:val="605E5C"/>
      <w:shd w:val="clear" w:color="auto" w:fill="E1DFDD"/>
    </w:rPr>
  </w:style>
  <w:style w:type="character" w:customStyle="1" w:styleId="Heading4Char">
    <w:name w:val="Heading 4 Char"/>
    <w:basedOn w:val="DefaultParagraphFont"/>
    <w:link w:val="Heading4"/>
    <w:uiPriority w:val="9"/>
    <w:semiHidden/>
    <w:rsid w:val="0080418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425">
      <w:bodyDiv w:val="1"/>
      <w:marLeft w:val="0"/>
      <w:marRight w:val="0"/>
      <w:marTop w:val="0"/>
      <w:marBottom w:val="0"/>
      <w:divBdr>
        <w:top w:val="none" w:sz="0" w:space="0" w:color="auto"/>
        <w:left w:val="none" w:sz="0" w:space="0" w:color="auto"/>
        <w:bottom w:val="none" w:sz="0" w:space="0" w:color="auto"/>
        <w:right w:val="none" w:sz="0" w:space="0" w:color="auto"/>
      </w:divBdr>
    </w:div>
    <w:div w:id="361126452">
      <w:bodyDiv w:val="1"/>
      <w:marLeft w:val="0"/>
      <w:marRight w:val="0"/>
      <w:marTop w:val="0"/>
      <w:marBottom w:val="0"/>
      <w:divBdr>
        <w:top w:val="none" w:sz="0" w:space="0" w:color="auto"/>
        <w:left w:val="none" w:sz="0" w:space="0" w:color="auto"/>
        <w:bottom w:val="none" w:sz="0" w:space="0" w:color="auto"/>
        <w:right w:val="none" w:sz="0" w:space="0" w:color="auto"/>
      </w:divBdr>
    </w:div>
    <w:div w:id="523398979">
      <w:bodyDiv w:val="1"/>
      <w:marLeft w:val="0"/>
      <w:marRight w:val="0"/>
      <w:marTop w:val="0"/>
      <w:marBottom w:val="0"/>
      <w:divBdr>
        <w:top w:val="none" w:sz="0" w:space="0" w:color="auto"/>
        <w:left w:val="none" w:sz="0" w:space="0" w:color="auto"/>
        <w:bottom w:val="none" w:sz="0" w:space="0" w:color="auto"/>
        <w:right w:val="none" w:sz="0" w:space="0" w:color="auto"/>
      </w:divBdr>
    </w:div>
    <w:div w:id="537355065">
      <w:bodyDiv w:val="1"/>
      <w:marLeft w:val="0"/>
      <w:marRight w:val="0"/>
      <w:marTop w:val="0"/>
      <w:marBottom w:val="0"/>
      <w:divBdr>
        <w:top w:val="none" w:sz="0" w:space="0" w:color="auto"/>
        <w:left w:val="none" w:sz="0" w:space="0" w:color="auto"/>
        <w:bottom w:val="none" w:sz="0" w:space="0" w:color="auto"/>
        <w:right w:val="none" w:sz="0" w:space="0" w:color="auto"/>
      </w:divBdr>
    </w:div>
    <w:div w:id="712920750">
      <w:bodyDiv w:val="1"/>
      <w:marLeft w:val="0"/>
      <w:marRight w:val="0"/>
      <w:marTop w:val="0"/>
      <w:marBottom w:val="0"/>
      <w:divBdr>
        <w:top w:val="none" w:sz="0" w:space="0" w:color="auto"/>
        <w:left w:val="none" w:sz="0" w:space="0" w:color="auto"/>
        <w:bottom w:val="none" w:sz="0" w:space="0" w:color="auto"/>
        <w:right w:val="none" w:sz="0" w:space="0" w:color="auto"/>
      </w:divBdr>
    </w:div>
    <w:div w:id="1241139328">
      <w:bodyDiv w:val="1"/>
      <w:marLeft w:val="0"/>
      <w:marRight w:val="0"/>
      <w:marTop w:val="0"/>
      <w:marBottom w:val="0"/>
      <w:divBdr>
        <w:top w:val="none" w:sz="0" w:space="0" w:color="auto"/>
        <w:left w:val="none" w:sz="0" w:space="0" w:color="auto"/>
        <w:bottom w:val="none" w:sz="0" w:space="0" w:color="auto"/>
        <w:right w:val="none" w:sz="0" w:space="0" w:color="auto"/>
      </w:divBdr>
    </w:div>
    <w:div w:id="1605578510">
      <w:bodyDiv w:val="1"/>
      <w:marLeft w:val="0"/>
      <w:marRight w:val="0"/>
      <w:marTop w:val="0"/>
      <w:marBottom w:val="0"/>
      <w:divBdr>
        <w:top w:val="none" w:sz="0" w:space="0" w:color="auto"/>
        <w:left w:val="none" w:sz="0" w:space="0" w:color="auto"/>
        <w:bottom w:val="none" w:sz="0" w:space="0" w:color="auto"/>
        <w:right w:val="none" w:sz="0" w:space="0" w:color="auto"/>
      </w:divBdr>
    </w:div>
    <w:div w:id="178036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p.nationalacademies.org/catalog/23395/genetically-engineered-crops-experiences-and-prospects"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https://www.ogtr.gov.au/sites/default/files/202304/genetically_modified_gm_crops_in_australia.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us01.safelinks.protection.outlook.com/?url=https%3A%2F%2Fyoutu.be%2FI_O9DGT_jy4&amp;data=05%7C02%7CMary.Direen%40mbie.govt.nz%7C5fed0b79e18f4eb9eb5508dcba6451cc%7C78b2bd11e42b47eab0112e04c3af5ec1%7C0%7C0%7C638590187241028184%7CUnknown%7CTWFpbGZsb3d8eyJWIjoiMC4wLjAwMDAiLCJQIjoiV2luMzIiLCJBTiI6Ik1haWwiLCJXVCI6Mn0%3D%7C0%7C%7C%7C&amp;sdata=JBU0%2B5d9PmmjsqAefioAA%2FhZp6cjPVxeYcOW9QCRl7w%3D&amp;reserved=0" TargetMode="Externa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17085B-11D6-4BCC-9623-D5035D9DD55B}">
  <ds:schemaRefs>
    <ds:schemaRef ds:uri="http://schemas.openxmlformats.org/officeDocument/2006/bibliography"/>
  </ds:schemaRefs>
</ds:datastoreItem>
</file>

<file path=customXml/itemProps2.xml><?xml version="1.0" encoding="utf-8"?>
<ds:datastoreItem xmlns:ds="http://schemas.openxmlformats.org/officeDocument/2006/customXml" ds:itemID="{C24D81CF-8842-4AFD-B398-36D7F0BC4BFD}"/>
</file>

<file path=customXml/itemProps3.xml><?xml version="1.0" encoding="utf-8"?>
<ds:datastoreItem xmlns:ds="http://schemas.openxmlformats.org/officeDocument/2006/customXml" ds:itemID="{0C413116-F68A-4646-929E-E7999C89F602}"/>
</file>

<file path=customXml/itemProps4.xml><?xml version="1.0" encoding="utf-8"?>
<ds:datastoreItem xmlns:ds="http://schemas.openxmlformats.org/officeDocument/2006/customXml" ds:itemID="{53CF399B-BB4C-4C5C-BC1E-84D2EF13620E}"/>
</file>

<file path=docProps/app.xml><?xml version="1.0" encoding="utf-8"?>
<Properties xmlns="http://schemas.openxmlformats.org/officeDocument/2006/extended-properties" xmlns:vt="http://schemas.openxmlformats.org/officeDocument/2006/docPropsVTypes">
  <Template>Normal.dotm</Template>
  <TotalTime>1</TotalTime>
  <Pages>8</Pages>
  <Words>2910</Words>
  <Characters>16589</Characters>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2024-08-14T01:48:00Z</dcterms:created>
  <dcterms:modified xsi:type="dcterms:W3CDTF">2024-08-14T01:48:00Z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2024-05-21T20:27:41Z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6e6bc719-91cf-4d94-b889-af00e8d56003</vt:lpwstr>
  </property>
  <property fmtid="{D5CDD505-2E9C-101B-9397-08002B2CF9AE}" pid="8" name="MSIP_Label_738466f7-346c-47bb-a4d2-4a6558d61975_ContentBits">
    <vt:lpwstr>0</vt:lpwstr>
  </property>
</Properties>
</file>