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B2525" w14:textId="77777777" w:rsidR="00144152" w:rsidRPr="006C75A5" w:rsidRDefault="00144152" w:rsidP="00226289">
      <w:pPr>
        <w:pStyle w:val="Heading1"/>
        <w:numPr>
          <w:ilvl w:val="0"/>
          <w:numId w:val="0"/>
        </w:numPr>
        <w:ind w:right="260"/>
        <w:jc w:val="both"/>
        <w:rPr>
          <w:sz w:val="44"/>
          <w:szCs w:val="44"/>
          <w:lang w:val="en-AU"/>
        </w:rPr>
      </w:pPr>
    </w:p>
    <w:p w14:paraId="745DA26B" w14:textId="77777777" w:rsidR="00144152" w:rsidRPr="006C75A5" w:rsidRDefault="00144152" w:rsidP="00226289">
      <w:pPr>
        <w:pStyle w:val="Heading1"/>
        <w:numPr>
          <w:ilvl w:val="0"/>
          <w:numId w:val="0"/>
        </w:numPr>
        <w:ind w:right="260"/>
        <w:jc w:val="both"/>
        <w:rPr>
          <w:sz w:val="44"/>
          <w:szCs w:val="44"/>
          <w:lang w:val="en-AU"/>
        </w:rPr>
      </w:pPr>
    </w:p>
    <w:p w14:paraId="061BCBF6" w14:textId="77777777" w:rsidR="00EF2359" w:rsidRPr="006C75A5" w:rsidRDefault="00EF2359" w:rsidP="00226289">
      <w:pPr>
        <w:pStyle w:val="Heading1"/>
        <w:numPr>
          <w:ilvl w:val="0"/>
          <w:numId w:val="0"/>
        </w:numPr>
        <w:ind w:right="260"/>
        <w:jc w:val="both"/>
        <w:rPr>
          <w:sz w:val="52"/>
          <w:szCs w:val="52"/>
          <w:lang w:val="en-AU"/>
        </w:rPr>
      </w:pPr>
    </w:p>
    <w:p w14:paraId="2DE1EC88" w14:textId="47D4CE4A" w:rsidR="00447550" w:rsidRPr="006C75A5" w:rsidRDefault="005D1346" w:rsidP="00DC5F14">
      <w:pPr>
        <w:pStyle w:val="Heading1"/>
        <w:numPr>
          <w:ilvl w:val="0"/>
          <w:numId w:val="0"/>
        </w:numPr>
        <w:ind w:right="260"/>
        <w:rPr>
          <w:color w:val="85C441"/>
          <w:sz w:val="64"/>
          <w:szCs w:val="64"/>
          <w:lang w:val="en-AU"/>
        </w:rPr>
      </w:pPr>
      <w:r w:rsidRPr="006C75A5">
        <w:rPr>
          <w:noProof/>
          <w:color w:val="85C441"/>
          <w:sz w:val="64"/>
          <w:szCs w:val="64"/>
        </w:rPr>
        <w:drawing>
          <wp:anchor distT="0" distB="0" distL="114300" distR="114300" simplePos="0" relativeHeight="251658242" behindDoc="1" locked="0" layoutInCell="1" allowOverlap="1" wp14:anchorId="4A4CEDAA" wp14:editId="09673052">
            <wp:simplePos x="0" y="0"/>
            <wp:positionH relativeFrom="column">
              <wp:posOffset>1193800</wp:posOffset>
            </wp:positionH>
            <wp:positionV relativeFrom="paragraph">
              <wp:posOffset>655320</wp:posOffset>
            </wp:positionV>
            <wp:extent cx="6159500" cy="6791247"/>
            <wp:effectExtent l="0" t="0" r="0" b="3810"/>
            <wp:wrapNone/>
            <wp:docPr id="449192474" name="Picture 3" descr="A white line with circl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192474" name="Picture 3" descr="A white line with circles and dot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59500" cy="6791247"/>
                    </a:xfrm>
                    <a:prstGeom prst="rect">
                      <a:avLst/>
                    </a:prstGeom>
                  </pic:spPr>
                </pic:pic>
              </a:graphicData>
            </a:graphic>
            <wp14:sizeRelH relativeFrom="page">
              <wp14:pctWidth>0</wp14:pctWidth>
            </wp14:sizeRelH>
            <wp14:sizeRelV relativeFrom="page">
              <wp14:pctHeight>0</wp14:pctHeight>
            </wp14:sizeRelV>
          </wp:anchor>
        </w:drawing>
      </w:r>
      <w:r w:rsidR="00447550" w:rsidRPr="006C75A5">
        <w:rPr>
          <w:rStyle w:val="TitleChar"/>
        </w:rPr>
        <w:t>Barriers, enablers, and</w:t>
      </w:r>
      <w:r w:rsidR="002771D8">
        <w:rPr>
          <w:rStyle w:val="TitleChar"/>
        </w:rPr>
        <w:t xml:space="preserve"> </w:t>
      </w:r>
      <w:r w:rsidR="00447550" w:rsidRPr="006C75A5">
        <w:rPr>
          <w:rStyle w:val="TitleChar"/>
        </w:rPr>
        <w:t xml:space="preserve">approaches for a more </w:t>
      </w:r>
      <w:r w:rsidR="001130AE" w:rsidRPr="006C75A5">
        <w:rPr>
          <w:color w:val="85C441"/>
          <w:sz w:val="64"/>
          <w:szCs w:val="64"/>
          <w:lang w:val="en-AU"/>
        </w:rPr>
        <w:br/>
      </w:r>
      <w:r w:rsidR="00447550" w:rsidRPr="006C75A5">
        <w:rPr>
          <w:rStyle w:val="TitleChar"/>
        </w:rPr>
        <w:t>circular economy</w:t>
      </w:r>
      <w:r w:rsidR="00447550" w:rsidRPr="006C75A5">
        <w:rPr>
          <w:color w:val="85C441"/>
          <w:sz w:val="64"/>
          <w:szCs w:val="64"/>
          <w:lang w:val="en-AU"/>
        </w:rPr>
        <w:t xml:space="preserve"> </w:t>
      </w:r>
    </w:p>
    <w:p w14:paraId="21E1AC1E" w14:textId="21D8CC21" w:rsidR="002A47E8" w:rsidRPr="006C75A5" w:rsidRDefault="002A47E8" w:rsidP="00226289">
      <w:pPr>
        <w:ind w:right="260"/>
        <w:jc w:val="both"/>
        <w:rPr>
          <w:rFonts w:ascii="Aptos" w:hAnsi="Aptos"/>
          <w:b/>
          <w:sz w:val="22"/>
          <w:szCs w:val="22"/>
          <w:lang w:val="en-AU"/>
        </w:rPr>
      </w:pPr>
    </w:p>
    <w:p w14:paraId="2CD5A856" w14:textId="77777777" w:rsidR="001130AE" w:rsidRPr="006C75A5" w:rsidRDefault="001130AE" w:rsidP="00226289">
      <w:pPr>
        <w:ind w:right="260"/>
        <w:jc w:val="both"/>
        <w:rPr>
          <w:rFonts w:ascii="Aptos" w:eastAsiaTheme="majorEastAsia" w:hAnsi="Aptos" w:cstheme="majorBidi"/>
          <w:b/>
          <w:color w:val="2F5496" w:themeColor="accent1" w:themeShade="BF"/>
          <w:sz w:val="44"/>
          <w:szCs w:val="44"/>
          <w:lang w:val="en-AU"/>
        </w:rPr>
      </w:pPr>
    </w:p>
    <w:p w14:paraId="32FF0CA3" w14:textId="6CCEE3C6" w:rsidR="002413F4" w:rsidRPr="006C75A5" w:rsidRDefault="002413F4" w:rsidP="00226289">
      <w:pPr>
        <w:ind w:right="260"/>
        <w:jc w:val="both"/>
        <w:rPr>
          <w:rFonts w:ascii="Aptos" w:eastAsiaTheme="majorEastAsia" w:hAnsi="Aptos" w:cstheme="majorBidi"/>
          <w:b/>
          <w:color w:val="85C441"/>
          <w:sz w:val="44"/>
          <w:szCs w:val="44"/>
          <w:lang w:val="en-AU"/>
        </w:rPr>
      </w:pPr>
      <w:r w:rsidRPr="006C75A5">
        <w:rPr>
          <w:rFonts w:ascii="Aptos" w:eastAsiaTheme="majorEastAsia" w:hAnsi="Aptos" w:cstheme="majorBidi"/>
          <w:b/>
          <w:color w:val="85C441"/>
          <w:sz w:val="44"/>
          <w:szCs w:val="44"/>
          <w:lang w:val="en-AU"/>
        </w:rPr>
        <w:t>Report</w:t>
      </w:r>
    </w:p>
    <w:p w14:paraId="09009E65" w14:textId="44B50275" w:rsidR="002A47E8" w:rsidRPr="006C75A5" w:rsidRDefault="002A47E8" w:rsidP="00226289">
      <w:pPr>
        <w:ind w:right="260"/>
        <w:jc w:val="both"/>
        <w:rPr>
          <w:rFonts w:ascii="Aptos" w:hAnsi="Aptos"/>
          <w:b/>
          <w:sz w:val="22"/>
          <w:szCs w:val="22"/>
          <w:lang w:val="en-AU"/>
        </w:rPr>
      </w:pPr>
    </w:p>
    <w:p w14:paraId="6FFAAC9C" w14:textId="1BA7A623" w:rsidR="00BB1AB2" w:rsidRPr="006C75A5" w:rsidRDefault="002413F4" w:rsidP="00226289">
      <w:pPr>
        <w:pStyle w:val="Sub-headers"/>
        <w:ind w:right="260"/>
        <w:jc w:val="both"/>
        <w:rPr>
          <w:rFonts w:ascii="Aptos" w:hAnsi="Aptos"/>
          <w:sz w:val="28"/>
          <w:szCs w:val="20"/>
        </w:rPr>
      </w:pPr>
      <w:r w:rsidRPr="006C75A5">
        <w:rPr>
          <w:rFonts w:ascii="Aptos" w:hAnsi="Aptos"/>
          <w:sz w:val="28"/>
          <w:szCs w:val="20"/>
        </w:rPr>
        <w:t xml:space="preserve">March </w:t>
      </w:r>
      <w:r w:rsidR="002A47E8" w:rsidRPr="006C75A5">
        <w:rPr>
          <w:rFonts w:ascii="Aptos" w:hAnsi="Aptos"/>
          <w:sz w:val="28"/>
          <w:szCs w:val="20"/>
        </w:rPr>
        <w:t>202</w:t>
      </w:r>
      <w:r w:rsidRPr="006C75A5">
        <w:rPr>
          <w:rFonts w:ascii="Aptos" w:hAnsi="Aptos"/>
          <w:sz w:val="28"/>
          <w:szCs w:val="20"/>
        </w:rPr>
        <w:t>4</w:t>
      </w:r>
    </w:p>
    <w:p w14:paraId="0D699B1E" w14:textId="7E3FD040" w:rsidR="00846CBC" w:rsidRPr="006C75A5" w:rsidRDefault="00846CBC" w:rsidP="00226289">
      <w:pPr>
        <w:ind w:right="260"/>
        <w:jc w:val="both"/>
        <w:rPr>
          <w:rFonts w:ascii="Aptos" w:hAnsi="Aptos"/>
          <w:b/>
          <w:sz w:val="22"/>
          <w:szCs w:val="22"/>
          <w:lang w:val="en-AU"/>
        </w:rPr>
      </w:pPr>
      <w:r w:rsidRPr="006C75A5">
        <w:rPr>
          <w:rFonts w:ascii="Aptos" w:hAnsi="Aptos"/>
          <w:b/>
          <w:sz w:val="22"/>
          <w:szCs w:val="22"/>
          <w:lang w:val="en-AU"/>
        </w:rPr>
        <w:br w:type="page"/>
      </w:r>
    </w:p>
    <w:p w14:paraId="157F8ABF" w14:textId="2DCFA2B1" w:rsidR="47A69755" w:rsidRPr="006C75A5" w:rsidRDefault="004556FE" w:rsidP="00226289">
      <w:pPr>
        <w:pStyle w:val="Subtitle"/>
        <w:spacing w:before="0" w:after="0" w:line="259" w:lineRule="auto"/>
        <w:ind w:right="260"/>
        <w:jc w:val="both"/>
      </w:pPr>
      <w:r w:rsidRPr="006C75A5">
        <w:lastRenderedPageBreak/>
        <w:t>Research Objectives</w:t>
      </w:r>
    </w:p>
    <w:p w14:paraId="71820673" w14:textId="77777777" w:rsidR="00366D2D" w:rsidRPr="006C75A5" w:rsidRDefault="00366D2D" w:rsidP="00226289">
      <w:pPr>
        <w:ind w:right="260"/>
        <w:jc w:val="both"/>
        <w:rPr>
          <w:rFonts w:ascii="Aptos" w:hAnsi="Aptos"/>
          <w:b/>
          <w:color w:val="000000" w:themeColor="text1"/>
          <w:sz w:val="28"/>
          <w:szCs w:val="28"/>
        </w:rPr>
      </w:pPr>
    </w:p>
    <w:p w14:paraId="0A352B58" w14:textId="2F961D2D" w:rsidR="00366D2D" w:rsidRPr="001B1387" w:rsidRDefault="00F07CD2" w:rsidP="001B1387">
      <w:pPr>
        <w:pStyle w:val="ListParagraph"/>
        <w:spacing w:before="116"/>
        <w:ind w:left="0" w:right="260"/>
        <w:jc w:val="both"/>
        <w:rPr>
          <w:rFonts w:ascii="Aptos" w:hAnsi="Aptos"/>
          <w:color w:val="808080" w:themeColor="background1" w:themeShade="80"/>
          <w:sz w:val="22"/>
          <w:szCs w:val="22"/>
        </w:rPr>
      </w:pPr>
      <w:r w:rsidRPr="006C75A5">
        <w:rPr>
          <w:rFonts w:ascii="Aptos" w:hAnsi="Aptos"/>
          <w:color w:val="808080" w:themeColor="background1" w:themeShade="80"/>
          <w:sz w:val="22"/>
          <w:szCs w:val="22"/>
        </w:rPr>
        <w:t xml:space="preserve">This research project looks </w:t>
      </w:r>
      <w:r w:rsidR="00366D2D" w:rsidRPr="006C75A5">
        <w:rPr>
          <w:rFonts w:ascii="Aptos" w:hAnsi="Aptos"/>
          <w:color w:val="808080" w:themeColor="background1" w:themeShade="80"/>
          <w:sz w:val="22"/>
          <w:szCs w:val="22"/>
        </w:rPr>
        <w:t xml:space="preserve">to identify the </w:t>
      </w:r>
      <w:r w:rsidR="00366D2D" w:rsidRPr="006C75A5">
        <w:rPr>
          <w:rFonts w:ascii="Aptos" w:hAnsi="Aptos"/>
          <w:color w:val="808080" w:themeColor="background1" w:themeShade="80"/>
          <w:sz w:val="22"/>
          <w:szCs w:val="22"/>
          <w:lang w:val="en-AU"/>
        </w:rPr>
        <w:t xml:space="preserve">critical barriers and enablers </w:t>
      </w:r>
      <w:r w:rsidR="00366D2D" w:rsidRPr="006C75A5">
        <w:rPr>
          <w:rFonts w:ascii="Aptos" w:hAnsi="Aptos"/>
          <w:color w:val="808080" w:themeColor="background1" w:themeShade="80"/>
          <w:sz w:val="22"/>
          <w:szCs w:val="22"/>
        </w:rPr>
        <w:t>to</w:t>
      </w:r>
      <w:r w:rsidR="00366D2D" w:rsidRPr="006C75A5">
        <w:rPr>
          <w:rFonts w:ascii="Aptos" w:hAnsi="Aptos"/>
          <w:color w:val="808080" w:themeColor="background1" w:themeShade="80"/>
          <w:spacing w:val="-5"/>
          <w:sz w:val="22"/>
          <w:szCs w:val="22"/>
        </w:rPr>
        <w:t xml:space="preserve"> </w:t>
      </w:r>
      <w:r w:rsidR="00366D2D" w:rsidRPr="006C75A5">
        <w:rPr>
          <w:rFonts w:ascii="Aptos" w:hAnsi="Aptos"/>
          <w:color w:val="808080" w:themeColor="background1" w:themeShade="80"/>
          <w:sz w:val="22"/>
          <w:szCs w:val="22"/>
        </w:rPr>
        <w:t>implementing</w:t>
      </w:r>
      <w:r w:rsidR="00366D2D" w:rsidRPr="006C75A5">
        <w:rPr>
          <w:rFonts w:ascii="Aptos" w:hAnsi="Aptos"/>
          <w:color w:val="808080" w:themeColor="background1" w:themeShade="80"/>
          <w:spacing w:val="-3"/>
          <w:sz w:val="22"/>
          <w:szCs w:val="22"/>
        </w:rPr>
        <w:t xml:space="preserve"> </w:t>
      </w:r>
      <w:r w:rsidR="00366D2D" w:rsidRPr="006C75A5">
        <w:rPr>
          <w:rFonts w:ascii="Aptos" w:hAnsi="Aptos"/>
          <w:color w:val="808080" w:themeColor="background1" w:themeShade="80"/>
          <w:sz w:val="22"/>
          <w:szCs w:val="22"/>
        </w:rPr>
        <w:t>a more</w:t>
      </w:r>
      <w:r w:rsidR="00366D2D" w:rsidRPr="006C75A5">
        <w:rPr>
          <w:rFonts w:ascii="Aptos" w:hAnsi="Aptos"/>
          <w:color w:val="808080" w:themeColor="background1" w:themeShade="80"/>
          <w:spacing w:val="-4"/>
          <w:sz w:val="22"/>
          <w:szCs w:val="22"/>
        </w:rPr>
        <w:t xml:space="preserve"> </w:t>
      </w:r>
      <w:r w:rsidR="00366D2D" w:rsidRPr="006C75A5">
        <w:rPr>
          <w:rFonts w:ascii="Aptos" w:hAnsi="Aptos"/>
          <w:color w:val="808080" w:themeColor="background1" w:themeShade="80"/>
          <w:sz w:val="22"/>
          <w:szCs w:val="22"/>
        </w:rPr>
        <w:t xml:space="preserve">circular economy in Aotearoa New Zealand by 2050, and how these could be addressed. </w:t>
      </w:r>
    </w:p>
    <w:p w14:paraId="0C8B4CEA" w14:textId="77777777" w:rsidR="008776AE" w:rsidRPr="006C75A5" w:rsidRDefault="008776AE" w:rsidP="00226289">
      <w:pPr>
        <w:pStyle w:val="ListParagraph"/>
        <w:spacing w:before="116"/>
        <w:ind w:left="0" w:right="260"/>
        <w:jc w:val="both"/>
        <w:rPr>
          <w:rFonts w:ascii="Aptos" w:hAnsi="Aptos"/>
          <w:color w:val="808080" w:themeColor="background1" w:themeShade="80"/>
          <w:sz w:val="22"/>
          <w:szCs w:val="22"/>
        </w:rPr>
      </w:pPr>
    </w:p>
    <w:p w14:paraId="34CC885D" w14:textId="428BC949" w:rsidR="00366D2D" w:rsidRPr="006C75A5" w:rsidRDefault="00366D2D" w:rsidP="00226289">
      <w:pPr>
        <w:pStyle w:val="ListParagraph"/>
        <w:spacing w:before="116"/>
        <w:ind w:left="0" w:right="260"/>
        <w:jc w:val="both"/>
        <w:rPr>
          <w:rFonts w:ascii="Aptos" w:hAnsi="Aptos"/>
          <w:color w:val="808080" w:themeColor="background1" w:themeShade="80"/>
          <w:sz w:val="22"/>
          <w:szCs w:val="22"/>
        </w:rPr>
      </w:pPr>
      <w:r w:rsidRPr="006C75A5">
        <w:rPr>
          <w:rFonts w:ascii="Aptos" w:hAnsi="Aptos"/>
          <w:color w:val="808080" w:themeColor="background1" w:themeShade="80"/>
          <w:sz w:val="22"/>
          <w:szCs w:val="22"/>
        </w:rPr>
        <w:t xml:space="preserve">The main requirements </w:t>
      </w:r>
      <w:r w:rsidR="00B00D39" w:rsidRPr="006C75A5">
        <w:rPr>
          <w:rFonts w:ascii="Aptos" w:hAnsi="Aptos"/>
          <w:color w:val="808080" w:themeColor="background1" w:themeShade="80"/>
          <w:sz w:val="22"/>
          <w:szCs w:val="22"/>
        </w:rPr>
        <w:t>we</w:t>
      </w:r>
      <w:r w:rsidRPr="006C75A5">
        <w:rPr>
          <w:rFonts w:ascii="Aptos" w:hAnsi="Aptos"/>
          <w:color w:val="808080" w:themeColor="background1" w:themeShade="80"/>
          <w:sz w:val="22"/>
          <w:szCs w:val="22"/>
        </w:rPr>
        <w:t xml:space="preserve">re: </w:t>
      </w:r>
    </w:p>
    <w:p w14:paraId="259836DF" w14:textId="77777777" w:rsidR="00366D2D" w:rsidRPr="006C75A5" w:rsidRDefault="00366D2D" w:rsidP="00D61562">
      <w:pPr>
        <w:pStyle w:val="ListParagraph"/>
        <w:numPr>
          <w:ilvl w:val="0"/>
          <w:numId w:val="5"/>
        </w:numPr>
        <w:spacing w:before="116"/>
        <w:ind w:left="360" w:right="260"/>
        <w:jc w:val="both"/>
        <w:rPr>
          <w:rFonts w:ascii="Aptos" w:hAnsi="Aptos"/>
          <w:color w:val="808080" w:themeColor="background1" w:themeShade="80"/>
          <w:sz w:val="22"/>
          <w:szCs w:val="22"/>
        </w:rPr>
      </w:pPr>
      <w:r w:rsidRPr="006C75A5">
        <w:rPr>
          <w:rFonts w:ascii="Aptos" w:hAnsi="Aptos"/>
          <w:color w:val="808080" w:themeColor="background1" w:themeShade="80"/>
          <w:sz w:val="22"/>
          <w:szCs w:val="22"/>
        </w:rPr>
        <w:t>Using a system context, identify the most critical barriers and enablers to implementing a more circular economy in Aotearoa New Zealand by 2050, reflecting in particular the implications of New Zealand's unique economic geography (small population, distance from major markets, thinly spread population, industry, and firm size structure etc) on circular activities, as well as other aspects of our ecological, cultural, and social context.</w:t>
      </w:r>
    </w:p>
    <w:p w14:paraId="5B7DCFBE" w14:textId="77777777" w:rsidR="00366D2D" w:rsidRPr="006C75A5" w:rsidRDefault="00366D2D" w:rsidP="00D61562">
      <w:pPr>
        <w:pStyle w:val="ListParagraph"/>
        <w:numPr>
          <w:ilvl w:val="0"/>
          <w:numId w:val="5"/>
        </w:numPr>
        <w:spacing w:before="116"/>
        <w:ind w:left="360" w:right="260"/>
        <w:jc w:val="both"/>
        <w:rPr>
          <w:rFonts w:ascii="Aptos" w:hAnsi="Aptos"/>
          <w:color w:val="808080" w:themeColor="background1" w:themeShade="80"/>
          <w:sz w:val="22"/>
          <w:szCs w:val="22"/>
        </w:rPr>
      </w:pPr>
      <w:r w:rsidRPr="006C75A5">
        <w:rPr>
          <w:rFonts w:ascii="Aptos" w:hAnsi="Aptos"/>
          <w:color w:val="808080" w:themeColor="background1" w:themeShade="80"/>
          <w:sz w:val="22"/>
          <w:szCs w:val="22"/>
        </w:rPr>
        <w:t>Approaches that could address these, by providing tangible and practical examples of potential actions or interventions (not recommendations), that government or other actors could use to accelerate, or in other ways strengthen, the shift to a circular economy in Aotearoa New Zealand.</w:t>
      </w:r>
    </w:p>
    <w:p w14:paraId="049797D9" w14:textId="77777777" w:rsidR="00366D2D" w:rsidRPr="006C75A5" w:rsidRDefault="00366D2D" w:rsidP="00D61562">
      <w:pPr>
        <w:pStyle w:val="ListParagraph"/>
        <w:numPr>
          <w:ilvl w:val="0"/>
          <w:numId w:val="5"/>
        </w:numPr>
        <w:spacing w:before="116"/>
        <w:ind w:left="360" w:right="260"/>
        <w:jc w:val="both"/>
        <w:rPr>
          <w:rFonts w:ascii="Aptos" w:hAnsi="Aptos"/>
          <w:color w:val="808080" w:themeColor="background1" w:themeShade="80"/>
          <w:sz w:val="22"/>
          <w:szCs w:val="22"/>
        </w:rPr>
      </w:pPr>
      <w:r w:rsidRPr="006C75A5">
        <w:rPr>
          <w:rFonts w:ascii="Aptos" w:hAnsi="Aptos"/>
          <w:color w:val="808080" w:themeColor="background1" w:themeShade="80"/>
          <w:sz w:val="22"/>
          <w:szCs w:val="22"/>
        </w:rPr>
        <w:t>Māori perspectives should be considered throughout, for example the relevance of te ao Māori worldviews, any barriers, or enablers particular to Māori, and opportunities for Māori business/industry to meet aspirations.</w:t>
      </w:r>
    </w:p>
    <w:p w14:paraId="46A921EB" w14:textId="77777777" w:rsidR="00366D2D" w:rsidRPr="006C75A5" w:rsidRDefault="00366D2D" w:rsidP="00D61562">
      <w:pPr>
        <w:pStyle w:val="ListParagraph"/>
        <w:numPr>
          <w:ilvl w:val="0"/>
          <w:numId w:val="5"/>
        </w:numPr>
        <w:spacing w:before="116"/>
        <w:ind w:left="360" w:right="260"/>
        <w:jc w:val="both"/>
        <w:rPr>
          <w:rFonts w:ascii="Aptos" w:hAnsi="Aptos"/>
          <w:color w:val="808080" w:themeColor="background1" w:themeShade="80"/>
          <w:sz w:val="22"/>
          <w:szCs w:val="22"/>
        </w:rPr>
      </w:pPr>
      <w:r w:rsidRPr="006C75A5">
        <w:rPr>
          <w:rFonts w:ascii="Aptos" w:hAnsi="Aptos"/>
          <w:color w:val="808080" w:themeColor="background1" w:themeShade="80"/>
          <w:sz w:val="22"/>
          <w:szCs w:val="22"/>
        </w:rPr>
        <w:t>Delivery of an engagement process/workshop, with involvement across the manufacturing industry and in collaboration with the Advanced Manufacturing ITP, to develop insights and actionable approaches about how New Zealand manufacturing can become a leading circular net-zero sector and contribute more widely to circular economy goals.</w:t>
      </w:r>
    </w:p>
    <w:p w14:paraId="6547FDD7" w14:textId="77777777" w:rsidR="00366D2D" w:rsidRPr="006C75A5" w:rsidRDefault="00366D2D" w:rsidP="00226289">
      <w:pPr>
        <w:ind w:right="260"/>
        <w:jc w:val="both"/>
        <w:rPr>
          <w:rFonts w:ascii="Aptos" w:hAnsi="Aptos"/>
          <w:color w:val="808080" w:themeColor="background1" w:themeShade="80"/>
          <w:sz w:val="28"/>
          <w:szCs w:val="28"/>
        </w:rPr>
      </w:pPr>
    </w:p>
    <w:p w14:paraId="70429EC6" w14:textId="444A029E" w:rsidR="00217220" w:rsidRPr="006C75A5" w:rsidRDefault="000D44DD" w:rsidP="00226289">
      <w:pPr>
        <w:ind w:right="260"/>
        <w:jc w:val="both"/>
        <w:rPr>
          <w:rFonts w:ascii="Aptos" w:hAnsi="Aptos"/>
          <w:color w:val="808080" w:themeColor="background1" w:themeShade="80"/>
          <w:sz w:val="22"/>
          <w:szCs w:val="22"/>
        </w:rPr>
      </w:pPr>
      <w:r w:rsidRPr="006C75A5">
        <w:rPr>
          <w:rFonts w:ascii="Aptos" w:hAnsi="Aptos"/>
          <w:color w:val="808080" w:themeColor="background1" w:themeShade="80"/>
          <w:sz w:val="22"/>
          <w:szCs w:val="22"/>
        </w:rPr>
        <w:t xml:space="preserve">This project was delivered </w:t>
      </w:r>
      <w:r w:rsidR="00155B66">
        <w:rPr>
          <w:rFonts w:ascii="Aptos" w:hAnsi="Aptos"/>
          <w:color w:val="808080" w:themeColor="background1" w:themeShade="80"/>
          <w:sz w:val="22"/>
          <w:szCs w:val="22"/>
        </w:rPr>
        <w:t xml:space="preserve">by </w:t>
      </w:r>
      <w:r w:rsidR="00A674FF" w:rsidRPr="006C75A5">
        <w:rPr>
          <w:rFonts w:ascii="Aptos" w:hAnsi="Aptos"/>
          <w:color w:val="808080" w:themeColor="background1" w:themeShade="80"/>
          <w:sz w:val="22"/>
          <w:szCs w:val="22"/>
        </w:rPr>
        <w:t xml:space="preserve">The Connective, Arup and Project Moonshot </w:t>
      </w:r>
      <w:r w:rsidR="00643CFA" w:rsidRPr="006C75A5">
        <w:rPr>
          <w:rFonts w:ascii="Aptos" w:hAnsi="Aptos"/>
          <w:color w:val="808080" w:themeColor="background1" w:themeShade="80"/>
          <w:sz w:val="22"/>
          <w:szCs w:val="22"/>
        </w:rPr>
        <w:t>from August</w:t>
      </w:r>
      <w:r w:rsidR="008811D9" w:rsidRPr="006C75A5">
        <w:rPr>
          <w:rFonts w:ascii="Aptos" w:hAnsi="Aptos"/>
          <w:color w:val="808080" w:themeColor="background1" w:themeShade="80"/>
          <w:sz w:val="22"/>
          <w:szCs w:val="22"/>
        </w:rPr>
        <w:t xml:space="preserve"> 2023</w:t>
      </w:r>
      <w:r w:rsidR="00643CFA" w:rsidRPr="006C75A5">
        <w:rPr>
          <w:rFonts w:ascii="Aptos" w:hAnsi="Aptos"/>
          <w:color w:val="808080" w:themeColor="background1" w:themeShade="80"/>
          <w:sz w:val="22"/>
          <w:szCs w:val="22"/>
        </w:rPr>
        <w:t xml:space="preserve"> to March</w:t>
      </w:r>
      <w:r w:rsidR="008811D9" w:rsidRPr="006C75A5">
        <w:rPr>
          <w:rFonts w:ascii="Aptos" w:hAnsi="Aptos"/>
          <w:color w:val="808080" w:themeColor="background1" w:themeShade="80"/>
          <w:sz w:val="22"/>
          <w:szCs w:val="22"/>
        </w:rPr>
        <w:t xml:space="preserve"> 2024</w:t>
      </w:r>
      <w:r w:rsidRPr="006C75A5">
        <w:rPr>
          <w:rFonts w:ascii="Aptos" w:hAnsi="Aptos"/>
          <w:color w:val="808080" w:themeColor="background1" w:themeShade="80"/>
          <w:sz w:val="22"/>
          <w:szCs w:val="22"/>
        </w:rPr>
        <w:t xml:space="preserve">. With </w:t>
      </w:r>
      <w:r w:rsidR="008811D9" w:rsidRPr="006C75A5">
        <w:rPr>
          <w:rFonts w:ascii="Aptos" w:hAnsi="Aptos"/>
          <w:color w:val="808080" w:themeColor="background1" w:themeShade="80"/>
          <w:sz w:val="22"/>
          <w:szCs w:val="22"/>
        </w:rPr>
        <w:t xml:space="preserve">big </w:t>
      </w:r>
      <w:r w:rsidRPr="006C75A5">
        <w:rPr>
          <w:rFonts w:ascii="Aptos" w:hAnsi="Aptos"/>
          <w:color w:val="808080" w:themeColor="background1" w:themeShade="80"/>
          <w:sz w:val="22"/>
          <w:szCs w:val="22"/>
        </w:rPr>
        <w:t xml:space="preserve">thanks to </w:t>
      </w:r>
      <w:r w:rsidR="00223642" w:rsidRPr="006C75A5">
        <w:rPr>
          <w:rFonts w:ascii="Aptos" w:hAnsi="Aptos"/>
          <w:color w:val="808080" w:themeColor="background1" w:themeShade="80"/>
          <w:sz w:val="22"/>
          <w:szCs w:val="22"/>
        </w:rPr>
        <w:t xml:space="preserve">MBIE </w:t>
      </w:r>
      <w:r w:rsidRPr="006C75A5">
        <w:rPr>
          <w:rFonts w:ascii="Aptos" w:hAnsi="Aptos"/>
          <w:color w:val="808080" w:themeColor="background1" w:themeShade="80"/>
          <w:sz w:val="22"/>
          <w:szCs w:val="22"/>
        </w:rPr>
        <w:t xml:space="preserve">officials and industry </w:t>
      </w:r>
      <w:r w:rsidR="00643CFA" w:rsidRPr="006C75A5">
        <w:rPr>
          <w:rFonts w:ascii="Aptos" w:hAnsi="Aptos"/>
          <w:color w:val="808080" w:themeColor="background1" w:themeShade="80"/>
          <w:sz w:val="22"/>
          <w:szCs w:val="22"/>
        </w:rPr>
        <w:t>representatives</w:t>
      </w:r>
      <w:r w:rsidR="00223642" w:rsidRPr="006C75A5">
        <w:rPr>
          <w:rFonts w:ascii="Aptos" w:hAnsi="Aptos"/>
          <w:color w:val="808080" w:themeColor="background1" w:themeShade="80"/>
          <w:sz w:val="22"/>
          <w:szCs w:val="22"/>
        </w:rPr>
        <w:t xml:space="preserve"> who provided significant input.</w:t>
      </w:r>
    </w:p>
    <w:p w14:paraId="02E3818D" w14:textId="77777777" w:rsidR="00217220" w:rsidRPr="006C75A5" w:rsidRDefault="00217220" w:rsidP="00226289">
      <w:pPr>
        <w:ind w:right="260"/>
        <w:jc w:val="both"/>
        <w:rPr>
          <w:rFonts w:ascii="Aptos" w:hAnsi="Aptos"/>
          <w:color w:val="808080" w:themeColor="background1" w:themeShade="80"/>
          <w:sz w:val="22"/>
          <w:szCs w:val="22"/>
        </w:rPr>
      </w:pPr>
    </w:p>
    <w:p w14:paraId="0333BA61" w14:textId="2D3E3E8C" w:rsidR="007728F8" w:rsidRDefault="007728F8" w:rsidP="00226289">
      <w:pPr>
        <w:ind w:right="260"/>
        <w:jc w:val="both"/>
        <w:rPr>
          <w:rFonts w:ascii="Aptos" w:hAnsi="Aptos"/>
          <w:color w:val="808080" w:themeColor="background1" w:themeShade="80"/>
          <w:sz w:val="22"/>
          <w:szCs w:val="22"/>
        </w:rPr>
      </w:pPr>
    </w:p>
    <w:p w14:paraId="37C4F43E" w14:textId="77777777" w:rsidR="00AA50CD" w:rsidRDefault="00AA50CD" w:rsidP="00226289">
      <w:pPr>
        <w:ind w:right="260"/>
        <w:jc w:val="both"/>
        <w:rPr>
          <w:rFonts w:ascii="Aptos" w:hAnsi="Aptos"/>
          <w:color w:val="808080" w:themeColor="background1" w:themeShade="80"/>
          <w:sz w:val="22"/>
          <w:szCs w:val="22"/>
        </w:rPr>
      </w:pPr>
    </w:p>
    <w:p w14:paraId="78F7CCF2" w14:textId="77777777" w:rsidR="00AA50CD" w:rsidRPr="00AA50CD" w:rsidRDefault="00AA50CD" w:rsidP="00226289">
      <w:pPr>
        <w:ind w:right="260"/>
        <w:jc w:val="both"/>
        <w:rPr>
          <w:rFonts w:ascii="Aptos" w:hAnsi="Aptos"/>
          <w:color w:val="808080" w:themeColor="background1" w:themeShade="80"/>
          <w:sz w:val="22"/>
          <w:szCs w:val="22"/>
        </w:rPr>
      </w:pPr>
    </w:p>
    <w:p w14:paraId="27F9E05E" w14:textId="77777777" w:rsidR="00EA4CBB" w:rsidRDefault="00EA4CBB" w:rsidP="00226289">
      <w:pPr>
        <w:ind w:right="260"/>
        <w:jc w:val="both"/>
        <w:rPr>
          <w:rFonts w:ascii="Aptos" w:hAnsi="Aptos"/>
          <w:b/>
          <w:i/>
          <w:iCs/>
          <w:color w:val="000000" w:themeColor="text1"/>
          <w:sz w:val="28"/>
          <w:szCs w:val="28"/>
        </w:rPr>
      </w:pPr>
    </w:p>
    <w:p w14:paraId="23FFEC9D" w14:textId="77777777" w:rsidR="001B1387" w:rsidRDefault="001B1387" w:rsidP="00226289">
      <w:pPr>
        <w:ind w:right="260"/>
        <w:jc w:val="both"/>
        <w:rPr>
          <w:rFonts w:ascii="Aptos" w:hAnsi="Aptos"/>
          <w:b/>
          <w:i/>
          <w:iCs/>
          <w:color w:val="000000" w:themeColor="text1"/>
          <w:sz w:val="28"/>
          <w:szCs w:val="28"/>
        </w:rPr>
      </w:pPr>
    </w:p>
    <w:p w14:paraId="6D76EDA0" w14:textId="77777777" w:rsidR="001B1387" w:rsidRDefault="001B1387" w:rsidP="00226289">
      <w:pPr>
        <w:ind w:right="260"/>
        <w:jc w:val="both"/>
        <w:rPr>
          <w:rFonts w:ascii="Aptos" w:hAnsi="Aptos"/>
          <w:b/>
          <w:i/>
          <w:iCs/>
          <w:color w:val="000000" w:themeColor="text1"/>
          <w:sz w:val="28"/>
          <w:szCs w:val="28"/>
        </w:rPr>
      </w:pPr>
    </w:p>
    <w:p w14:paraId="32C32C56" w14:textId="77777777" w:rsidR="001B1387" w:rsidRDefault="001B1387" w:rsidP="00226289">
      <w:pPr>
        <w:ind w:right="260"/>
        <w:jc w:val="both"/>
        <w:rPr>
          <w:rFonts w:ascii="Aptos" w:hAnsi="Aptos"/>
          <w:b/>
          <w:i/>
          <w:iCs/>
          <w:color w:val="000000" w:themeColor="text1"/>
          <w:sz w:val="28"/>
          <w:szCs w:val="28"/>
        </w:rPr>
      </w:pPr>
    </w:p>
    <w:p w14:paraId="74A6DC3D" w14:textId="77777777" w:rsidR="001B1387" w:rsidRDefault="001B1387" w:rsidP="00226289">
      <w:pPr>
        <w:ind w:right="260"/>
        <w:jc w:val="both"/>
        <w:rPr>
          <w:rFonts w:ascii="Aptos" w:hAnsi="Aptos"/>
          <w:b/>
          <w:i/>
          <w:iCs/>
          <w:color w:val="000000" w:themeColor="text1"/>
          <w:sz w:val="28"/>
          <w:szCs w:val="28"/>
        </w:rPr>
      </w:pPr>
    </w:p>
    <w:p w14:paraId="7B1604BA" w14:textId="77777777" w:rsidR="001B1387" w:rsidRDefault="001B1387" w:rsidP="00226289">
      <w:pPr>
        <w:ind w:right="260"/>
        <w:jc w:val="both"/>
        <w:rPr>
          <w:rFonts w:ascii="Aptos" w:hAnsi="Aptos"/>
          <w:b/>
          <w:i/>
          <w:iCs/>
          <w:color w:val="000000" w:themeColor="text1"/>
          <w:sz w:val="28"/>
          <w:szCs w:val="28"/>
        </w:rPr>
      </w:pPr>
    </w:p>
    <w:p w14:paraId="0DF49C08" w14:textId="77777777" w:rsidR="001B1387" w:rsidRDefault="001B1387" w:rsidP="00226289">
      <w:pPr>
        <w:ind w:right="260"/>
        <w:jc w:val="both"/>
        <w:rPr>
          <w:rFonts w:ascii="Aptos" w:hAnsi="Aptos"/>
          <w:b/>
          <w:i/>
          <w:iCs/>
          <w:color w:val="000000" w:themeColor="text1"/>
          <w:sz w:val="28"/>
          <w:szCs w:val="28"/>
        </w:rPr>
      </w:pPr>
    </w:p>
    <w:p w14:paraId="5D193FF9" w14:textId="77777777" w:rsidR="001B1387" w:rsidRDefault="001B1387" w:rsidP="00226289">
      <w:pPr>
        <w:ind w:right="260"/>
        <w:jc w:val="both"/>
        <w:rPr>
          <w:rFonts w:ascii="Aptos" w:hAnsi="Aptos"/>
          <w:b/>
          <w:i/>
          <w:iCs/>
          <w:color w:val="000000" w:themeColor="text1"/>
          <w:sz w:val="28"/>
          <w:szCs w:val="28"/>
        </w:rPr>
      </w:pPr>
    </w:p>
    <w:p w14:paraId="4DCE4EC3" w14:textId="77777777" w:rsidR="001B1387" w:rsidRDefault="001B1387" w:rsidP="00226289">
      <w:pPr>
        <w:ind w:right="260"/>
        <w:jc w:val="both"/>
        <w:rPr>
          <w:rFonts w:ascii="Aptos" w:hAnsi="Aptos"/>
          <w:b/>
          <w:i/>
          <w:iCs/>
          <w:color w:val="000000" w:themeColor="text1"/>
          <w:sz w:val="28"/>
          <w:szCs w:val="28"/>
        </w:rPr>
      </w:pPr>
    </w:p>
    <w:p w14:paraId="1F3C9728" w14:textId="77777777" w:rsidR="001B1387" w:rsidRDefault="001B1387" w:rsidP="00226289">
      <w:pPr>
        <w:ind w:right="260"/>
        <w:jc w:val="both"/>
        <w:rPr>
          <w:rFonts w:ascii="Aptos" w:hAnsi="Aptos"/>
          <w:b/>
          <w:i/>
          <w:iCs/>
          <w:color w:val="000000" w:themeColor="text1"/>
          <w:sz w:val="28"/>
          <w:szCs w:val="28"/>
        </w:rPr>
      </w:pPr>
    </w:p>
    <w:p w14:paraId="7BC4EE43" w14:textId="77777777" w:rsidR="001B1387" w:rsidRDefault="001B1387" w:rsidP="00226289">
      <w:pPr>
        <w:ind w:right="260"/>
        <w:jc w:val="both"/>
        <w:rPr>
          <w:rFonts w:ascii="Aptos" w:hAnsi="Aptos"/>
          <w:b/>
          <w:i/>
          <w:iCs/>
          <w:color w:val="000000" w:themeColor="text1"/>
          <w:sz w:val="28"/>
          <w:szCs w:val="28"/>
        </w:rPr>
      </w:pPr>
    </w:p>
    <w:p w14:paraId="3B9A1068" w14:textId="77777777" w:rsidR="001B1387" w:rsidRDefault="001B1387" w:rsidP="00226289">
      <w:pPr>
        <w:ind w:right="260"/>
        <w:jc w:val="both"/>
        <w:rPr>
          <w:rFonts w:ascii="Aptos" w:hAnsi="Aptos"/>
          <w:b/>
          <w:i/>
          <w:iCs/>
          <w:color w:val="000000" w:themeColor="text1"/>
          <w:sz w:val="28"/>
          <w:szCs w:val="28"/>
        </w:rPr>
      </w:pPr>
    </w:p>
    <w:p w14:paraId="3B37F37F" w14:textId="1AD90D8B" w:rsidR="00BF77C9" w:rsidRPr="007728F8" w:rsidRDefault="00AA50CD" w:rsidP="00226289">
      <w:pPr>
        <w:ind w:right="260"/>
        <w:jc w:val="both"/>
        <w:rPr>
          <w:rFonts w:ascii="Aptos" w:hAnsi="Aptos"/>
          <w:b/>
          <w:i/>
          <w:iCs/>
          <w:color w:val="000000" w:themeColor="text1"/>
          <w:sz w:val="28"/>
          <w:szCs w:val="28"/>
        </w:rPr>
      </w:pPr>
      <w:r w:rsidRPr="006C75A5">
        <w:rPr>
          <w:noProof/>
        </w:rPr>
        <w:drawing>
          <wp:anchor distT="0" distB="0" distL="114300" distR="114300" simplePos="0" relativeHeight="251658245" behindDoc="0" locked="0" layoutInCell="1" allowOverlap="1" wp14:anchorId="6271C6F5" wp14:editId="0AC29762">
            <wp:simplePos x="0" y="0"/>
            <wp:positionH relativeFrom="column">
              <wp:posOffset>3860689</wp:posOffset>
            </wp:positionH>
            <wp:positionV relativeFrom="paragraph">
              <wp:posOffset>303530</wp:posOffset>
            </wp:positionV>
            <wp:extent cx="2371090" cy="469265"/>
            <wp:effectExtent l="0" t="0" r="3810" b="0"/>
            <wp:wrapSquare wrapText="bothSides"/>
            <wp:docPr id="159719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9558"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71090" cy="469265"/>
                    </a:xfrm>
                    <a:prstGeom prst="rect">
                      <a:avLst/>
                    </a:prstGeom>
                  </pic:spPr>
                </pic:pic>
              </a:graphicData>
            </a:graphic>
            <wp14:sizeRelH relativeFrom="page">
              <wp14:pctWidth>0</wp14:pctWidth>
            </wp14:sizeRelH>
            <wp14:sizeRelV relativeFrom="page">
              <wp14:pctHeight>0</wp14:pctHeight>
            </wp14:sizeRelV>
          </wp:anchor>
        </w:drawing>
      </w:r>
      <w:r w:rsidRPr="006C75A5">
        <w:rPr>
          <w:noProof/>
        </w:rPr>
        <w:drawing>
          <wp:anchor distT="0" distB="0" distL="114300" distR="114300" simplePos="0" relativeHeight="251658243" behindDoc="0" locked="0" layoutInCell="1" allowOverlap="1" wp14:anchorId="3A2F9349" wp14:editId="3FB30E4A">
            <wp:simplePos x="0" y="0"/>
            <wp:positionH relativeFrom="column">
              <wp:posOffset>2307876</wp:posOffset>
            </wp:positionH>
            <wp:positionV relativeFrom="paragraph">
              <wp:posOffset>438989</wp:posOffset>
            </wp:positionV>
            <wp:extent cx="929005" cy="245110"/>
            <wp:effectExtent l="0" t="0" r="0" b="0"/>
            <wp:wrapSquare wrapText="bothSides"/>
            <wp:docPr id="9502444" name="Picture 1" descr="A red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2444" name="Picture 1" descr="A red letter on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9005" cy="245110"/>
                    </a:xfrm>
                    <a:prstGeom prst="rect">
                      <a:avLst/>
                    </a:prstGeom>
                  </pic:spPr>
                </pic:pic>
              </a:graphicData>
            </a:graphic>
            <wp14:sizeRelH relativeFrom="page">
              <wp14:pctWidth>0</wp14:pctWidth>
            </wp14:sizeRelH>
            <wp14:sizeRelV relativeFrom="page">
              <wp14:pctHeight>0</wp14:pctHeight>
            </wp14:sizeRelV>
          </wp:anchor>
        </w:drawing>
      </w:r>
      <w:r w:rsidRPr="006C75A5">
        <w:rPr>
          <w:noProof/>
        </w:rPr>
        <w:drawing>
          <wp:anchor distT="0" distB="0" distL="114300" distR="114300" simplePos="0" relativeHeight="251658244" behindDoc="0" locked="0" layoutInCell="1" allowOverlap="1" wp14:anchorId="32D094EB" wp14:editId="61513916">
            <wp:simplePos x="0" y="0"/>
            <wp:positionH relativeFrom="margin">
              <wp:posOffset>-140988</wp:posOffset>
            </wp:positionH>
            <wp:positionV relativeFrom="paragraph">
              <wp:posOffset>488950</wp:posOffset>
            </wp:positionV>
            <wp:extent cx="1727200" cy="195580"/>
            <wp:effectExtent l="0" t="0" r="6350" b="0"/>
            <wp:wrapSquare wrapText="bothSides"/>
            <wp:docPr id="2042624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62493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27200" cy="195580"/>
                    </a:xfrm>
                    <a:prstGeom prst="rect">
                      <a:avLst/>
                    </a:prstGeom>
                  </pic:spPr>
                </pic:pic>
              </a:graphicData>
            </a:graphic>
            <wp14:sizeRelH relativeFrom="page">
              <wp14:pctWidth>0</wp14:pctWidth>
            </wp14:sizeRelH>
            <wp14:sizeRelV relativeFrom="page">
              <wp14:pctHeight>0</wp14:pctHeight>
            </wp14:sizeRelV>
          </wp:anchor>
        </w:drawing>
      </w:r>
      <w:r w:rsidR="00BF77C9" w:rsidRPr="007728F8">
        <w:rPr>
          <w:rFonts w:ascii="Aptos" w:hAnsi="Aptos"/>
          <w:b/>
          <w:i/>
          <w:iCs/>
          <w:color w:val="000000" w:themeColor="text1"/>
          <w:sz w:val="28"/>
          <w:szCs w:val="28"/>
        </w:rPr>
        <w:br w:type="page"/>
      </w:r>
    </w:p>
    <w:p w14:paraId="0F88A31E" w14:textId="28CA85B8" w:rsidR="004357DB" w:rsidRPr="006C75A5" w:rsidRDefault="00266DEC" w:rsidP="00226289">
      <w:pPr>
        <w:pStyle w:val="Heading1"/>
        <w:numPr>
          <w:ilvl w:val="0"/>
          <w:numId w:val="0"/>
        </w:numPr>
        <w:ind w:right="260"/>
        <w:jc w:val="both"/>
      </w:pPr>
      <w:r w:rsidRPr="006C75A5">
        <w:lastRenderedPageBreak/>
        <w:t>CONTENTS</w:t>
      </w:r>
    </w:p>
    <w:p w14:paraId="3C0A8830" w14:textId="0CBC88CC" w:rsidR="008200AA" w:rsidRPr="006C75A5" w:rsidRDefault="008200AA" w:rsidP="00226289">
      <w:pPr>
        <w:ind w:right="260"/>
        <w:jc w:val="both"/>
        <w:rPr>
          <w:rFonts w:ascii="Aptos" w:hAnsi="Aptos"/>
          <w:b/>
          <w:color w:val="FF0000"/>
          <w:sz w:val="28"/>
          <w:szCs w:val="28"/>
        </w:rPr>
      </w:pPr>
    </w:p>
    <w:tbl>
      <w:tblPr>
        <w:tblStyle w:val="TableGrid"/>
        <w:tblW w:w="9639" w:type="dxa"/>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8222"/>
        <w:gridCol w:w="1417"/>
      </w:tblGrid>
      <w:tr w:rsidR="00D8515A" w:rsidRPr="006C75A5" w14:paraId="6E499E5B" w14:textId="77777777" w:rsidTr="00226289">
        <w:tc>
          <w:tcPr>
            <w:tcW w:w="8222" w:type="dxa"/>
          </w:tcPr>
          <w:p w14:paraId="27606934" w14:textId="77777777" w:rsidR="00D8515A" w:rsidRPr="006C75A5" w:rsidRDefault="00D8515A"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Research objectives </w:t>
            </w:r>
          </w:p>
        </w:tc>
        <w:tc>
          <w:tcPr>
            <w:tcW w:w="1417" w:type="dxa"/>
          </w:tcPr>
          <w:p w14:paraId="38B0B62D" w14:textId="4C039BE5" w:rsidR="00D8515A" w:rsidRPr="006C75A5" w:rsidRDefault="00D8515A"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Page </w:t>
            </w:r>
            <w:r w:rsidR="004556FE" w:rsidRPr="006C75A5">
              <w:rPr>
                <w:rFonts w:ascii="Aptos" w:hAnsi="Aptos"/>
                <w:b/>
                <w:color w:val="000000" w:themeColor="text1"/>
              </w:rPr>
              <w:t>2</w:t>
            </w:r>
          </w:p>
        </w:tc>
      </w:tr>
      <w:tr w:rsidR="000F2DEC" w:rsidRPr="006C75A5" w14:paraId="0E4473B2" w14:textId="52581F1A" w:rsidTr="00226289">
        <w:tc>
          <w:tcPr>
            <w:tcW w:w="8222" w:type="dxa"/>
          </w:tcPr>
          <w:p w14:paraId="07E672AB" w14:textId="77777777" w:rsidR="000F2DEC" w:rsidRPr="006C75A5" w:rsidRDefault="000F2DEC" w:rsidP="00226289">
            <w:pPr>
              <w:pStyle w:val="ListParagraph"/>
              <w:spacing w:before="116"/>
              <w:ind w:left="0" w:right="260"/>
              <w:jc w:val="both"/>
              <w:rPr>
                <w:rFonts w:ascii="Aptos" w:hAnsi="Aptos"/>
                <w:b/>
                <w:color w:val="FF0000"/>
              </w:rPr>
            </w:pPr>
            <w:r w:rsidRPr="006C75A5">
              <w:rPr>
                <w:rFonts w:ascii="Aptos" w:hAnsi="Aptos"/>
                <w:b/>
                <w:color w:val="000000" w:themeColor="text1"/>
              </w:rPr>
              <w:t xml:space="preserve">Executive Summary </w:t>
            </w:r>
          </w:p>
        </w:tc>
        <w:tc>
          <w:tcPr>
            <w:tcW w:w="1417" w:type="dxa"/>
          </w:tcPr>
          <w:p w14:paraId="19AE1BD6" w14:textId="5CEB1F91" w:rsidR="000F2DEC" w:rsidRPr="006C75A5" w:rsidRDefault="000F2DEC"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Page </w:t>
            </w:r>
            <w:r w:rsidR="00DC5F14">
              <w:rPr>
                <w:rFonts w:ascii="Aptos" w:hAnsi="Aptos"/>
                <w:b/>
                <w:color w:val="000000" w:themeColor="text1"/>
              </w:rPr>
              <w:t>4</w:t>
            </w:r>
          </w:p>
        </w:tc>
      </w:tr>
      <w:tr w:rsidR="000F2DEC" w:rsidRPr="006C75A5" w14:paraId="618D68AC" w14:textId="397525D8" w:rsidTr="00226289">
        <w:tc>
          <w:tcPr>
            <w:tcW w:w="8222" w:type="dxa"/>
          </w:tcPr>
          <w:p w14:paraId="67F214D0" w14:textId="58225823" w:rsidR="000F2DEC" w:rsidRPr="006C75A5" w:rsidRDefault="00671483" w:rsidP="00226289">
            <w:pPr>
              <w:pStyle w:val="ListParagraph"/>
              <w:spacing w:before="116"/>
              <w:ind w:left="0" w:right="260"/>
              <w:jc w:val="both"/>
              <w:rPr>
                <w:rFonts w:ascii="Aptos" w:hAnsi="Aptos"/>
                <w:b/>
              </w:rPr>
            </w:pPr>
            <w:r w:rsidRPr="006C75A5">
              <w:rPr>
                <w:rFonts w:ascii="Aptos" w:hAnsi="Aptos"/>
                <w:b/>
                <w:color w:val="000000" w:themeColor="text1"/>
              </w:rPr>
              <w:t xml:space="preserve">Section 1: </w:t>
            </w:r>
            <w:r w:rsidR="000F2DEC" w:rsidRPr="006C75A5">
              <w:rPr>
                <w:rFonts w:ascii="Aptos" w:hAnsi="Aptos"/>
                <w:b/>
                <w:color w:val="000000" w:themeColor="text1"/>
              </w:rPr>
              <w:t>Research A</w:t>
            </w:r>
            <w:r w:rsidR="000F2DEC" w:rsidRPr="006C75A5">
              <w:rPr>
                <w:rFonts w:ascii="Aptos" w:hAnsi="Aptos"/>
                <w:b/>
              </w:rPr>
              <w:t xml:space="preserve">pproach </w:t>
            </w:r>
          </w:p>
          <w:p w14:paraId="0A6A556E" w14:textId="2C5C0127" w:rsidR="006F082C" w:rsidRPr="006C75A5" w:rsidRDefault="00671483" w:rsidP="00D61562">
            <w:pPr>
              <w:pStyle w:val="ListParagraph"/>
              <w:numPr>
                <w:ilvl w:val="1"/>
                <w:numId w:val="65"/>
              </w:numPr>
              <w:spacing w:before="116"/>
              <w:ind w:right="260"/>
              <w:jc w:val="both"/>
              <w:rPr>
                <w:rFonts w:ascii="Aptos" w:hAnsi="Aptos"/>
                <w:bCs/>
              </w:rPr>
            </w:pPr>
            <w:r w:rsidRPr="006C75A5">
              <w:rPr>
                <w:rFonts w:ascii="Aptos" w:hAnsi="Aptos"/>
                <w:bCs/>
              </w:rPr>
              <w:t xml:space="preserve">Research </w:t>
            </w:r>
            <w:r w:rsidR="00516ED5" w:rsidRPr="006C75A5">
              <w:rPr>
                <w:rFonts w:ascii="Aptos" w:hAnsi="Aptos"/>
                <w:bCs/>
              </w:rPr>
              <w:t>Context</w:t>
            </w:r>
          </w:p>
          <w:p w14:paraId="03E145A6" w14:textId="114F2FBC" w:rsidR="00516ED5" w:rsidRPr="006C75A5" w:rsidRDefault="00516ED5" w:rsidP="00D61562">
            <w:pPr>
              <w:pStyle w:val="ListParagraph"/>
              <w:numPr>
                <w:ilvl w:val="1"/>
                <w:numId w:val="65"/>
              </w:numPr>
              <w:spacing w:before="116"/>
              <w:ind w:right="260"/>
              <w:jc w:val="both"/>
              <w:rPr>
                <w:rFonts w:ascii="Aptos" w:hAnsi="Aptos"/>
                <w:bCs/>
                <w:color w:val="FF0000"/>
              </w:rPr>
            </w:pPr>
            <w:r w:rsidRPr="006C75A5">
              <w:rPr>
                <w:rFonts w:ascii="Aptos" w:hAnsi="Aptos"/>
                <w:bCs/>
              </w:rPr>
              <w:t>Research Approach</w:t>
            </w:r>
          </w:p>
        </w:tc>
        <w:tc>
          <w:tcPr>
            <w:tcW w:w="1417" w:type="dxa"/>
          </w:tcPr>
          <w:p w14:paraId="2E120A7F" w14:textId="77777777" w:rsidR="00D8515A" w:rsidRPr="006C75A5" w:rsidRDefault="00D8515A" w:rsidP="00226289">
            <w:pPr>
              <w:pStyle w:val="ListParagraph"/>
              <w:spacing w:before="116"/>
              <w:ind w:left="0" w:right="260"/>
              <w:jc w:val="both"/>
              <w:rPr>
                <w:rFonts w:ascii="Aptos" w:hAnsi="Aptos"/>
                <w:b/>
                <w:color w:val="000000" w:themeColor="text1"/>
              </w:rPr>
            </w:pPr>
          </w:p>
          <w:p w14:paraId="6CB5393E" w14:textId="25681383" w:rsidR="00351BF6" w:rsidRPr="006C75A5" w:rsidRDefault="000F2DEC"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Page </w:t>
            </w:r>
            <w:r w:rsidR="004128F4">
              <w:rPr>
                <w:rFonts w:ascii="Aptos" w:hAnsi="Aptos"/>
                <w:b/>
                <w:color w:val="000000" w:themeColor="text1"/>
              </w:rPr>
              <w:t>6</w:t>
            </w:r>
          </w:p>
          <w:p w14:paraId="5E3994C7" w14:textId="2EBA4E35" w:rsidR="00D8515A" w:rsidRPr="006C75A5" w:rsidRDefault="00D8515A"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Page </w:t>
            </w:r>
            <w:r w:rsidR="006621D7">
              <w:rPr>
                <w:rFonts w:ascii="Aptos" w:hAnsi="Aptos"/>
                <w:b/>
                <w:color w:val="000000" w:themeColor="text1"/>
              </w:rPr>
              <w:t>7</w:t>
            </w:r>
          </w:p>
        </w:tc>
      </w:tr>
      <w:tr w:rsidR="000F2DEC" w:rsidRPr="006C75A5" w14:paraId="3BF9D43E" w14:textId="72026A95" w:rsidTr="00226289">
        <w:tc>
          <w:tcPr>
            <w:tcW w:w="8222" w:type="dxa"/>
          </w:tcPr>
          <w:p w14:paraId="556F852F" w14:textId="2A4970D5" w:rsidR="00FD1E34" w:rsidRPr="006C75A5" w:rsidRDefault="000F2DEC"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Section 2: </w:t>
            </w:r>
            <w:r w:rsidR="00897DE9">
              <w:rPr>
                <w:rFonts w:ascii="Aptos" w:hAnsi="Aptos"/>
                <w:b/>
                <w:color w:val="000000" w:themeColor="text1"/>
              </w:rPr>
              <w:t>New Zealand</w:t>
            </w:r>
            <w:r w:rsidR="00D8515A" w:rsidRPr="006C75A5">
              <w:rPr>
                <w:rFonts w:ascii="Aptos" w:hAnsi="Aptos"/>
                <w:b/>
                <w:color w:val="000000" w:themeColor="text1"/>
              </w:rPr>
              <w:t xml:space="preserve"> </w:t>
            </w:r>
            <w:r w:rsidRPr="006C75A5">
              <w:rPr>
                <w:rFonts w:ascii="Aptos" w:hAnsi="Aptos"/>
                <w:b/>
                <w:color w:val="000000" w:themeColor="text1"/>
              </w:rPr>
              <w:t>Whole Economy – Research Findings</w:t>
            </w:r>
          </w:p>
          <w:p w14:paraId="167E52F8" w14:textId="116437E1" w:rsidR="00D8515A" w:rsidRPr="006C75A5" w:rsidRDefault="00D8515A" w:rsidP="00226289">
            <w:pPr>
              <w:pStyle w:val="ListParagraph"/>
              <w:spacing w:before="116"/>
              <w:ind w:left="0" w:right="260"/>
              <w:jc w:val="both"/>
              <w:rPr>
                <w:rFonts w:ascii="Aptos" w:hAnsi="Aptos"/>
                <w:bCs/>
                <w:color w:val="000000" w:themeColor="text1"/>
              </w:rPr>
            </w:pPr>
            <w:r w:rsidRPr="006C75A5">
              <w:rPr>
                <w:rFonts w:ascii="Aptos" w:hAnsi="Aptos"/>
                <w:bCs/>
              </w:rPr>
              <w:t>2.1 Whole Economy Introduction</w:t>
            </w:r>
          </w:p>
          <w:p w14:paraId="39ACB57B" w14:textId="4CC0664A" w:rsidR="004556FE" w:rsidRDefault="00FD1E34" w:rsidP="00226289">
            <w:pPr>
              <w:pStyle w:val="ListParagraph"/>
              <w:spacing w:before="116"/>
              <w:ind w:left="0" w:right="260"/>
              <w:jc w:val="both"/>
              <w:rPr>
                <w:rFonts w:ascii="Aptos" w:hAnsi="Aptos"/>
                <w:bCs/>
              </w:rPr>
            </w:pPr>
            <w:r w:rsidRPr="006C75A5">
              <w:rPr>
                <w:rFonts w:ascii="Aptos" w:hAnsi="Aptos"/>
                <w:bCs/>
                <w:color w:val="000000" w:themeColor="text1"/>
              </w:rPr>
              <w:t xml:space="preserve">2.2 </w:t>
            </w:r>
            <w:r w:rsidRPr="006C75A5">
              <w:rPr>
                <w:rFonts w:ascii="Aptos" w:hAnsi="Aptos"/>
                <w:bCs/>
              </w:rPr>
              <w:t>Whole Economy Systems Map</w:t>
            </w:r>
          </w:p>
          <w:p w14:paraId="76F3EC0E" w14:textId="0C20FD87" w:rsidR="00E47D56" w:rsidRDefault="00E47D56" w:rsidP="00226289">
            <w:pPr>
              <w:pStyle w:val="ListParagraph"/>
              <w:spacing w:before="116"/>
              <w:ind w:left="0" w:right="260"/>
              <w:jc w:val="both"/>
              <w:rPr>
                <w:rFonts w:ascii="Aptos" w:hAnsi="Aptos"/>
                <w:bCs/>
              </w:rPr>
            </w:pPr>
            <w:r>
              <w:rPr>
                <w:rFonts w:ascii="Aptos" w:hAnsi="Aptos"/>
                <w:bCs/>
              </w:rPr>
              <w:t>2.3 Whole Economy Barriers and Enablers</w:t>
            </w:r>
          </w:p>
          <w:p w14:paraId="7B5BC7B5" w14:textId="68AAD2F2" w:rsidR="000D4DD2" w:rsidRDefault="000D4DD2" w:rsidP="00226289">
            <w:pPr>
              <w:pStyle w:val="ListParagraph"/>
              <w:spacing w:before="116"/>
              <w:ind w:left="0" w:right="260"/>
              <w:jc w:val="both"/>
              <w:rPr>
                <w:rFonts w:ascii="Aptos" w:hAnsi="Aptos"/>
                <w:bCs/>
              </w:rPr>
            </w:pPr>
            <w:r>
              <w:rPr>
                <w:rFonts w:ascii="Aptos" w:hAnsi="Aptos"/>
                <w:bCs/>
              </w:rPr>
              <w:t xml:space="preserve">2.4 </w:t>
            </w:r>
            <w:r w:rsidR="008D7ED2">
              <w:rPr>
                <w:rFonts w:ascii="Aptos" w:hAnsi="Aptos"/>
                <w:bCs/>
              </w:rPr>
              <w:t>Whole Economy Opportunity Areas</w:t>
            </w:r>
          </w:p>
          <w:p w14:paraId="08F57ECE" w14:textId="0DA7147A" w:rsidR="00D05371" w:rsidRPr="006C75A5" w:rsidRDefault="00D05371" w:rsidP="00226289">
            <w:pPr>
              <w:pStyle w:val="ListParagraph"/>
              <w:spacing w:before="116"/>
              <w:ind w:left="0" w:right="260"/>
              <w:jc w:val="both"/>
              <w:rPr>
                <w:rFonts w:ascii="Aptos" w:hAnsi="Aptos"/>
                <w:bCs/>
                <w:color w:val="000000" w:themeColor="text1"/>
              </w:rPr>
            </w:pPr>
            <w:r>
              <w:rPr>
                <w:rFonts w:ascii="Aptos" w:hAnsi="Aptos"/>
                <w:bCs/>
              </w:rPr>
              <w:t>2.5 Whole Economy: Key Roles for Government</w:t>
            </w:r>
          </w:p>
        </w:tc>
        <w:tc>
          <w:tcPr>
            <w:tcW w:w="1417" w:type="dxa"/>
          </w:tcPr>
          <w:p w14:paraId="78DAAB61" w14:textId="77777777" w:rsidR="00FD1E34" w:rsidRPr="00DA743B" w:rsidRDefault="00FD1E34" w:rsidP="00226289">
            <w:pPr>
              <w:pStyle w:val="ListParagraph"/>
              <w:spacing w:before="116"/>
              <w:ind w:left="0" w:right="260"/>
              <w:jc w:val="both"/>
              <w:rPr>
                <w:rFonts w:ascii="Aptos" w:hAnsi="Aptos"/>
                <w:b/>
                <w:color w:val="000000" w:themeColor="text1"/>
                <w:sz w:val="28"/>
                <w:szCs w:val="28"/>
              </w:rPr>
            </w:pPr>
          </w:p>
          <w:p w14:paraId="106FF507" w14:textId="4ED54DF3" w:rsidR="000F2DEC" w:rsidRPr="006C75A5" w:rsidRDefault="000F2DEC"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Page </w:t>
            </w:r>
            <w:r w:rsidR="00FD1E34" w:rsidRPr="006C75A5">
              <w:rPr>
                <w:rFonts w:ascii="Aptos" w:hAnsi="Aptos"/>
                <w:b/>
                <w:color w:val="000000" w:themeColor="text1"/>
              </w:rPr>
              <w:t>1</w:t>
            </w:r>
            <w:r w:rsidR="00110258">
              <w:rPr>
                <w:rFonts w:ascii="Aptos" w:hAnsi="Aptos"/>
                <w:b/>
                <w:color w:val="000000" w:themeColor="text1"/>
              </w:rPr>
              <w:t>4</w:t>
            </w:r>
          </w:p>
          <w:p w14:paraId="0E7DE17D" w14:textId="2285C886" w:rsidR="00FD1E34" w:rsidRDefault="00FD1E34"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Page </w:t>
            </w:r>
            <w:r w:rsidR="00110258">
              <w:rPr>
                <w:rFonts w:ascii="Aptos" w:hAnsi="Aptos"/>
                <w:b/>
                <w:color w:val="000000" w:themeColor="text1"/>
              </w:rPr>
              <w:t>16</w:t>
            </w:r>
          </w:p>
          <w:p w14:paraId="669BDB90" w14:textId="68D01892" w:rsidR="00E47D56" w:rsidRDefault="00E47D56" w:rsidP="00226289">
            <w:pPr>
              <w:pStyle w:val="ListParagraph"/>
              <w:spacing w:before="116"/>
              <w:ind w:left="0" w:right="260"/>
              <w:jc w:val="both"/>
              <w:rPr>
                <w:rFonts w:ascii="Aptos" w:hAnsi="Aptos"/>
                <w:b/>
                <w:color w:val="000000" w:themeColor="text1"/>
              </w:rPr>
            </w:pPr>
            <w:r>
              <w:rPr>
                <w:rFonts w:ascii="Aptos" w:hAnsi="Aptos"/>
                <w:b/>
                <w:color w:val="000000" w:themeColor="text1"/>
              </w:rPr>
              <w:t xml:space="preserve">Page </w:t>
            </w:r>
            <w:r w:rsidR="00110258">
              <w:rPr>
                <w:rFonts w:ascii="Aptos" w:hAnsi="Aptos"/>
                <w:b/>
                <w:color w:val="000000" w:themeColor="text1"/>
              </w:rPr>
              <w:t>17</w:t>
            </w:r>
          </w:p>
          <w:p w14:paraId="0FE8A105" w14:textId="4D192AEA" w:rsidR="008D7ED2" w:rsidRDefault="008D7ED2" w:rsidP="00226289">
            <w:pPr>
              <w:pStyle w:val="ListParagraph"/>
              <w:spacing w:before="116"/>
              <w:ind w:left="0" w:right="260"/>
              <w:jc w:val="both"/>
              <w:rPr>
                <w:rFonts w:ascii="Aptos" w:hAnsi="Aptos"/>
                <w:b/>
                <w:color w:val="000000" w:themeColor="text1"/>
              </w:rPr>
            </w:pPr>
            <w:r>
              <w:rPr>
                <w:rFonts w:ascii="Aptos" w:hAnsi="Aptos"/>
                <w:b/>
                <w:color w:val="000000" w:themeColor="text1"/>
              </w:rPr>
              <w:t xml:space="preserve">Page </w:t>
            </w:r>
            <w:r w:rsidR="00110258">
              <w:rPr>
                <w:rFonts w:ascii="Aptos" w:hAnsi="Aptos"/>
                <w:b/>
                <w:color w:val="000000" w:themeColor="text1"/>
              </w:rPr>
              <w:t>18</w:t>
            </w:r>
          </w:p>
          <w:p w14:paraId="61BFCE16" w14:textId="006BD941" w:rsidR="00D05371" w:rsidRPr="006C75A5" w:rsidRDefault="00D05371" w:rsidP="00226289">
            <w:pPr>
              <w:pStyle w:val="ListParagraph"/>
              <w:spacing w:before="116"/>
              <w:ind w:left="0" w:right="260"/>
              <w:jc w:val="both"/>
              <w:rPr>
                <w:rFonts w:ascii="Aptos" w:hAnsi="Aptos"/>
                <w:b/>
                <w:color w:val="000000" w:themeColor="text1"/>
              </w:rPr>
            </w:pPr>
            <w:r>
              <w:rPr>
                <w:rFonts w:ascii="Aptos" w:hAnsi="Aptos"/>
                <w:b/>
                <w:color w:val="000000" w:themeColor="text1"/>
              </w:rPr>
              <w:t xml:space="preserve">Page </w:t>
            </w:r>
            <w:r w:rsidR="00110258">
              <w:rPr>
                <w:rFonts w:ascii="Aptos" w:hAnsi="Aptos"/>
                <w:b/>
                <w:color w:val="000000" w:themeColor="text1"/>
              </w:rPr>
              <w:t>22</w:t>
            </w:r>
          </w:p>
        </w:tc>
      </w:tr>
      <w:tr w:rsidR="000F2DEC" w:rsidRPr="006C75A5" w14:paraId="346AE5DA" w14:textId="45E9C6D9" w:rsidTr="00226289">
        <w:tc>
          <w:tcPr>
            <w:tcW w:w="8222" w:type="dxa"/>
          </w:tcPr>
          <w:p w14:paraId="6E47D1FD" w14:textId="77777777" w:rsidR="000F2DEC" w:rsidRPr="006C75A5" w:rsidRDefault="000F2DEC"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Section 3: Manufacturing – Research Findings </w:t>
            </w:r>
          </w:p>
          <w:p w14:paraId="5FB24534" w14:textId="3ED8025D" w:rsidR="00D8515A" w:rsidRPr="006C75A5" w:rsidRDefault="0052223A" w:rsidP="00226289">
            <w:pPr>
              <w:pStyle w:val="ListParagraph"/>
              <w:spacing w:before="116"/>
              <w:ind w:left="0" w:right="260"/>
              <w:jc w:val="both"/>
              <w:rPr>
                <w:rFonts w:ascii="Aptos" w:hAnsi="Aptos"/>
              </w:rPr>
            </w:pPr>
            <w:r w:rsidRPr="006C75A5">
              <w:rPr>
                <w:rFonts w:ascii="Aptos" w:hAnsi="Aptos"/>
                <w:bCs/>
                <w:color w:val="000000" w:themeColor="text1"/>
              </w:rPr>
              <w:t xml:space="preserve">3.1 </w:t>
            </w:r>
            <w:r w:rsidRPr="006C75A5">
              <w:rPr>
                <w:rFonts w:ascii="Aptos" w:hAnsi="Aptos"/>
              </w:rPr>
              <w:t>Manufacturing Introduction</w:t>
            </w:r>
          </w:p>
          <w:p w14:paraId="220F0FA8" w14:textId="77777777" w:rsidR="0052223A" w:rsidRPr="006C75A5" w:rsidRDefault="0052223A" w:rsidP="00226289">
            <w:pPr>
              <w:pStyle w:val="ListParagraph"/>
              <w:spacing w:before="116"/>
              <w:ind w:left="0" w:right="260"/>
              <w:jc w:val="both"/>
              <w:rPr>
                <w:rFonts w:ascii="Aptos" w:hAnsi="Aptos"/>
                <w:bCs/>
                <w:color w:val="000000" w:themeColor="text1"/>
              </w:rPr>
            </w:pPr>
            <w:r w:rsidRPr="006C75A5">
              <w:rPr>
                <w:rFonts w:ascii="Aptos" w:hAnsi="Aptos"/>
                <w:bCs/>
                <w:color w:val="000000" w:themeColor="text1"/>
              </w:rPr>
              <w:t xml:space="preserve">3.2 </w:t>
            </w:r>
            <w:r w:rsidR="00B40FCE" w:rsidRPr="006C75A5">
              <w:rPr>
                <w:rFonts w:ascii="Aptos" w:hAnsi="Aptos"/>
                <w:bCs/>
                <w:color w:val="000000" w:themeColor="text1"/>
              </w:rPr>
              <w:t>Manufacturing Systems Map</w:t>
            </w:r>
          </w:p>
          <w:p w14:paraId="7AAF6076" w14:textId="77777777" w:rsidR="00B40FCE" w:rsidRPr="006C75A5" w:rsidRDefault="00B40FCE" w:rsidP="00226289">
            <w:pPr>
              <w:pStyle w:val="ListParagraph"/>
              <w:spacing w:before="116"/>
              <w:ind w:left="0" w:right="260"/>
              <w:jc w:val="both"/>
              <w:rPr>
                <w:rFonts w:ascii="Aptos" w:hAnsi="Aptos"/>
                <w:bCs/>
                <w:color w:val="000000" w:themeColor="text1"/>
              </w:rPr>
            </w:pPr>
            <w:r w:rsidRPr="006C75A5">
              <w:rPr>
                <w:rFonts w:ascii="Aptos" w:hAnsi="Aptos"/>
                <w:bCs/>
                <w:color w:val="000000" w:themeColor="text1"/>
              </w:rPr>
              <w:t>3.3 Manufacturing Barriers and Enablers</w:t>
            </w:r>
          </w:p>
          <w:p w14:paraId="227DE8A5" w14:textId="77777777" w:rsidR="001B4E52" w:rsidRPr="006C75A5" w:rsidRDefault="001B4E52" w:rsidP="00226289">
            <w:pPr>
              <w:pStyle w:val="ListParagraph"/>
              <w:spacing w:before="116"/>
              <w:ind w:left="0" w:right="260"/>
              <w:jc w:val="both"/>
              <w:rPr>
                <w:rFonts w:ascii="Aptos" w:hAnsi="Aptos"/>
                <w:bCs/>
                <w:color w:val="000000" w:themeColor="text1"/>
              </w:rPr>
            </w:pPr>
            <w:r w:rsidRPr="006C75A5">
              <w:rPr>
                <w:rFonts w:ascii="Aptos" w:hAnsi="Aptos"/>
                <w:bCs/>
                <w:color w:val="000000" w:themeColor="text1"/>
              </w:rPr>
              <w:t>3.4 Manufacturing Opportunity Areas</w:t>
            </w:r>
          </w:p>
          <w:p w14:paraId="7A501A0C" w14:textId="0B9A44DE" w:rsidR="001B4E52" w:rsidRPr="006C75A5" w:rsidRDefault="001B4E52" w:rsidP="00226289">
            <w:pPr>
              <w:pStyle w:val="ListParagraph"/>
              <w:spacing w:before="116"/>
              <w:ind w:left="0" w:right="260"/>
              <w:jc w:val="both"/>
              <w:rPr>
                <w:rFonts w:ascii="Aptos" w:hAnsi="Aptos"/>
                <w:bCs/>
                <w:color w:val="000000" w:themeColor="text1"/>
              </w:rPr>
            </w:pPr>
            <w:r w:rsidRPr="006C75A5">
              <w:rPr>
                <w:rFonts w:ascii="Aptos" w:hAnsi="Aptos"/>
                <w:bCs/>
                <w:color w:val="000000" w:themeColor="text1"/>
              </w:rPr>
              <w:t xml:space="preserve">3.5 Manufacturing </w:t>
            </w:r>
            <w:r w:rsidR="000F78FC" w:rsidRPr="006C75A5">
              <w:rPr>
                <w:rFonts w:ascii="Aptos" w:hAnsi="Aptos"/>
                <w:bCs/>
                <w:color w:val="000000" w:themeColor="text1"/>
              </w:rPr>
              <w:t>Key Roles for Government</w:t>
            </w:r>
          </w:p>
        </w:tc>
        <w:tc>
          <w:tcPr>
            <w:tcW w:w="1417" w:type="dxa"/>
          </w:tcPr>
          <w:p w14:paraId="6CE51C7F" w14:textId="77777777" w:rsidR="00B40FCE" w:rsidRPr="006C75A5" w:rsidRDefault="00B40FCE" w:rsidP="00226289">
            <w:pPr>
              <w:pStyle w:val="ListParagraph"/>
              <w:spacing w:before="116"/>
              <w:ind w:left="0" w:right="260"/>
              <w:jc w:val="both"/>
              <w:rPr>
                <w:rFonts w:ascii="Aptos" w:hAnsi="Aptos"/>
                <w:b/>
                <w:color w:val="000000" w:themeColor="text1"/>
              </w:rPr>
            </w:pPr>
          </w:p>
          <w:p w14:paraId="14374269" w14:textId="26603E2D" w:rsidR="000F2DEC" w:rsidRPr="006C75A5" w:rsidRDefault="000F2DEC"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Page </w:t>
            </w:r>
            <w:r w:rsidR="00110258">
              <w:rPr>
                <w:rFonts w:ascii="Aptos" w:hAnsi="Aptos"/>
                <w:b/>
                <w:color w:val="000000" w:themeColor="text1"/>
              </w:rPr>
              <w:t>23</w:t>
            </w:r>
          </w:p>
          <w:p w14:paraId="3DDA0108" w14:textId="37491D6A" w:rsidR="00B40FCE" w:rsidRPr="006C75A5" w:rsidRDefault="00B40FCE"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Page </w:t>
            </w:r>
            <w:r w:rsidR="00110258">
              <w:rPr>
                <w:rFonts w:ascii="Aptos" w:hAnsi="Aptos"/>
                <w:b/>
                <w:color w:val="000000" w:themeColor="text1"/>
              </w:rPr>
              <w:t>24</w:t>
            </w:r>
          </w:p>
          <w:p w14:paraId="28CFB881" w14:textId="69E7B91D" w:rsidR="000F78FC" w:rsidRPr="006C75A5" w:rsidRDefault="000F78FC"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Page </w:t>
            </w:r>
            <w:r w:rsidR="00110258">
              <w:rPr>
                <w:rFonts w:ascii="Aptos" w:hAnsi="Aptos"/>
                <w:b/>
                <w:color w:val="000000" w:themeColor="text1"/>
              </w:rPr>
              <w:t>25</w:t>
            </w:r>
          </w:p>
          <w:p w14:paraId="141100EA" w14:textId="6A373445" w:rsidR="000F78FC" w:rsidRPr="006C75A5" w:rsidRDefault="000F78FC"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Page </w:t>
            </w:r>
            <w:r w:rsidR="00DC5F14">
              <w:rPr>
                <w:rFonts w:ascii="Aptos" w:hAnsi="Aptos"/>
                <w:b/>
                <w:color w:val="000000" w:themeColor="text1"/>
              </w:rPr>
              <w:t>2</w:t>
            </w:r>
            <w:r w:rsidR="00110258">
              <w:rPr>
                <w:rFonts w:ascii="Aptos" w:hAnsi="Aptos"/>
                <w:b/>
                <w:color w:val="000000" w:themeColor="text1"/>
              </w:rPr>
              <w:t>6</w:t>
            </w:r>
          </w:p>
          <w:p w14:paraId="347E42B5" w14:textId="0D304A4B" w:rsidR="000F78FC" w:rsidRPr="006C75A5" w:rsidRDefault="000F78FC"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Page </w:t>
            </w:r>
            <w:r w:rsidR="00110258">
              <w:rPr>
                <w:rFonts w:ascii="Aptos" w:hAnsi="Aptos"/>
                <w:b/>
                <w:color w:val="000000" w:themeColor="text1"/>
              </w:rPr>
              <w:t>30</w:t>
            </w:r>
          </w:p>
        </w:tc>
      </w:tr>
      <w:tr w:rsidR="000F2DEC" w:rsidRPr="006C75A5" w14:paraId="70B26E10" w14:textId="13A96FFF" w:rsidTr="00226289">
        <w:tc>
          <w:tcPr>
            <w:tcW w:w="8222" w:type="dxa"/>
          </w:tcPr>
          <w:p w14:paraId="133547C5" w14:textId="60098A3A" w:rsidR="000F2DEC" w:rsidRPr="006C75A5" w:rsidRDefault="000F2DEC" w:rsidP="00226289">
            <w:pPr>
              <w:pStyle w:val="ListParagraph"/>
              <w:spacing w:before="116"/>
              <w:ind w:left="0" w:right="260"/>
              <w:jc w:val="both"/>
              <w:rPr>
                <w:rFonts w:ascii="Aptos" w:hAnsi="Aptos"/>
                <w:bCs/>
                <w:color w:val="000000" w:themeColor="text1"/>
              </w:rPr>
            </w:pPr>
            <w:r w:rsidRPr="006C75A5">
              <w:rPr>
                <w:rFonts w:ascii="Aptos" w:hAnsi="Aptos"/>
                <w:b/>
                <w:color w:val="000000" w:themeColor="text1"/>
              </w:rPr>
              <w:t xml:space="preserve">Section 4: Food </w:t>
            </w:r>
            <w:r w:rsidR="000F78FC" w:rsidRPr="006C75A5">
              <w:rPr>
                <w:rFonts w:ascii="Aptos" w:hAnsi="Aptos"/>
                <w:b/>
                <w:color w:val="000000" w:themeColor="text1"/>
              </w:rPr>
              <w:t xml:space="preserve">Sector </w:t>
            </w:r>
            <w:r w:rsidRPr="006C75A5">
              <w:rPr>
                <w:rFonts w:ascii="Aptos" w:hAnsi="Aptos"/>
                <w:b/>
                <w:color w:val="000000" w:themeColor="text1"/>
              </w:rPr>
              <w:t xml:space="preserve">– Research Findings </w:t>
            </w:r>
          </w:p>
          <w:p w14:paraId="57C4E3F6" w14:textId="5E51A44A" w:rsidR="000F78FC" w:rsidRPr="006C75A5" w:rsidRDefault="000F78FC" w:rsidP="00226289">
            <w:pPr>
              <w:pStyle w:val="ListParagraph"/>
              <w:spacing w:before="116"/>
              <w:ind w:left="0" w:right="260"/>
              <w:jc w:val="both"/>
              <w:rPr>
                <w:rFonts w:ascii="Aptos" w:hAnsi="Aptos"/>
              </w:rPr>
            </w:pPr>
            <w:r w:rsidRPr="006C75A5">
              <w:rPr>
                <w:rFonts w:ascii="Aptos" w:hAnsi="Aptos"/>
                <w:bCs/>
                <w:color w:val="000000" w:themeColor="text1"/>
              </w:rPr>
              <w:t xml:space="preserve">4.1 </w:t>
            </w:r>
            <w:r w:rsidRPr="006C75A5">
              <w:rPr>
                <w:rFonts w:ascii="Aptos" w:hAnsi="Aptos"/>
              </w:rPr>
              <w:t>Food Sector Introduction</w:t>
            </w:r>
          </w:p>
          <w:p w14:paraId="376A4955" w14:textId="34A0A8EE" w:rsidR="000F78FC" w:rsidRPr="006C75A5" w:rsidRDefault="000F78FC" w:rsidP="00226289">
            <w:pPr>
              <w:pStyle w:val="ListParagraph"/>
              <w:spacing w:before="116"/>
              <w:ind w:left="0" w:right="260"/>
              <w:jc w:val="both"/>
              <w:rPr>
                <w:rFonts w:ascii="Aptos" w:hAnsi="Aptos"/>
                <w:bCs/>
                <w:color w:val="000000" w:themeColor="text1"/>
              </w:rPr>
            </w:pPr>
            <w:r w:rsidRPr="006C75A5">
              <w:rPr>
                <w:rFonts w:ascii="Aptos" w:hAnsi="Aptos"/>
                <w:bCs/>
                <w:color w:val="000000" w:themeColor="text1"/>
              </w:rPr>
              <w:t xml:space="preserve">4.2 </w:t>
            </w:r>
            <w:r w:rsidRPr="006C75A5">
              <w:rPr>
                <w:rFonts w:ascii="Aptos" w:hAnsi="Aptos"/>
              </w:rPr>
              <w:t xml:space="preserve">Food Sector </w:t>
            </w:r>
            <w:r w:rsidRPr="006C75A5">
              <w:rPr>
                <w:rFonts w:ascii="Aptos" w:hAnsi="Aptos"/>
                <w:bCs/>
                <w:color w:val="000000" w:themeColor="text1"/>
              </w:rPr>
              <w:t>Systems Map</w:t>
            </w:r>
          </w:p>
          <w:p w14:paraId="038C0A1D" w14:textId="20587902" w:rsidR="000F78FC" w:rsidRPr="006C75A5" w:rsidRDefault="000F78FC" w:rsidP="00226289">
            <w:pPr>
              <w:pStyle w:val="ListParagraph"/>
              <w:spacing w:before="116"/>
              <w:ind w:left="0" w:right="260"/>
              <w:jc w:val="both"/>
              <w:rPr>
                <w:rFonts w:ascii="Aptos" w:hAnsi="Aptos"/>
                <w:bCs/>
                <w:color w:val="000000" w:themeColor="text1"/>
              </w:rPr>
            </w:pPr>
            <w:r w:rsidRPr="006C75A5">
              <w:rPr>
                <w:rFonts w:ascii="Aptos" w:hAnsi="Aptos"/>
                <w:bCs/>
                <w:color w:val="000000" w:themeColor="text1"/>
              </w:rPr>
              <w:t xml:space="preserve">4.3 </w:t>
            </w:r>
            <w:r w:rsidRPr="006C75A5">
              <w:rPr>
                <w:rFonts w:ascii="Aptos" w:hAnsi="Aptos"/>
              </w:rPr>
              <w:t xml:space="preserve">Food Sector </w:t>
            </w:r>
            <w:r w:rsidRPr="006C75A5">
              <w:rPr>
                <w:rFonts w:ascii="Aptos" w:hAnsi="Aptos"/>
                <w:bCs/>
                <w:color w:val="000000" w:themeColor="text1"/>
              </w:rPr>
              <w:t>Barriers and Enablers</w:t>
            </w:r>
          </w:p>
          <w:p w14:paraId="2E6CB1E9" w14:textId="789F8429" w:rsidR="000F78FC" w:rsidRPr="006C75A5" w:rsidRDefault="000F78FC" w:rsidP="00226289">
            <w:pPr>
              <w:pStyle w:val="ListParagraph"/>
              <w:spacing w:before="116"/>
              <w:ind w:left="0" w:right="260"/>
              <w:jc w:val="both"/>
              <w:rPr>
                <w:rFonts w:ascii="Aptos" w:hAnsi="Aptos"/>
                <w:bCs/>
                <w:color w:val="000000" w:themeColor="text1"/>
              </w:rPr>
            </w:pPr>
            <w:r w:rsidRPr="006C75A5">
              <w:rPr>
                <w:rFonts w:ascii="Aptos" w:hAnsi="Aptos"/>
                <w:bCs/>
                <w:color w:val="000000" w:themeColor="text1"/>
              </w:rPr>
              <w:t xml:space="preserve">4.4 </w:t>
            </w:r>
            <w:r w:rsidRPr="006C75A5">
              <w:rPr>
                <w:rFonts w:ascii="Aptos" w:hAnsi="Aptos"/>
              </w:rPr>
              <w:t>Food Sector</w:t>
            </w:r>
            <w:r w:rsidRPr="006C75A5">
              <w:rPr>
                <w:rFonts w:ascii="Aptos" w:hAnsi="Aptos"/>
                <w:bCs/>
                <w:color w:val="000000" w:themeColor="text1"/>
              </w:rPr>
              <w:t xml:space="preserve"> Opportunity Areas</w:t>
            </w:r>
          </w:p>
          <w:p w14:paraId="0400B6A3" w14:textId="5B5B7DA3" w:rsidR="00B40FCE" w:rsidRPr="006C75A5" w:rsidRDefault="000F78FC" w:rsidP="00226289">
            <w:pPr>
              <w:pStyle w:val="ListParagraph"/>
              <w:spacing w:before="116"/>
              <w:ind w:left="0" w:right="260"/>
              <w:jc w:val="both"/>
              <w:rPr>
                <w:rFonts w:ascii="Aptos" w:hAnsi="Aptos"/>
                <w:bCs/>
                <w:color w:val="000000" w:themeColor="text1"/>
              </w:rPr>
            </w:pPr>
            <w:r w:rsidRPr="006C75A5">
              <w:rPr>
                <w:rFonts w:ascii="Aptos" w:hAnsi="Aptos"/>
                <w:bCs/>
                <w:color w:val="000000" w:themeColor="text1"/>
              </w:rPr>
              <w:t xml:space="preserve">4.5 </w:t>
            </w:r>
            <w:r w:rsidRPr="006C75A5">
              <w:rPr>
                <w:rFonts w:ascii="Aptos" w:hAnsi="Aptos"/>
              </w:rPr>
              <w:t xml:space="preserve">Food Sector </w:t>
            </w:r>
            <w:r w:rsidRPr="006C75A5">
              <w:rPr>
                <w:rFonts w:ascii="Aptos" w:hAnsi="Aptos"/>
                <w:bCs/>
                <w:color w:val="000000" w:themeColor="text1"/>
              </w:rPr>
              <w:t>Key Roles for Government</w:t>
            </w:r>
          </w:p>
        </w:tc>
        <w:tc>
          <w:tcPr>
            <w:tcW w:w="1417" w:type="dxa"/>
          </w:tcPr>
          <w:p w14:paraId="49E70196" w14:textId="77777777" w:rsidR="000F78FC" w:rsidRPr="006C75A5" w:rsidRDefault="000F78FC" w:rsidP="00226289">
            <w:pPr>
              <w:pStyle w:val="ListParagraph"/>
              <w:spacing w:before="116"/>
              <w:ind w:left="0" w:right="260"/>
              <w:jc w:val="both"/>
              <w:rPr>
                <w:rFonts w:ascii="Aptos" w:hAnsi="Aptos"/>
                <w:b/>
                <w:color w:val="000000" w:themeColor="text1"/>
              </w:rPr>
            </w:pPr>
          </w:p>
          <w:p w14:paraId="3F27F667" w14:textId="6EEF4060" w:rsidR="000F2DEC" w:rsidRPr="006C75A5" w:rsidRDefault="000F2DEC"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Page </w:t>
            </w:r>
            <w:r w:rsidR="00110258">
              <w:rPr>
                <w:rFonts w:ascii="Aptos" w:hAnsi="Aptos"/>
                <w:b/>
                <w:color w:val="000000" w:themeColor="text1"/>
              </w:rPr>
              <w:t>31</w:t>
            </w:r>
          </w:p>
          <w:p w14:paraId="1C3A87AF" w14:textId="5D73F8BB" w:rsidR="000F78FC" w:rsidRPr="006C75A5" w:rsidRDefault="000F78FC"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Page </w:t>
            </w:r>
            <w:r w:rsidR="00110258">
              <w:rPr>
                <w:rFonts w:ascii="Aptos" w:hAnsi="Aptos"/>
                <w:b/>
                <w:color w:val="000000" w:themeColor="text1"/>
              </w:rPr>
              <w:t>33</w:t>
            </w:r>
          </w:p>
          <w:p w14:paraId="74727FB1" w14:textId="366C7DBA" w:rsidR="000F78FC" w:rsidRPr="006C75A5" w:rsidRDefault="000F78FC"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Page </w:t>
            </w:r>
            <w:r w:rsidR="00110258">
              <w:rPr>
                <w:rFonts w:ascii="Aptos" w:hAnsi="Aptos"/>
                <w:b/>
                <w:color w:val="000000" w:themeColor="text1"/>
              </w:rPr>
              <w:t>34</w:t>
            </w:r>
          </w:p>
          <w:p w14:paraId="20C89B8B" w14:textId="262D1098" w:rsidR="000F78FC" w:rsidRPr="006C75A5" w:rsidRDefault="000F78FC"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Page </w:t>
            </w:r>
            <w:r w:rsidR="00110258">
              <w:rPr>
                <w:rFonts w:ascii="Aptos" w:hAnsi="Aptos"/>
                <w:b/>
                <w:color w:val="000000" w:themeColor="text1"/>
              </w:rPr>
              <w:t>35</w:t>
            </w:r>
          </w:p>
          <w:p w14:paraId="663A370B" w14:textId="4D15A26E" w:rsidR="000F78FC" w:rsidRPr="006C75A5" w:rsidRDefault="000F78FC"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Page </w:t>
            </w:r>
            <w:r w:rsidR="00110258">
              <w:rPr>
                <w:rFonts w:ascii="Aptos" w:hAnsi="Aptos"/>
                <w:b/>
                <w:color w:val="000000" w:themeColor="text1"/>
              </w:rPr>
              <w:t>38</w:t>
            </w:r>
          </w:p>
        </w:tc>
      </w:tr>
      <w:tr w:rsidR="000F2DEC" w:rsidRPr="006C75A5" w14:paraId="5E032E96" w14:textId="04D0B4BF" w:rsidTr="00226289">
        <w:tc>
          <w:tcPr>
            <w:tcW w:w="8222" w:type="dxa"/>
          </w:tcPr>
          <w:p w14:paraId="45AB0C51" w14:textId="77777777" w:rsidR="000F2DEC" w:rsidRPr="006C75A5" w:rsidRDefault="000F2DEC" w:rsidP="00226289">
            <w:pPr>
              <w:pStyle w:val="ListParagraph"/>
              <w:spacing w:before="116"/>
              <w:ind w:left="0" w:right="260"/>
              <w:jc w:val="both"/>
              <w:rPr>
                <w:rFonts w:ascii="Aptos" w:hAnsi="Aptos"/>
                <w:bCs/>
                <w:color w:val="000000" w:themeColor="text1"/>
              </w:rPr>
            </w:pPr>
            <w:r w:rsidRPr="006C75A5">
              <w:rPr>
                <w:rFonts w:ascii="Aptos" w:hAnsi="Aptos"/>
                <w:b/>
                <w:color w:val="000000" w:themeColor="text1"/>
              </w:rPr>
              <w:t xml:space="preserve">Section 5: </w:t>
            </w:r>
            <w:r w:rsidRPr="00B3591E">
              <w:rPr>
                <w:rFonts w:ascii="Aptos" w:hAnsi="Aptos"/>
                <w:b/>
                <w:color w:val="000000" w:themeColor="text1"/>
              </w:rPr>
              <w:t>Built Environment – Research Findings</w:t>
            </w:r>
            <w:r w:rsidRPr="006C75A5">
              <w:rPr>
                <w:rFonts w:ascii="Aptos" w:hAnsi="Aptos"/>
                <w:bCs/>
                <w:color w:val="000000" w:themeColor="text1"/>
              </w:rPr>
              <w:t xml:space="preserve"> </w:t>
            </w:r>
          </w:p>
          <w:p w14:paraId="4BD74B38" w14:textId="1014A3B6" w:rsidR="000F78FC" w:rsidRPr="006C75A5" w:rsidRDefault="000F78FC" w:rsidP="00226289">
            <w:pPr>
              <w:pStyle w:val="ListParagraph"/>
              <w:spacing w:before="116"/>
              <w:ind w:left="0" w:right="260"/>
              <w:jc w:val="both"/>
              <w:rPr>
                <w:rFonts w:ascii="Aptos" w:hAnsi="Aptos"/>
              </w:rPr>
            </w:pPr>
            <w:r w:rsidRPr="006C75A5">
              <w:rPr>
                <w:rFonts w:ascii="Aptos" w:hAnsi="Aptos"/>
                <w:bCs/>
                <w:color w:val="000000" w:themeColor="text1"/>
              </w:rPr>
              <w:t xml:space="preserve">5.1 </w:t>
            </w:r>
            <w:r w:rsidRPr="006C75A5">
              <w:rPr>
                <w:rFonts w:ascii="Aptos" w:hAnsi="Aptos"/>
              </w:rPr>
              <w:t>Built Environment Introduction</w:t>
            </w:r>
          </w:p>
          <w:p w14:paraId="1D6D7FF5" w14:textId="6BD32CF0" w:rsidR="000F78FC" w:rsidRPr="006C75A5" w:rsidRDefault="000F78FC" w:rsidP="00226289">
            <w:pPr>
              <w:pStyle w:val="ListParagraph"/>
              <w:spacing w:before="116"/>
              <w:ind w:left="0" w:right="260"/>
              <w:jc w:val="both"/>
              <w:rPr>
                <w:rFonts w:ascii="Aptos" w:hAnsi="Aptos"/>
                <w:bCs/>
                <w:color w:val="000000" w:themeColor="text1"/>
              </w:rPr>
            </w:pPr>
            <w:r w:rsidRPr="006C75A5">
              <w:rPr>
                <w:rFonts w:ascii="Aptos" w:hAnsi="Aptos"/>
                <w:bCs/>
                <w:color w:val="000000" w:themeColor="text1"/>
              </w:rPr>
              <w:t xml:space="preserve">5.2 </w:t>
            </w:r>
            <w:r w:rsidR="005D6755" w:rsidRPr="006C75A5">
              <w:rPr>
                <w:rFonts w:ascii="Aptos" w:hAnsi="Aptos"/>
              </w:rPr>
              <w:t xml:space="preserve">Built Environment </w:t>
            </w:r>
            <w:r w:rsidRPr="006C75A5">
              <w:rPr>
                <w:rFonts w:ascii="Aptos" w:hAnsi="Aptos"/>
                <w:bCs/>
                <w:color w:val="000000" w:themeColor="text1"/>
              </w:rPr>
              <w:t>Systems Map</w:t>
            </w:r>
          </w:p>
          <w:p w14:paraId="0CD2A0F7" w14:textId="5E967DCF" w:rsidR="000F78FC" w:rsidRPr="006C75A5" w:rsidRDefault="000F78FC" w:rsidP="00226289">
            <w:pPr>
              <w:pStyle w:val="ListParagraph"/>
              <w:spacing w:before="116"/>
              <w:ind w:left="0" w:right="260"/>
              <w:jc w:val="both"/>
              <w:rPr>
                <w:rFonts w:ascii="Aptos" w:hAnsi="Aptos"/>
                <w:bCs/>
                <w:color w:val="000000" w:themeColor="text1"/>
              </w:rPr>
            </w:pPr>
            <w:r w:rsidRPr="006C75A5">
              <w:rPr>
                <w:rFonts w:ascii="Aptos" w:hAnsi="Aptos"/>
                <w:bCs/>
                <w:color w:val="000000" w:themeColor="text1"/>
              </w:rPr>
              <w:t xml:space="preserve">5.3 </w:t>
            </w:r>
            <w:r w:rsidR="005D6755" w:rsidRPr="006C75A5">
              <w:rPr>
                <w:rFonts w:ascii="Aptos" w:hAnsi="Aptos"/>
              </w:rPr>
              <w:t xml:space="preserve">Built Environment </w:t>
            </w:r>
            <w:r w:rsidRPr="006C75A5">
              <w:rPr>
                <w:rFonts w:ascii="Aptos" w:hAnsi="Aptos"/>
                <w:bCs/>
                <w:color w:val="000000" w:themeColor="text1"/>
              </w:rPr>
              <w:t>Barriers and Enablers</w:t>
            </w:r>
          </w:p>
          <w:p w14:paraId="0775D7BC" w14:textId="2E4697B1" w:rsidR="000F78FC" w:rsidRPr="006C75A5" w:rsidRDefault="000F78FC" w:rsidP="00226289">
            <w:pPr>
              <w:pStyle w:val="ListParagraph"/>
              <w:spacing w:before="116"/>
              <w:ind w:left="0" w:right="260"/>
              <w:jc w:val="both"/>
              <w:rPr>
                <w:rFonts w:ascii="Aptos" w:hAnsi="Aptos"/>
                <w:bCs/>
                <w:color w:val="000000" w:themeColor="text1"/>
              </w:rPr>
            </w:pPr>
            <w:r w:rsidRPr="006C75A5">
              <w:rPr>
                <w:rFonts w:ascii="Aptos" w:hAnsi="Aptos"/>
                <w:bCs/>
                <w:color w:val="000000" w:themeColor="text1"/>
              </w:rPr>
              <w:t xml:space="preserve">5.4 </w:t>
            </w:r>
            <w:r w:rsidR="005D6755" w:rsidRPr="006C75A5">
              <w:rPr>
                <w:rFonts w:ascii="Aptos" w:hAnsi="Aptos"/>
              </w:rPr>
              <w:t xml:space="preserve">Built Environment </w:t>
            </w:r>
            <w:r w:rsidRPr="006C75A5">
              <w:rPr>
                <w:rFonts w:ascii="Aptos" w:hAnsi="Aptos"/>
                <w:bCs/>
                <w:color w:val="000000" w:themeColor="text1"/>
              </w:rPr>
              <w:t>Opportunity Areas</w:t>
            </w:r>
          </w:p>
          <w:p w14:paraId="08355367" w14:textId="328AD62C" w:rsidR="000F78FC" w:rsidRPr="006C75A5" w:rsidRDefault="000F78FC" w:rsidP="00226289">
            <w:pPr>
              <w:pStyle w:val="ListParagraph"/>
              <w:spacing w:before="116"/>
              <w:ind w:left="0" w:right="260"/>
              <w:jc w:val="both"/>
              <w:rPr>
                <w:rFonts w:ascii="Aptos" w:hAnsi="Aptos"/>
                <w:bCs/>
                <w:color w:val="000000" w:themeColor="text1"/>
              </w:rPr>
            </w:pPr>
            <w:r w:rsidRPr="006C75A5">
              <w:rPr>
                <w:rFonts w:ascii="Aptos" w:hAnsi="Aptos"/>
                <w:bCs/>
                <w:color w:val="000000" w:themeColor="text1"/>
              </w:rPr>
              <w:t xml:space="preserve">5.5 </w:t>
            </w:r>
            <w:r w:rsidR="005D6755" w:rsidRPr="006C75A5">
              <w:rPr>
                <w:rFonts w:ascii="Aptos" w:hAnsi="Aptos"/>
              </w:rPr>
              <w:t xml:space="preserve">Built Environment </w:t>
            </w:r>
            <w:r w:rsidRPr="006C75A5">
              <w:rPr>
                <w:rFonts w:ascii="Aptos" w:hAnsi="Aptos"/>
                <w:bCs/>
                <w:color w:val="000000" w:themeColor="text1"/>
              </w:rPr>
              <w:t>Key Roles for Government</w:t>
            </w:r>
          </w:p>
        </w:tc>
        <w:tc>
          <w:tcPr>
            <w:tcW w:w="1417" w:type="dxa"/>
          </w:tcPr>
          <w:p w14:paraId="6C75EB97" w14:textId="77777777" w:rsidR="005D6755" w:rsidRPr="006C75A5" w:rsidRDefault="005D6755" w:rsidP="00226289">
            <w:pPr>
              <w:pStyle w:val="ListParagraph"/>
              <w:spacing w:before="116"/>
              <w:ind w:left="0" w:right="260"/>
              <w:jc w:val="both"/>
              <w:rPr>
                <w:rFonts w:ascii="Aptos" w:hAnsi="Aptos"/>
                <w:b/>
                <w:color w:val="000000" w:themeColor="text1"/>
              </w:rPr>
            </w:pPr>
          </w:p>
          <w:p w14:paraId="41783565" w14:textId="4BB97CEC" w:rsidR="000F2DEC" w:rsidRPr="006C75A5" w:rsidRDefault="000F2DEC"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Page </w:t>
            </w:r>
            <w:r w:rsidR="00110258">
              <w:rPr>
                <w:rFonts w:ascii="Aptos" w:hAnsi="Aptos"/>
                <w:b/>
                <w:color w:val="000000" w:themeColor="text1"/>
              </w:rPr>
              <w:t>39</w:t>
            </w:r>
          </w:p>
          <w:p w14:paraId="09DAA2DE" w14:textId="3A98CE7C" w:rsidR="005D6755" w:rsidRPr="006C75A5" w:rsidRDefault="005D6755"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Page </w:t>
            </w:r>
            <w:r w:rsidR="00110258">
              <w:rPr>
                <w:rFonts w:ascii="Aptos" w:hAnsi="Aptos"/>
                <w:b/>
                <w:color w:val="000000" w:themeColor="text1"/>
              </w:rPr>
              <w:t>40</w:t>
            </w:r>
          </w:p>
          <w:p w14:paraId="526CE467" w14:textId="1BBAB1FE" w:rsidR="005D6755" w:rsidRPr="006C75A5" w:rsidRDefault="005D6755"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Page </w:t>
            </w:r>
            <w:r w:rsidR="00110258">
              <w:rPr>
                <w:rFonts w:ascii="Aptos" w:hAnsi="Aptos"/>
                <w:b/>
                <w:color w:val="000000" w:themeColor="text1"/>
              </w:rPr>
              <w:t>41</w:t>
            </w:r>
          </w:p>
          <w:p w14:paraId="043B8422" w14:textId="3C5F17CB" w:rsidR="005D6755" w:rsidRPr="006C75A5" w:rsidRDefault="005D6755"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Page </w:t>
            </w:r>
            <w:r w:rsidR="00110258">
              <w:rPr>
                <w:rFonts w:ascii="Aptos" w:hAnsi="Aptos"/>
                <w:b/>
                <w:color w:val="000000" w:themeColor="text1"/>
              </w:rPr>
              <w:t>42</w:t>
            </w:r>
          </w:p>
          <w:p w14:paraId="55B2B97C" w14:textId="7A97DD29" w:rsidR="005D6755" w:rsidRPr="006C75A5" w:rsidRDefault="005D6755"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Page </w:t>
            </w:r>
            <w:r w:rsidR="00110258">
              <w:rPr>
                <w:rFonts w:ascii="Aptos" w:hAnsi="Aptos"/>
                <w:b/>
                <w:color w:val="000000" w:themeColor="text1"/>
              </w:rPr>
              <w:t>46</w:t>
            </w:r>
          </w:p>
        </w:tc>
      </w:tr>
      <w:tr w:rsidR="000F2DEC" w:rsidRPr="006C75A5" w14:paraId="1B067FCC" w14:textId="1EAC04D9" w:rsidTr="00226289">
        <w:tc>
          <w:tcPr>
            <w:tcW w:w="8222" w:type="dxa"/>
          </w:tcPr>
          <w:p w14:paraId="6FA33C24" w14:textId="5E25C045" w:rsidR="000F2DEC" w:rsidRPr="006C75A5" w:rsidRDefault="000F2DEC"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References </w:t>
            </w:r>
          </w:p>
        </w:tc>
        <w:tc>
          <w:tcPr>
            <w:tcW w:w="1417" w:type="dxa"/>
          </w:tcPr>
          <w:p w14:paraId="4842A856" w14:textId="4745A4E5" w:rsidR="000F2DEC" w:rsidRPr="006C75A5" w:rsidRDefault="000F2DEC"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Page </w:t>
            </w:r>
            <w:r w:rsidR="00110258">
              <w:rPr>
                <w:rFonts w:ascii="Aptos" w:hAnsi="Aptos"/>
                <w:b/>
                <w:color w:val="000000" w:themeColor="text1"/>
              </w:rPr>
              <w:t>47</w:t>
            </w:r>
          </w:p>
        </w:tc>
      </w:tr>
      <w:tr w:rsidR="000F2DEC" w:rsidRPr="006C75A5" w14:paraId="0D7BDE16" w14:textId="6068B665" w:rsidTr="00226289">
        <w:tc>
          <w:tcPr>
            <w:tcW w:w="8222" w:type="dxa"/>
          </w:tcPr>
          <w:p w14:paraId="63618462" w14:textId="1A6BC7B1" w:rsidR="000F2DEC" w:rsidRPr="006C75A5" w:rsidRDefault="07E736C0" w:rsidP="00226289">
            <w:pPr>
              <w:pStyle w:val="ListParagraph"/>
              <w:spacing w:before="116"/>
              <w:ind w:left="0" w:right="260"/>
              <w:jc w:val="both"/>
              <w:rPr>
                <w:rFonts w:ascii="Aptos" w:hAnsi="Aptos"/>
                <w:b/>
                <w:bCs/>
                <w:color w:val="000000" w:themeColor="text1"/>
              </w:rPr>
            </w:pPr>
            <w:r w:rsidRPr="006C75A5">
              <w:rPr>
                <w:rFonts w:ascii="Aptos" w:hAnsi="Aptos"/>
                <w:b/>
                <w:bCs/>
                <w:color w:val="000000" w:themeColor="text1"/>
              </w:rPr>
              <w:t>A</w:t>
            </w:r>
            <w:r w:rsidR="00CC377B">
              <w:rPr>
                <w:rFonts w:ascii="Aptos" w:hAnsi="Aptos"/>
                <w:b/>
                <w:bCs/>
                <w:color w:val="000000" w:themeColor="text1"/>
              </w:rPr>
              <w:t>PPENDIX</w:t>
            </w:r>
            <w:r w:rsidRPr="006C75A5">
              <w:rPr>
                <w:rFonts w:ascii="Aptos" w:hAnsi="Aptos"/>
                <w:b/>
                <w:bCs/>
                <w:color w:val="000000" w:themeColor="text1"/>
              </w:rPr>
              <w:t xml:space="preserve"> 1: </w:t>
            </w:r>
            <w:r w:rsidRPr="006C75A5">
              <w:rPr>
                <w:rFonts w:ascii="Aptos" w:hAnsi="Aptos"/>
                <w:color w:val="000000" w:themeColor="text1"/>
              </w:rPr>
              <w:t xml:space="preserve">Māori and a circular economy </w:t>
            </w:r>
          </w:p>
        </w:tc>
        <w:tc>
          <w:tcPr>
            <w:tcW w:w="1417" w:type="dxa"/>
          </w:tcPr>
          <w:p w14:paraId="2C2A2DA4" w14:textId="2DF00C31" w:rsidR="000F2DEC" w:rsidRPr="006C75A5" w:rsidRDefault="000F2DEC"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Page </w:t>
            </w:r>
            <w:r w:rsidR="00110258">
              <w:rPr>
                <w:rFonts w:ascii="Aptos" w:hAnsi="Aptos"/>
                <w:b/>
                <w:color w:val="000000" w:themeColor="text1"/>
              </w:rPr>
              <w:t>54</w:t>
            </w:r>
          </w:p>
        </w:tc>
      </w:tr>
      <w:tr w:rsidR="000F2DEC" w:rsidRPr="006C75A5" w14:paraId="7F7EE628" w14:textId="1ED5E3F7" w:rsidTr="00226289">
        <w:tc>
          <w:tcPr>
            <w:tcW w:w="8222" w:type="dxa"/>
          </w:tcPr>
          <w:p w14:paraId="6403B1C1" w14:textId="5C9E1124" w:rsidR="000F2DEC" w:rsidRPr="006C75A5" w:rsidRDefault="00CC377B" w:rsidP="00226289">
            <w:pPr>
              <w:pStyle w:val="ListParagraph"/>
              <w:spacing w:before="116"/>
              <w:ind w:left="0" w:right="260"/>
              <w:jc w:val="both"/>
              <w:rPr>
                <w:rFonts w:ascii="Aptos" w:hAnsi="Aptos"/>
                <w:b/>
                <w:color w:val="000000" w:themeColor="text1"/>
              </w:rPr>
            </w:pPr>
            <w:r w:rsidRPr="006C75A5">
              <w:rPr>
                <w:rFonts w:ascii="Aptos" w:hAnsi="Aptos"/>
                <w:b/>
                <w:bCs/>
                <w:color w:val="000000" w:themeColor="text1"/>
              </w:rPr>
              <w:t>A</w:t>
            </w:r>
            <w:r>
              <w:rPr>
                <w:rFonts w:ascii="Aptos" w:hAnsi="Aptos"/>
                <w:b/>
                <w:bCs/>
                <w:color w:val="000000" w:themeColor="text1"/>
              </w:rPr>
              <w:t>PPENDIX</w:t>
            </w:r>
            <w:r w:rsidRPr="006C75A5">
              <w:rPr>
                <w:rFonts w:ascii="Aptos" w:hAnsi="Aptos"/>
                <w:b/>
                <w:color w:val="000000" w:themeColor="text1"/>
              </w:rPr>
              <w:t xml:space="preserve"> </w:t>
            </w:r>
            <w:r w:rsidR="000F2DEC" w:rsidRPr="006C75A5">
              <w:rPr>
                <w:rFonts w:ascii="Aptos" w:hAnsi="Aptos"/>
                <w:b/>
                <w:color w:val="000000" w:themeColor="text1"/>
              </w:rPr>
              <w:t xml:space="preserve">2: </w:t>
            </w:r>
            <w:r w:rsidR="00EB2927" w:rsidRPr="006C75A5">
              <w:rPr>
                <w:rFonts w:ascii="Aptos" w:hAnsi="Aptos"/>
                <w:bCs/>
                <w:color w:val="000000" w:themeColor="text1"/>
              </w:rPr>
              <w:t>S</w:t>
            </w:r>
            <w:r w:rsidR="000F2DEC" w:rsidRPr="006C75A5">
              <w:rPr>
                <w:rFonts w:ascii="Aptos" w:hAnsi="Aptos"/>
                <w:bCs/>
                <w:color w:val="000000" w:themeColor="text1"/>
              </w:rPr>
              <w:t xml:space="preserve">ystems approaches </w:t>
            </w:r>
          </w:p>
        </w:tc>
        <w:tc>
          <w:tcPr>
            <w:tcW w:w="1417" w:type="dxa"/>
          </w:tcPr>
          <w:p w14:paraId="0E9736D4" w14:textId="3D4D078B" w:rsidR="000F2DEC" w:rsidRPr="006C75A5" w:rsidRDefault="000F2DEC" w:rsidP="00226289">
            <w:pPr>
              <w:pStyle w:val="ListParagraph"/>
              <w:spacing w:before="116"/>
              <w:ind w:left="0" w:right="260"/>
              <w:jc w:val="both"/>
              <w:rPr>
                <w:rFonts w:ascii="Aptos" w:hAnsi="Aptos"/>
                <w:b/>
                <w:color w:val="000000" w:themeColor="text1"/>
              </w:rPr>
            </w:pPr>
            <w:r w:rsidRPr="006C75A5">
              <w:rPr>
                <w:rFonts w:ascii="Aptos" w:hAnsi="Aptos"/>
                <w:b/>
                <w:color w:val="000000" w:themeColor="text1"/>
              </w:rPr>
              <w:t xml:space="preserve">Page </w:t>
            </w:r>
            <w:r w:rsidR="00110258">
              <w:rPr>
                <w:rFonts w:ascii="Aptos" w:hAnsi="Aptos"/>
                <w:b/>
                <w:color w:val="000000" w:themeColor="text1"/>
              </w:rPr>
              <w:t>61</w:t>
            </w:r>
          </w:p>
        </w:tc>
      </w:tr>
    </w:tbl>
    <w:p w14:paraId="7BBDE386" w14:textId="77777777" w:rsidR="0008526D" w:rsidRPr="006C75A5" w:rsidRDefault="0008526D" w:rsidP="00226289">
      <w:pPr>
        <w:ind w:right="260"/>
        <w:jc w:val="both"/>
        <w:rPr>
          <w:rFonts w:ascii="Aptos" w:eastAsiaTheme="majorEastAsia" w:hAnsi="Aptos" w:cstheme="majorBidi"/>
          <w:color w:val="2F5496" w:themeColor="accent1" w:themeShade="BF"/>
          <w:sz w:val="32"/>
          <w:szCs w:val="32"/>
          <w:lang w:val="en-US"/>
        </w:rPr>
      </w:pPr>
    </w:p>
    <w:p w14:paraId="13410137" w14:textId="77777777" w:rsidR="0008526D" w:rsidRPr="006C75A5" w:rsidRDefault="0008526D" w:rsidP="00226289">
      <w:pPr>
        <w:ind w:right="260"/>
        <w:jc w:val="both"/>
        <w:rPr>
          <w:rFonts w:ascii="Aptos" w:eastAsiaTheme="majorEastAsia" w:hAnsi="Aptos" w:cstheme="majorBidi"/>
          <w:color w:val="2F5496" w:themeColor="accent1" w:themeShade="BF"/>
          <w:sz w:val="32"/>
          <w:szCs w:val="32"/>
          <w:lang w:val="en-US"/>
        </w:rPr>
      </w:pPr>
    </w:p>
    <w:p w14:paraId="15DA226B" w14:textId="3ECE813E" w:rsidR="00266DEC" w:rsidRPr="006C75A5" w:rsidRDefault="00266DEC" w:rsidP="00226289">
      <w:pPr>
        <w:pStyle w:val="Sub-headers"/>
        <w:ind w:right="260"/>
        <w:jc w:val="both"/>
        <w:rPr>
          <w:rFonts w:ascii="Aptos" w:hAnsi="Aptos"/>
          <w:color w:val="000000" w:themeColor="text1"/>
          <w:sz w:val="28"/>
          <w:szCs w:val="28"/>
        </w:rPr>
      </w:pPr>
      <w:r w:rsidRPr="006C75A5">
        <w:rPr>
          <w:rFonts w:ascii="Aptos" w:hAnsi="Aptos"/>
        </w:rPr>
        <w:br w:type="page"/>
      </w:r>
    </w:p>
    <w:p w14:paraId="683A6650" w14:textId="2DB07F67" w:rsidR="00335291" w:rsidRPr="006C75A5" w:rsidRDefault="00335291" w:rsidP="00226289">
      <w:pPr>
        <w:pStyle w:val="Subtitle"/>
        <w:ind w:right="260"/>
        <w:jc w:val="both"/>
      </w:pPr>
      <w:r w:rsidRPr="006C75A5">
        <w:lastRenderedPageBreak/>
        <w:t>Executive Summary</w:t>
      </w:r>
      <w:r w:rsidR="00AA6F0A" w:rsidRPr="006C75A5">
        <w:t xml:space="preserve"> </w:t>
      </w:r>
    </w:p>
    <w:p w14:paraId="4D97B340" w14:textId="7B0CA033" w:rsidR="00A97ADD" w:rsidRDefault="00A97ADD" w:rsidP="00A97ADD">
      <w:pPr>
        <w:ind w:right="231"/>
        <w:jc w:val="both"/>
        <w:rPr>
          <w:rFonts w:ascii="Aptos" w:hAnsi="Aptos"/>
          <w:color w:val="000000"/>
          <w:sz w:val="22"/>
          <w:szCs w:val="22"/>
        </w:rPr>
      </w:pPr>
      <w:r w:rsidRPr="006C75A5">
        <w:rPr>
          <w:rFonts w:ascii="Aptos" w:hAnsi="Aptos"/>
          <w:color w:val="000000"/>
          <w:sz w:val="22"/>
          <w:szCs w:val="22"/>
        </w:rPr>
        <w:t xml:space="preserve">Circular economy transitions are a global response to a host of complex 21st century challenges that threaten – both immediately and in the longer-term – economic prosperity and resilience. </w:t>
      </w:r>
      <w:r>
        <w:rPr>
          <w:rFonts w:ascii="Aptos" w:hAnsi="Aptos"/>
          <w:color w:val="000000"/>
          <w:sz w:val="22"/>
          <w:szCs w:val="22"/>
        </w:rPr>
        <w:t>A</w:t>
      </w:r>
      <w:r w:rsidRPr="00763F6B">
        <w:rPr>
          <w:rFonts w:ascii="Aptos" w:hAnsi="Aptos"/>
          <w:color w:val="000000"/>
          <w:sz w:val="22"/>
          <w:szCs w:val="22"/>
        </w:rPr>
        <w:t xml:space="preserve"> circular economy is </w:t>
      </w:r>
      <w:r>
        <w:rPr>
          <w:rFonts w:ascii="Aptos" w:hAnsi="Aptos"/>
          <w:color w:val="000000"/>
          <w:sz w:val="22"/>
          <w:szCs w:val="22"/>
        </w:rPr>
        <w:t xml:space="preserve">one </w:t>
      </w:r>
      <w:r w:rsidRPr="00F16CBF">
        <w:rPr>
          <w:rFonts w:ascii="Aptos" w:hAnsi="Aptos"/>
          <w:color w:val="000000"/>
          <w:sz w:val="22"/>
          <w:szCs w:val="22"/>
        </w:rPr>
        <w:t>that designs out waste and pollution, keeps resources in use for as long as possible</w:t>
      </w:r>
      <w:r>
        <w:rPr>
          <w:rFonts w:ascii="Aptos" w:hAnsi="Aptos"/>
          <w:color w:val="000000"/>
          <w:sz w:val="22"/>
          <w:szCs w:val="22"/>
        </w:rPr>
        <w:t xml:space="preserve"> and</w:t>
      </w:r>
      <w:r w:rsidRPr="00F16CBF">
        <w:rPr>
          <w:rFonts w:ascii="Aptos" w:hAnsi="Aptos"/>
          <w:color w:val="000000"/>
          <w:sz w:val="22"/>
          <w:szCs w:val="22"/>
        </w:rPr>
        <w:t xml:space="preserve"> recovers products and materials at the end of their lifecycle</w:t>
      </w:r>
      <w:r w:rsidR="00D525F6">
        <w:rPr>
          <w:rFonts w:ascii="Aptos" w:hAnsi="Aptos"/>
          <w:color w:val="000000"/>
          <w:sz w:val="22"/>
          <w:szCs w:val="22"/>
        </w:rPr>
        <w:t xml:space="preserve"> (EMF, </w:t>
      </w:r>
      <w:r w:rsidR="003B6F94">
        <w:rPr>
          <w:rFonts w:ascii="Aptos" w:hAnsi="Aptos"/>
          <w:color w:val="000000"/>
          <w:sz w:val="22"/>
          <w:szCs w:val="22"/>
        </w:rPr>
        <w:t>2024)</w:t>
      </w:r>
      <w:r w:rsidRPr="00F16CBF">
        <w:rPr>
          <w:rFonts w:ascii="Aptos" w:hAnsi="Aptos"/>
          <w:color w:val="000000"/>
          <w:sz w:val="22"/>
          <w:szCs w:val="22"/>
        </w:rPr>
        <w:t xml:space="preserve">. </w:t>
      </w:r>
    </w:p>
    <w:p w14:paraId="4FC48A4C" w14:textId="7B4F0ECE" w:rsidR="00A97ADD" w:rsidRDefault="00A97ADD" w:rsidP="00A97ADD">
      <w:pPr>
        <w:spacing w:before="116"/>
        <w:ind w:right="260"/>
        <w:jc w:val="both"/>
        <w:rPr>
          <w:rFonts w:ascii="Aptos" w:hAnsi="Aptos"/>
          <w:color w:val="000000"/>
          <w:sz w:val="22"/>
          <w:szCs w:val="22"/>
        </w:rPr>
      </w:pPr>
      <w:r w:rsidRPr="006C75A5">
        <w:rPr>
          <w:rFonts w:ascii="Aptos" w:hAnsi="Aptos"/>
          <w:color w:val="000000"/>
          <w:sz w:val="22"/>
          <w:szCs w:val="22"/>
        </w:rPr>
        <w:t xml:space="preserve">There are </w:t>
      </w:r>
      <w:r w:rsidR="006D5500">
        <w:rPr>
          <w:rFonts w:ascii="Aptos" w:hAnsi="Aptos"/>
          <w:color w:val="000000"/>
          <w:sz w:val="22"/>
          <w:szCs w:val="22"/>
        </w:rPr>
        <w:t>four</w:t>
      </w:r>
      <w:r w:rsidRPr="006C75A5">
        <w:rPr>
          <w:rFonts w:ascii="Aptos" w:hAnsi="Aptos"/>
          <w:color w:val="000000"/>
          <w:sz w:val="22"/>
          <w:szCs w:val="22"/>
        </w:rPr>
        <w:t xml:space="preserve"> interrelated drivers for governments </w:t>
      </w:r>
      <w:r>
        <w:rPr>
          <w:rFonts w:ascii="Aptos" w:hAnsi="Aptos"/>
          <w:color w:val="000000"/>
          <w:sz w:val="22"/>
          <w:szCs w:val="22"/>
        </w:rPr>
        <w:t xml:space="preserve">and businesses </w:t>
      </w:r>
      <w:r w:rsidRPr="006C75A5">
        <w:rPr>
          <w:rFonts w:ascii="Aptos" w:hAnsi="Aptos"/>
          <w:color w:val="000000"/>
          <w:sz w:val="22"/>
          <w:szCs w:val="22"/>
        </w:rPr>
        <w:t>to pursue more circular</w:t>
      </w:r>
      <w:r>
        <w:rPr>
          <w:rFonts w:ascii="Aptos" w:hAnsi="Aptos"/>
          <w:color w:val="000000"/>
          <w:sz w:val="22"/>
          <w:szCs w:val="22"/>
        </w:rPr>
        <w:t>ity</w:t>
      </w:r>
      <w:r w:rsidRPr="006C75A5">
        <w:rPr>
          <w:rFonts w:ascii="Aptos" w:hAnsi="Aptos"/>
          <w:color w:val="000000"/>
          <w:sz w:val="22"/>
          <w:szCs w:val="22"/>
        </w:rPr>
        <w:t xml:space="preserve">: </w:t>
      </w:r>
      <w:r w:rsidR="007762E4">
        <w:rPr>
          <w:rFonts w:ascii="Aptos" w:hAnsi="Aptos"/>
          <w:color w:val="000000"/>
          <w:sz w:val="22"/>
          <w:szCs w:val="22"/>
        </w:rPr>
        <w:t>d</w:t>
      </w:r>
      <w:r w:rsidR="007762E4" w:rsidRPr="006C75A5">
        <w:rPr>
          <w:rFonts w:ascii="Aptos" w:hAnsi="Aptos"/>
          <w:color w:val="000000"/>
          <w:sz w:val="22"/>
          <w:szCs w:val="22"/>
        </w:rPr>
        <w:t>egenerating natural capital</w:t>
      </w:r>
      <w:r w:rsidR="007762E4">
        <w:rPr>
          <w:rFonts w:ascii="Aptos" w:hAnsi="Aptos"/>
          <w:color w:val="000000"/>
          <w:sz w:val="22"/>
          <w:szCs w:val="22"/>
        </w:rPr>
        <w:t>; declining finite</w:t>
      </w:r>
      <w:r w:rsidR="007762E4" w:rsidRPr="006C75A5">
        <w:rPr>
          <w:rFonts w:ascii="Aptos" w:hAnsi="Aptos"/>
          <w:color w:val="000000"/>
          <w:sz w:val="22"/>
          <w:szCs w:val="22"/>
        </w:rPr>
        <w:t xml:space="preserve"> material availability</w:t>
      </w:r>
      <w:r w:rsidR="007762E4">
        <w:rPr>
          <w:rFonts w:ascii="Aptos" w:hAnsi="Aptos"/>
          <w:color w:val="000000"/>
          <w:sz w:val="22"/>
          <w:szCs w:val="22"/>
        </w:rPr>
        <w:t>;</w:t>
      </w:r>
      <w:r w:rsidR="007762E4" w:rsidRPr="007762E4">
        <w:rPr>
          <w:rFonts w:ascii="Aptos" w:hAnsi="Aptos"/>
          <w:color w:val="000000"/>
          <w:sz w:val="22"/>
          <w:szCs w:val="22"/>
        </w:rPr>
        <w:t xml:space="preserve"> </w:t>
      </w:r>
      <w:r w:rsidR="007762E4">
        <w:rPr>
          <w:rFonts w:ascii="Aptos" w:hAnsi="Aptos"/>
          <w:color w:val="000000"/>
          <w:sz w:val="22"/>
          <w:szCs w:val="22"/>
        </w:rPr>
        <w:t>c</w:t>
      </w:r>
      <w:r w:rsidR="007762E4" w:rsidRPr="006C75A5">
        <w:rPr>
          <w:rFonts w:ascii="Aptos" w:hAnsi="Aptos"/>
          <w:color w:val="000000"/>
          <w:sz w:val="22"/>
          <w:szCs w:val="22"/>
        </w:rPr>
        <w:t>limate risks and opportunities</w:t>
      </w:r>
      <w:r w:rsidR="007762E4">
        <w:rPr>
          <w:rFonts w:ascii="Aptos" w:hAnsi="Aptos"/>
          <w:color w:val="000000"/>
          <w:sz w:val="22"/>
          <w:szCs w:val="22"/>
        </w:rPr>
        <w:t>; and i</w:t>
      </w:r>
      <w:r w:rsidR="00057A16">
        <w:rPr>
          <w:rFonts w:ascii="Aptos" w:hAnsi="Aptos"/>
          <w:color w:val="000000"/>
          <w:sz w:val="22"/>
          <w:szCs w:val="22"/>
        </w:rPr>
        <w:t xml:space="preserve">ncreasing </w:t>
      </w:r>
      <w:r w:rsidR="00E177D4">
        <w:rPr>
          <w:rFonts w:ascii="Aptos" w:hAnsi="Aptos"/>
          <w:color w:val="000000"/>
          <w:sz w:val="22"/>
          <w:szCs w:val="22"/>
        </w:rPr>
        <w:t>competition and productivity</w:t>
      </w:r>
      <w:r w:rsidR="009035B1">
        <w:rPr>
          <w:rFonts w:ascii="Aptos" w:hAnsi="Aptos"/>
          <w:color w:val="000000"/>
          <w:sz w:val="22"/>
          <w:szCs w:val="22"/>
        </w:rPr>
        <w:t xml:space="preserve">, </w:t>
      </w:r>
      <w:r w:rsidR="00673DF2">
        <w:rPr>
          <w:rFonts w:ascii="Aptos" w:hAnsi="Aptos"/>
          <w:color w:val="000000"/>
          <w:sz w:val="22"/>
          <w:szCs w:val="22"/>
        </w:rPr>
        <w:t xml:space="preserve">by </w:t>
      </w:r>
      <w:r w:rsidR="00057A16">
        <w:rPr>
          <w:rFonts w:ascii="Aptos" w:hAnsi="Aptos"/>
          <w:color w:val="000000"/>
          <w:sz w:val="22"/>
          <w:szCs w:val="22"/>
        </w:rPr>
        <w:t>stimulat</w:t>
      </w:r>
      <w:r w:rsidR="00BE28BF">
        <w:rPr>
          <w:rFonts w:ascii="Aptos" w:hAnsi="Aptos"/>
          <w:color w:val="000000"/>
          <w:sz w:val="22"/>
          <w:szCs w:val="22"/>
        </w:rPr>
        <w:t>ing</w:t>
      </w:r>
      <w:r w:rsidR="00057A16">
        <w:rPr>
          <w:rFonts w:ascii="Aptos" w:hAnsi="Aptos"/>
          <w:color w:val="000000"/>
          <w:sz w:val="22"/>
          <w:szCs w:val="22"/>
        </w:rPr>
        <w:t xml:space="preserve"> innovation</w:t>
      </w:r>
      <w:r w:rsidR="00244E14">
        <w:rPr>
          <w:rFonts w:ascii="Aptos" w:hAnsi="Aptos"/>
          <w:color w:val="000000"/>
          <w:sz w:val="22"/>
          <w:szCs w:val="22"/>
        </w:rPr>
        <w:t xml:space="preserve"> and </w:t>
      </w:r>
      <w:r w:rsidR="0025620A">
        <w:rPr>
          <w:rFonts w:ascii="Aptos" w:hAnsi="Aptos"/>
          <w:color w:val="000000"/>
          <w:sz w:val="22"/>
          <w:szCs w:val="22"/>
        </w:rPr>
        <w:t>creat</w:t>
      </w:r>
      <w:r w:rsidR="00BE28BF">
        <w:rPr>
          <w:rFonts w:ascii="Aptos" w:hAnsi="Aptos"/>
          <w:color w:val="000000"/>
          <w:sz w:val="22"/>
          <w:szCs w:val="22"/>
        </w:rPr>
        <w:t>ing</w:t>
      </w:r>
      <w:r w:rsidR="0025620A">
        <w:rPr>
          <w:rFonts w:ascii="Aptos" w:hAnsi="Aptos"/>
          <w:color w:val="000000"/>
          <w:sz w:val="22"/>
          <w:szCs w:val="22"/>
        </w:rPr>
        <w:t xml:space="preserve"> </w:t>
      </w:r>
      <w:r w:rsidR="004A4423">
        <w:rPr>
          <w:rFonts w:ascii="Aptos" w:hAnsi="Aptos"/>
          <w:color w:val="000000"/>
          <w:sz w:val="22"/>
          <w:szCs w:val="22"/>
        </w:rPr>
        <w:t xml:space="preserve">higher-value </w:t>
      </w:r>
      <w:r w:rsidR="0025620A">
        <w:rPr>
          <w:rFonts w:ascii="Aptos" w:hAnsi="Aptos"/>
          <w:color w:val="000000"/>
          <w:sz w:val="22"/>
          <w:szCs w:val="22"/>
        </w:rPr>
        <w:t>jobs</w:t>
      </w:r>
      <w:r w:rsidR="007762E4">
        <w:rPr>
          <w:rFonts w:ascii="Aptos" w:hAnsi="Aptos"/>
          <w:color w:val="000000"/>
          <w:sz w:val="22"/>
          <w:szCs w:val="22"/>
        </w:rPr>
        <w:t xml:space="preserve">. </w:t>
      </w:r>
    </w:p>
    <w:p w14:paraId="41FA5C9A" w14:textId="77777777" w:rsidR="00A97ADD" w:rsidRPr="006C75A5" w:rsidRDefault="00A97ADD" w:rsidP="00A97ADD">
      <w:pPr>
        <w:spacing w:before="116"/>
        <w:ind w:right="260"/>
        <w:jc w:val="both"/>
        <w:rPr>
          <w:rFonts w:ascii="Aptos" w:hAnsi="Aptos"/>
          <w:color w:val="000000"/>
          <w:sz w:val="22"/>
          <w:szCs w:val="22"/>
        </w:rPr>
      </w:pPr>
      <w:r w:rsidRPr="006C75A5">
        <w:rPr>
          <w:rFonts w:ascii="Aptos" w:hAnsi="Aptos"/>
          <w:color w:val="000000"/>
          <w:sz w:val="22"/>
          <w:szCs w:val="22"/>
        </w:rPr>
        <w:t>This research project identif</w:t>
      </w:r>
      <w:r>
        <w:rPr>
          <w:rFonts w:ascii="Aptos" w:hAnsi="Aptos"/>
          <w:color w:val="000000"/>
          <w:sz w:val="22"/>
          <w:szCs w:val="22"/>
        </w:rPr>
        <w:t>ied</w:t>
      </w:r>
      <w:r w:rsidRPr="006C75A5">
        <w:rPr>
          <w:rFonts w:ascii="Aptos" w:hAnsi="Aptos"/>
          <w:color w:val="000000"/>
          <w:sz w:val="22"/>
          <w:szCs w:val="22"/>
        </w:rPr>
        <w:t xml:space="preserve"> the critical barriers and enablers to implementing a more circular economy in Aotearoa New Zealand by 2050, and </w:t>
      </w:r>
      <w:r>
        <w:rPr>
          <w:rFonts w:ascii="Aptos" w:hAnsi="Aptos"/>
          <w:color w:val="000000"/>
          <w:sz w:val="22"/>
          <w:szCs w:val="22"/>
        </w:rPr>
        <w:t>approaches</w:t>
      </w:r>
      <w:r w:rsidRPr="006C75A5">
        <w:rPr>
          <w:rFonts w:ascii="Aptos" w:hAnsi="Aptos"/>
          <w:color w:val="000000"/>
          <w:sz w:val="22"/>
          <w:szCs w:val="22"/>
        </w:rPr>
        <w:t xml:space="preserve"> </w:t>
      </w:r>
      <w:r>
        <w:rPr>
          <w:rFonts w:ascii="Aptos" w:hAnsi="Aptos"/>
          <w:color w:val="000000"/>
          <w:sz w:val="22"/>
          <w:szCs w:val="22"/>
        </w:rPr>
        <w:t>to</w:t>
      </w:r>
      <w:r w:rsidRPr="006C75A5">
        <w:rPr>
          <w:rFonts w:ascii="Aptos" w:hAnsi="Aptos"/>
          <w:color w:val="000000"/>
          <w:sz w:val="22"/>
          <w:szCs w:val="22"/>
        </w:rPr>
        <w:t xml:space="preserve"> address</w:t>
      </w:r>
      <w:r>
        <w:rPr>
          <w:rFonts w:ascii="Aptos" w:hAnsi="Aptos"/>
          <w:color w:val="000000"/>
          <w:sz w:val="22"/>
          <w:szCs w:val="22"/>
        </w:rPr>
        <w:t xml:space="preserve"> these</w:t>
      </w:r>
      <w:r w:rsidRPr="006C75A5">
        <w:rPr>
          <w:rFonts w:ascii="Aptos" w:hAnsi="Aptos"/>
          <w:color w:val="000000"/>
          <w:sz w:val="22"/>
          <w:szCs w:val="22"/>
        </w:rPr>
        <w:t>. It focus</w:t>
      </w:r>
      <w:r>
        <w:rPr>
          <w:rFonts w:ascii="Aptos" w:hAnsi="Aptos"/>
          <w:color w:val="000000"/>
          <w:sz w:val="22"/>
          <w:szCs w:val="22"/>
        </w:rPr>
        <w:t>ed</w:t>
      </w:r>
      <w:r w:rsidRPr="006C75A5">
        <w:rPr>
          <w:rFonts w:ascii="Aptos" w:hAnsi="Aptos"/>
          <w:color w:val="000000"/>
          <w:sz w:val="22"/>
          <w:szCs w:val="22"/>
        </w:rPr>
        <w:t xml:space="preserve"> on the whole economy and three sectors that can greatly benefit from becoming more circular: Manufacturing; Food; and the Built environment.</w:t>
      </w:r>
    </w:p>
    <w:p w14:paraId="3CBF555D" w14:textId="175D7424" w:rsidR="00A97ADD" w:rsidRPr="006C75A5" w:rsidRDefault="00A97ADD" w:rsidP="00A97ADD">
      <w:pPr>
        <w:spacing w:before="116"/>
        <w:ind w:right="260"/>
        <w:jc w:val="both"/>
        <w:rPr>
          <w:rFonts w:ascii="Aptos" w:hAnsi="Aptos"/>
          <w:i/>
          <w:iCs/>
          <w:color w:val="000000"/>
          <w:sz w:val="22"/>
          <w:szCs w:val="22"/>
        </w:rPr>
      </w:pPr>
      <w:r>
        <w:rPr>
          <w:rFonts w:ascii="Aptos" w:hAnsi="Aptos"/>
          <w:color w:val="000000"/>
          <w:sz w:val="22"/>
          <w:szCs w:val="22"/>
        </w:rPr>
        <w:t xml:space="preserve">A systems approach, incorporating Mātauranga Māori, was utilised to help understand the </w:t>
      </w:r>
      <w:r w:rsidRPr="006C75A5">
        <w:rPr>
          <w:rFonts w:ascii="Aptos" w:hAnsi="Aptos"/>
          <w:color w:val="000000"/>
          <w:sz w:val="22"/>
          <w:szCs w:val="22"/>
        </w:rPr>
        <w:t xml:space="preserve">complexity and interconnectedness of </w:t>
      </w:r>
      <w:r>
        <w:rPr>
          <w:rFonts w:ascii="Aptos" w:hAnsi="Aptos"/>
          <w:color w:val="000000"/>
          <w:sz w:val="22"/>
          <w:szCs w:val="22"/>
        </w:rPr>
        <w:t xml:space="preserve">the </w:t>
      </w:r>
      <w:r w:rsidRPr="006C75A5">
        <w:rPr>
          <w:rFonts w:ascii="Aptos" w:hAnsi="Aptos"/>
          <w:color w:val="000000"/>
          <w:sz w:val="22"/>
          <w:szCs w:val="22"/>
        </w:rPr>
        <w:t>21st-century challenges that circularity aims to address</w:t>
      </w:r>
      <w:r>
        <w:rPr>
          <w:rFonts w:ascii="Aptos" w:hAnsi="Aptos"/>
          <w:color w:val="000000"/>
          <w:sz w:val="22"/>
          <w:szCs w:val="22"/>
        </w:rPr>
        <w:t>.</w:t>
      </w:r>
      <w:r w:rsidRPr="006C75A5">
        <w:rPr>
          <w:rFonts w:ascii="Aptos" w:hAnsi="Aptos"/>
          <w:color w:val="000000"/>
          <w:sz w:val="22"/>
          <w:szCs w:val="22"/>
        </w:rPr>
        <w:t xml:space="preserve"> </w:t>
      </w:r>
      <w:r>
        <w:rPr>
          <w:rFonts w:ascii="Aptos" w:hAnsi="Aptos"/>
          <w:color w:val="000000"/>
          <w:sz w:val="22"/>
          <w:szCs w:val="22"/>
        </w:rPr>
        <w:t>A systems approach</w:t>
      </w:r>
      <w:r w:rsidRPr="006C75A5">
        <w:rPr>
          <w:rFonts w:ascii="Aptos" w:hAnsi="Aptos"/>
          <w:color w:val="000000"/>
          <w:sz w:val="22"/>
          <w:szCs w:val="22"/>
        </w:rPr>
        <w:t xml:space="preserve"> can deliver: </w:t>
      </w:r>
      <w:r>
        <w:rPr>
          <w:rFonts w:ascii="Aptos" w:hAnsi="Aptos"/>
          <w:color w:val="000000"/>
          <w:sz w:val="22"/>
          <w:szCs w:val="22"/>
        </w:rPr>
        <w:t>d</w:t>
      </w:r>
      <w:r w:rsidRPr="006C75A5">
        <w:rPr>
          <w:rFonts w:ascii="Aptos" w:hAnsi="Aptos"/>
          <w:color w:val="000000"/>
          <w:sz w:val="22"/>
          <w:szCs w:val="22"/>
        </w:rPr>
        <w:t xml:space="preserve">eeper understanding of </w:t>
      </w:r>
      <w:r>
        <w:rPr>
          <w:rFonts w:ascii="Aptos" w:hAnsi="Aptos"/>
          <w:color w:val="000000"/>
          <w:sz w:val="22"/>
          <w:szCs w:val="22"/>
        </w:rPr>
        <w:t xml:space="preserve">critical </w:t>
      </w:r>
      <w:r w:rsidRPr="006C75A5">
        <w:rPr>
          <w:rFonts w:ascii="Aptos" w:hAnsi="Aptos"/>
          <w:color w:val="000000"/>
          <w:sz w:val="22"/>
          <w:szCs w:val="22"/>
        </w:rPr>
        <w:t>intervention points; more value per dollar invested; avoid</w:t>
      </w:r>
      <w:r>
        <w:rPr>
          <w:rFonts w:ascii="Aptos" w:hAnsi="Aptos"/>
          <w:color w:val="000000"/>
          <w:sz w:val="22"/>
          <w:szCs w:val="22"/>
        </w:rPr>
        <w:t>ing</w:t>
      </w:r>
      <w:r w:rsidRPr="006C75A5">
        <w:rPr>
          <w:rFonts w:ascii="Aptos" w:hAnsi="Aptos"/>
          <w:color w:val="000000"/>
          <w:sz w:val="22"/>
          <w:szCs w:val="22"/>
        </w:rPr>
        <w:t xml:space="preserve"> unexpected harm and costs; increase</w:t>
      </w:r>
      <w:r>
        <w:rPr>
          <w:rFonts w:ascii="Aptos" w:hAnsi="Aptos"/>
          <w:color w:val="000000"/>
          <w:sz w:val="22"/>
          <w:szCs w:val="22"/>
        </w:rPr>
        <w:t>d</w:t>
      </w:r>
      <w:r w:rsidRPr="006C75A5">
        <w:rPr>
          <w:rFonts w:ascii="Aptos" w:hAnsi="Aptos"/>
          <w:color w:val="000000"/>
          <w:sz w:val="22"/>
          <w:szCs w:val="22"/>
        </w:rPr>
        <w:t xml:space="preserve"> innovation and productivity; </w:t>
      </w:r>
      <w:r>
        <w:rPr>
          <w:rFonts w:ascii="Aptos" w:hAnsi="Aptos"/>
          <w:color w:val="000000"/>
          <w:sz w:val="22"/>
          <w:szCs w:val="22"/>
        </w:rPr>
        <w:t xml:space="preserve">and </w:t>
      </w:r>
      <w:r w:rsidRPr="006C75A5">
        <w:rPr>
          <w:rFonts w:ascii="Aptos" w:hAnsi="Aptos"/>
          <w:color w:val="000000"/>
          <w:sz w:val="22"/>
          <w:szCs w:val="22"/>
        </w:rPr>
        <w:t>enhanced economic resilience</w:t>
      </w:r>
      <w:r w:rsidR="004A5F12">
        <w:rPr>
          <w:rFonts w:ascii="Aptos" w:hAnsi="Aptos"/>
          <w:color w:val="000000"/>
          <w:sz w:val="22"/>
          <w:szCs w:val="22"/>
        </w:rPr>
        <w:t xml:space="preserve"> (OPSI, 2024)</w:t>
      </w:r>
      <w:r w:rsidRPr="006C75A5">
        <w:rPr>
          <w:rFonts w:ascii="Aptos" w:hAnsi="Aptos"/>
          <w:color w:val="000000"/>
          <w:sz w:val="22"/>
          <w:szCs w:val="22"/>
        </w:rPr>
        <w:t xml:space="preserve">. </w:t>
      </w:r>
    </w:p>
    <w:p w14:paraId="133AAD53" w14:textId="7DF80D83" w:rsidR="00A97ADD" w:rsidRPr="006C75A5" w:rsidRDefault="00A97ADD" w:rsidP="00A97ADD">
      <w:pPr>
        <w:spacing w:before="116"/>
        <w:ind w:right="260"/>
        <w:jc w:val="both"/>
        <w:rPr>
          <w:rFonts w:ascii="Aptos" w:hAnsi="Aptos"/>
          <w:color w:val="000000"/>
          <w:sz w:val="22"/>
          <w:szCs w:val="22"/>
        </w:rPr>
      </w:pPr>
      <w:r w:rsidRPr="006C75A5">
        <w:rPr>
          <w:rFonts w:ascii="Aptos" w:hAnsi="Aptos"/>
          <w:color w:val="000000"/>
          <w:sz w:val="22"/>
          <w:szCs w:val="22"/>
        </w:rPr>
        <w:t>Th</w:t>
      </w:r>
      <w:r>
        <w:rPr>
          <w:rFonts w:ascii="Aptos" w:hAnsi="Aptos"/>
          <w:color w:val="000000"/>
          <w:sz w:val="22"/>
          <w:szCs w:val="22"/>
        </w:rPr>
        <w:t>e research</w:t>
      </w:r>
      <w:r w:rsidRPr="006C75A5">
        <w:rPr>
          <w:rFonts w:ascii="Aptos" w:hAnsi="Aptos"/>
          <w:color w:val="000000"/>
          <w:sz w:val="22"/>
          <w:szCs w:val="22"/>
        </w:rPr>
        <w:t xml:space="preserve"> examin</w:t>
      </w:r>
      <w:r>
        <w:rPr>
          <w:rFonts w:ascii="Aptos" w:hAnsi="Aptos"/>
          <w:color w:val="000000"/>
          <w:sz w:val="22"/>
          <w:szCs w:val="22"/>
        </w:rPr>
        <w:t>ed</w:t>
      </w:r>
      <w:r w:rsidRPr="006C75A5">
        <w:rPr>
          <w:rFonts w:ascii="Aptos" w:hAnsi="Aptos"/>
          <w:color w:val="000000"/>
          <w:sz w:val="22"/>
          <w:szCs w:val="22"/>
        </w:rPr>
        <w:t xml:space="preserve"> New Zealand's economic system within its distinct biophysical and social context</w:t>
      </w:r>
      <w:r>
        <w:rPr>
          <w:rFonts w:ascii="Aptos" w:hAnsi="Aptos"/>
          <w:color w:val="000000"/>
          <w:sz w:val="22"/>
          <w:szCs w:val="22"/>
        </w:rPr>
        <w:t xml:space="preserve">, focusing on fundamental inputs and stocks, including </w:t>
      </w:r>
      <w:r w:rsidRPr="006C75A5">
        <w:rPr>
          <w:rFonts w:ascii="Aptos" w:hAnsi="Aptos"/>
          <w:color w:val="000000"/>
          <w:sz w:val="22"/>
          <w:szCs w:val="22"/>
        </w:rPr>
        <w:t xml:space="preserve">raw materials, energy, water, </w:t>
      </w:r>
      <w:r>
        <w:rPr>
          <w:rFonts w:ascii="Aptos" w:hAnsi="Aptos"/>
          <w:color w:val="000000"/>
          <w:sz w:val="22"/>
          <w:szCs w:val="22"/>
        </w:rPr>
        <w:t>infrastructure</w:t>
      </w:r>
      <w:r w:rsidR="00E47624">
        <w:rPr>
          <w:rFonts w:ascii="Aptos" w:hAnsi="Aptos"/>
          <w:color w:val="000000"/>
          <w:sz w:val="22"/>
          <w:szCs w:val="22"/>
        </w:rPr>
        <w:t xml:space="preserve"> and technology</w:t>
      </w:r>
      <w:r>
        <w:rPr>
          <w:rFonts w:ascii="Aptos" w:hAnsi="Aptos"/>
          <w:color w:val="000000"/>
          <w:sz w:val="22"/>
          <w:szCs w:val="22"/>
        </w:rPr>
        <w:t xml:space="preserve">, finance, social capital, and </w:t>
      </w:r>
      <w:r w:rsidRPr="006C75A5">
        <w:rPr>
          <w:rFonts w:ascii="Aptos" w:hAnsi="Aptos"/>
          <w:color w:val="000000"/>
          <w:sz w:val="22"/>
          <w:szCs w:val="22"/>
        </w:rPr>
        <w:t>human capabilities.</w:t>
      </w:r>
      <w:r>
        <w:rPr>
          <w:rFonts w:ascii="Aptos" w:hAnsi="Aptos"/>
          <w:color w:val="000000"/>
          <w:sz w:val="22"/>
          <w:szCs w:val="22"/>
        </w:rPr>
        <w:t xml:space="preserve"> </w:t>
      </w:r>
      <w:r w:rsidRPr="00C00AA6">
        <w:rPr>
          <w:rFonts w:ascii="Aptos" w:hAnsi="Aptos"/>
          <w:color w:val="000000"/>
          <w:sz w:val="22"/>
          <w:szCs w:val="22"/>
        </w:rPr>
        <w:t xml:space="preserve">The identification of barriers, enablers, and </w:t>
      </w:r>
      <w:r>
        <w:rPr>
          <w:rFonts w:ascii="Aptos" w:hAnsi="Aptos"/>
          <w:color w:val="000000"/>
          <w:sz w:val="22"/>
          <w:szCs w:val="22"/>
        </w:rPr>
        <w:t xml:space="preserve">their </w:t>
      </w:r>
      <w:r w:rsidRPr="00C00AA6">
        <w:rPr>
          <w:rFonts w:ascii="Aptos" w:hAnsi="Aptos"/>
          <w:color w:val="000000"/>
          <w:sz w:val="22"/>
          <w:szCs w:val="22"/>
        </w:rPr>
        <w:t xml:space="preserve">interconnections enabled a </w:t>
      </w:r>
      <w:r w:rsidR="00D525F6">
        <w:rPr>
          <w:rFonts w:ascii="Aptos" w:hAnsi="Aptos"/>
          <w:color w:val="000000"/>
          <w:sz w:val="22"/>
          <w:szCs w:val="22"/>
        </w:rPr>
        <w:t>comprehensive</w:t>
      </w:r>
      <w:r w:rsidRPr="00C00AA6">
        <w:rPr>
          <w:rFonts w:ascii="Aptos" w:hAnsi="Aptos"/>
          <w:color w:val="000000"/>
          <w:sz w:val="22"/>
          <w:szCs w:val="22"/>
        </w:rPr>
        <w:t xml:space="preserve"> understanding of the types of economic activities and interventions required to drive towards more circularity in New Zealand.</w:t>
      </w:r>
      <w:r>
        <w:rPr>
          <w:rFonts w:ascii="Aptos" w:hAnsi="Aptos"/>
          <w:color w:val="000000"/>
          <w:sz w:val="22"/>
          <w:szCs w:val="22"/>
        </w:rPr>
        <w:t xml:space="preserve"> </w:t>
      </w:r>
      <w:r w:rsidRPr="006C75A5">
        <w:rPr>
          <w:rFonts w:ascii="Aptos" w:hAnsi="Aptos"/>
          <w:color w:val="000000"/>
          <w:sz w:val="22"/>
          <w:szCs w:val="22"/>
        </w:rPr>
        <w:t xml:space="preserve">Throughout this process we </w:t>
      </w:r>
      <w:r>
        <w:rPr>
          <w:rFonts w:ascii="Aptos" w:hAnsi="Aptos"/>
          <w:color w:val="000000"/>
          <w:sz w:val="22"/>
          <w:szCs w:val="22"/>
        </w:rPr>
        <w:t>sought input from</w:t>
      </w:r>
      <w:r w:rsidRPr="006C75A5">
        <w:rPr>
          <w:rFonts w:ascii="Aptos" w:hAnsi="Aptos"/>
          <w:color w:val="000000"/>
          <w:sz w:val="22"/>
          <w:szCs w:val="22"/>
        </w:rPr>
        <w:t xml:space="preserve"> relevant government and industry </w:t>
      </w:r>
      <w:r>
        <w:rPr>
          <w:rFonts w:ascii="Aptos" w:hAnsi="Aptos"/>
          <w:color w:val="000000"/>
          <w:sz w:val="22"/>
          <w:szCs w:val="22"/>
        </w:rPr>
        <w:t xml:space="preserve">subject matter experts and other </w:t>
      </w:r>
      <w:r w:rsidRPr="006C75A5">
        <w:rPr>
          <w:rFonts w:ascii="Aptos" w:hAnsi="Aptos"/>
          <w:color w:val="000000"/>
          <w:sz w:val="22"/>
          <w:szCs w:val="22"/>
        </w:rPr>
        <w:t>stakeholders.</w:t>
      </w:r>
    </w:p>
    <w:p w14:paraId="4D180924" w14:textId="77777777" w:rsidR="00A97ADD" w:rsidRPr="006C75A5" w:rsidRDefault="00A97ADD" w:rsidP="00A97ADD">
      <w:pPr>
        <w:spacing w:before="116"/>
        <w:ind w:right="260"/>
        <w:jc w:val="both"/>
        <w:rPr>
          <w:rFonts w:ascii="Aptos" w:hAnsi="Aptos"/>
          <w:color w:val="000000"/>
          <w:sz w:val="22"/>
          <w:szCs w:val="22"/>
          <w:u w:val="single"/>
        </w:rPr>
      </w:pPr>
      <w:r w:rsidRPr="006C75A5">
        <w:rPr>
          <w:rFonts w:ascii="Aptos" w:hAnsi="Aptos"/>
          <w:color w:val="000000"/>
          <w:sz w:val="22"/>
          <w:szCs w:val="22"/>
          <w:u w:val="single"/>
        </w:rPr>
        <w:t xml:space="preserve">Whole Economy  </w:t>
      </w:r>
    </w:p>
    <w:p w14:paraId="2E238890" w14:textId="77777777" w:rsidR="00A97ADD" w:rsidRDefault="00A97ADD" w:rsidP="00A97ADD">
      <w:pPr>
        <w:spacing w:before="116"/>
        <w:ind w:right="260"/>
        <w:jc w:val="both"/>
        <w:rPr>
          <w:rFonts w:ascii="Aptos" w:hAnsi="Aptos"/>
          <w:color w:val="000000"/>
          <w:sz w:val="22"/>
          <w:szCs w:val="22"/>
        </w:rPr>
      </w:pPr>
      <w:r>
        <w:rPr>
          <w:rFonts w:ascii="Aptos" w:hAnsi="Aptos"/>
          <w:color w:val="000000"/>
          <w:sz w:val="22"/>
          <w:szCs w:val="22"/>
        </w:rPr>
        <w:t>A</w:t>
      </w:r>
      <w:r w:rsidRPr="00C821F5">
        <w:rPr>
          <w:rFonts w:ascii="Aptos" w:hAnsi="Aptos"/>
          <w:color w:val="000000"/>
          <w:sz w:val="22"/>
          <w:szCs w:val="22"/>
        </w:rPr>
        <w:t xml:space="preserve">nalysis of barriers and enablers </w:t>
      </w:r>
      <w:r>
        <w:rPr>
          <w:rFonts w:ascii="Aptos" w:hAnsi="Aptos"/>
          <w:color w:val="000000"/>
          <w:sz w:val="22"/>
          <w:szCs w:val="22"/>
        </w:rPr>
        <w:t xml:space="preserve">for </w:t>
      </w:r>
      <w:r w:rsidRPr="00C821F5">
        <w:rPr>
          <w:rFonts w:ascii="Aptos" w:hAnsi="Aptos"/>
          <w:color w:val="000000"/>
          <w:sz w:val="22"/>
          <w:szCs w:val="22"/>
        </w:rPr>
        <w:t xml:space="preserve">New Zealand’s economy </w:t>
      </w:r>
      <w:r>
        <w:rPr>
          <w:rFonts w:ascii="Aptos" w:hAnsi="Aptos"/>
          <w:color w:val="000000"/>
          <w:sz w:val="22"/>
          <w:szCs w:val="22"/>
        </w:rPr>
        <w:t>to become more circular led to identification of the biggest o</w:t>
      </w:r>
      <w:r w:rsidRPr="00C821F5">
        <w:rPr>
          <w:rFonts w:ascii="Aptos" w:hAnsi="Aptos"/>
          <w:color w:val="000000"/>
          <w:sz w:val="22"/>
          <w:szCs w:val="22"/>
        </w:rPr>
        <w:t xml:space="preserve">pportunities </w:t>
      </w:r>
      <w:r>
        <w:rPr>
          <w:rFonts w:ascii="Aptos" w:hAnsi="Aptos"/>
          <w:color w:val="000000"/>
          <w:sz w:val="22"/>
          <w:szCs w:val="22"/>
        </w:rPr>
        <w:t>for</w:t>
      </w:r>
      <w:r w:rsidRPr="00C821F5">
        <w:rPr>
          <w:rFonts w:ascii="Aptos" w:hAnsi="Aptos"/>
          <w:color w:val="000000"/>
          <w:sz w:val="22"/>
          <w:szCs w:val="22"/>
        </w:rPr>
        <w:t xml:space="preserve"> two</w:t>
      </w:r>
      <w:r>
        <w:rPr>
          <w:rFonts w:ascii="Aptos" w:hAnsi="Aptos"/>
          <w:color w:val="000000"/>
          <w:sz w:val="22"/>
          <w:szCs w:val="22"/>
        </w:rPr>
        <w:t xml:space="preserve"> </w:t>
      </w:r>
      <w:r w:rsidRPr="00C821F5">
        <w:rPr>
          <w:rFonts w:ascii="Aptos" w:hAnsi="Aptos"/>
          <w:color w:val="000000"/>
          <w:sz w:val="22"/>
          <w:szCs w:val="22"/>
        </w:rPr>
        <w:t>economic</w:t>
      </w:r>
      <w:r>
        <w:rPr>
          <w:rFonts w:ascii="Aptos" w:hAnsi="Aptos"/>
          <w:color w:val="000000"/>
          <w:sz w:val="22"/>
          <w:szCs w:val="22"/>
        </w:rPr>
        <w:t xml:space="preserve"> pathways</w:t>
      </w:r>
      <w:r w:rsidRPr="00C821F5">
        <w:rPr>
          <w:rFonts w:ascii="Aptos" w:hAnsi="Aptos"/>
          <w:color w:val="000000"/>
          <w:sz w:val="22"/>
          <w:szCs w:val="22"/>
        </w:rPr>
        <w:t xml:space="preserve">, </w:t>
      </w:r>
      <w:r>
        <w:rPr>
          <w:rFonts w:ascii="Aptos" w:hAnsi="Aptos"/>
          <w:color w:val="000000"/>
          <w:sz w:val="22"/>
          <w:szCs w:val="22"/>
        </w:rPr>
        <w:t>‘</w:t>
      </w:r>
      <w:r w:rsidRPr="00C821F5">
        <w:rPr>
          <w:rFonts w:ascii="Aptos" w:hAnsi="Aptos"/>
          <w:color w:val="000000"/>
          <w:sz w:val="22"/>
          <w:szCs w:val="22"/>
        </w:rPr>
        <w:t>green growth</w:t>
      </w:r>
      <w:r>
        <w:rPr>
          <w:rFonts w:ascii="Aptos" w:hAnsi="Aptos"/>
          <w:color w:val="000000"/>
          <w:sz w:val="22"/>
          <w:szCs w:val="22"/>
        </w:rPr>
        <w:t>’</w:t>
      </w:r>
      <w:r w:rsidRPr="00C821F5">
        <w:rPr>
          <w:rFonts w:ascii="Aptos" w:hAnsi="Aptos"/>
          <w:color w:val="000000"/>
          <w:sz w:val="22"/>
          <w:szCs w:val="22"/>
        </w:rPr>
        <w:t xml:space="preserve"> and </w:t>
      </w:r>
      <w:r>
        <w:rPr>
          <w:rFonts w:ascii="Aptos" w:hAnsi="Aptos"/>
          <w:color w:val="000000"/>
          <w:sz w:val="22"/>
          <w:szCs w:val="22"/>
        </w:rPr>
        <w:t>‘</w:t>
      </w:r>
      <w:r w:rsidRPr="00C821F5">
        <w:rPr>
          <w:rFonts w:ascii="Aptos" w:hAnsi="Aptos"/>
          <w:color w:val="000000"/>
          <w:sz w:val="22"/>
          <w:szCs w:val="22"/>
        </w:rPr>
        <w:t>steady state</w:t>
      </w:r>
      <w:r>
        <w:rPr>
          <w:rFonts w:ascii="Aptos" w:hAnsi="Aptos"/>
          <w:color w:val="000000"/>
          <w:sz w:val="22"/>
          <w:szCs w:val="22"/>
        </w:rPr>
        <w:t xml:space="preserve">’. </w:t>
      </w:r>
    </w:p>
    <w:p w14:paraId="243AD807" w14:textId="2A7C702A" w:rsidR="00A97ADD" w:rsidRDefault="00A97ADD" w:rsidP="00A97ADD">
      <w:pPr>
        <w:spacing w:before="116"/>
        <w:ind w:right="260"/>
        <w:jc w:val="both"/>
        <w:rPr>
          <w:rFonts w:ascii="Aptos" w:hAnsi="Aptos"/>
          <w:color w:val="000000"/>
          <w:sz w:val="22"/>
          <w:szCs w:val="22"/>
        </w:rPr>
      </w:pPr>
      <w:r>
        <w:rPr>
          <w:rFonts w:ascii="Aptos" w:hAnsi="Aptos"/>
          <w:color w:val="000000"/>
          <w:sz w:val="22"/>
          <w:szCs w:val="22"/>
        </w:rPr>
        <w:t>‘</w:t>
      </w:r>
      <w:r w:rsidRPr="006C75A5">
        <w:rPr>
          <w:rFonts w:ascii="Aptos" w:hAnsi="Aptos"/>
          <w:color w:val="000000"/>
          <w:sz w:val="22"/>
          <w:szCs w:val="22"/>
        </w:rPr>
        <w:t>Green growth</w:t>
      </w:r>
      <w:r>
        <w:rPr>
          <w:rFonts w:ascii="Aptos" w:hAnsi="Aptos"/>
          <w:color w:val="000000"/>
          <w:sz w:val="22"/>
          <w:szCs w:val="22"/>
        </w:rPr>
        <w:t>’</w:t>
      </w:r>
      <w:r w:rsidRPr="006C75A5">
        <w:rPr>
          <w:rFonts w:ascii="Aptos" w:hAnsi="Aptos"/>
          <w:color w:val="000000"/>
          <w:sz w:val="22"/>
          <w:szCs w:val="22"/>
        </w:rPr>
        <w:t xml:space="preserve"> </w:t>
      </w:r>
      <w:r>
        <w:rPr>
          <w:rFonts w:ascii="Aptos" w:hAnsi="Aptos"/>
          <w:color w:val="000000"/>
          <w:sz w:val="22"/>
          <w:szCs w:val="22"/>
        </w:rPr>
        <w:t>aims</w:t>
      </w:r>
      <w:r w:rsidRPr="006C75A5">
        <w:rPr>
          <w:rFonts w:ascii="Aptos" w:hAnsi="Aptos"/>
          <w:color w:val="000000"/>
          <w:sz w:val="22"/>
          <w:szCs w:val="22"/>
        </w:rPr>
        <w:t xml:space="preserve"> for economic expansion, while addressing environmental challenges. </w:t>
      </w:r>
      <w:r>
        <w:rPr>
          <w:rFonts w:ascii="Aptos" w:hAnsi="Aptos"/>
          <w:color w:val="000000"/>
          <w:sz w:val="22"/>
          <w:szCs w:val="22"/>
        </w:rPr>
        <w:t>‘</w:t>
      </w:r>
      <w:r w:rsidRPr="006C75A5">
        <w:rPr>
          <w:rFonts w:ascii="Aptos" w:hAnsi="Aptos"/>
          <w:color w:val="000000"/>
          <w:sz w:val="22"/>
          <w:szCs w:val="22"/>
        </w:rPr>
        <w:t>Steady state</w:t>
      </w:r>
      <w:r>
        <w:rPr>
          <w:rFonts w:ascii="Aptos" w:hAnsi="Aptos"/>
          <w:color w:val="000000"/>
          <w:sz w:val="22"/>
          <w:szCs w:val="22"/>
        </w:rPr>
        <w:t>’</w:t>
      </w:r>
      <w:r w:rsidRPr="006C75A5">
        <w:rPr>
          <w:rFonts w:ascii="Aptos" w:hAnsi="Aptos"/>
          <w:color w:val="000000"/>
          <w:sz w:val="22"/>
          <w:szCs w:val="22"/>
        </w:rPr>
        <w:t xml:space="preserve"> </w:t>
      </w:r>
      <w:r w:rsidR="000A5FA8">
        <w:rPr>
          <w:rFonts w:ascii="Aptos" w:hAnsi="Aptos"/>
          <w:color w:val="000000"/>
          <w:sz w:val="22"/>
          <w:szCs w:val="22"/>
        </w:rPr>
        <w:t xml:space="preserve">rests on a growing body of evidence that </w:t>
      </w:r>
      <w:r w:rsidR="00DF72A8">
        <w:rPr>
          <w:rFonts w:ascii="Aptos" w:hAnsi="Aptos"/>
          <w:color w:val="000000"/>
          <w:sz w:val="22"/>
          <w:szCs w:val="22"/>
        </w:rPr>
        <w:t>it’s not possible to keep growing while</w:t>
      </w:r>
      <w:r w:rsidRPr="006C75A5">
        <w:rPr>
          <w:rFonts w:ascii="Aptos" w:hAnsi="Aptos"/>
          <w:color w:val="000000"/>
          <w:sz w:val="22"/>
          <w:szCs w:val="22"/>
        </w:rPr>
        <w:t xml:space="preserve"> averting climate collapse and staying within planetary </w:t>
      </w:r>
      <w:r w:rsidR="00DF72A8" w:rsidRPr="006C75A5">
        <w:rPr>
          <w:rFonts w:ascii="Aptos" w:hAnsi="Aptos"/>
          <w:color w:val="000000"/>
          <w:sz w:val="22"/>
          <w:szCs w:val="22"/>
        </w:rPr>
        <w:t>boundaries</w:t>
      </w:r>
      <w:r w:rsidR="00DF72A8">
        <w:rPr>
          <w:rFonts w:ascii="Aptos" w:hAnsi="Aptos"/>
          <w:color w:val="000000"/>
          <w:sz w:val="22"/>
          <w:szCs w:val="22"/>
        </w:rPr>
        <w:t xml:space="preserve"> </w:t>
      </w:r>
      <w:r w:rsidR="00800641">
        <w:rPr>
          <w:rFonts w:ascii="Aptos" w:hAnsi="Aptos"/>
          <w:color w:val="000000"/>
          <w:sz w:val="22"/>
          <w:szCs w:val="22"/>
        </w:rPr>
        <w:t>– it</w:t>
      </w:r>
      <w:r w:rsidR="00104955">
        <w:rPr>
          <w:rFonts w:ascii="Aptos" w:hAnsi="Aptos"/>
          <w:color w:val="000000"/>
          <w:sz w:val="22"/>
          <w:szCs w:val="22"/>
        </w:rPr>
        <w:t xml:space="preserve"> aims</w:t>
      </w:r>
      <w:r w:rsidR="00A30069">
        <w:rPr>
          <w:rFonts w:ascii="Aptos" w:hAnsi="Aptos"/>
          <w:color w:val="000000"/>
          <w:sz w:val="22"/>
          <w:szCs w:val="22"/>
        </w:rPr>
        <w:t xml:space="preserve"> for </w:t>
      </w:r>
      <w:r w:rsidR="004A5D79" w:rsidRPr="004A5D79">
        <w:rPr>
          <w:rFonts w:ascii="Aptos" w:hAnsi="Aptos"/>
          <w:color w:val="000000"/>
          <w:sz w:val="22"/>
          <w:szCs w:val="22"/>
        </w:rPr>
        <w:t>sustainable prosperity without growth</w:t>
      </w:r>
      <w:r w:rsidR="00104955">
        <w:rPr>
          <w:rFonts w:ascii="Aptos" w:hAnsi="Aptos"/>
          <w:color w:val="000000"/>
          <w:sz w:val="22"/>
          <w:szCs w:val="22"/>
        </w:rPr>
        <w:t xml:space="preserve"> (Club of Rome, 2023)</w:t>
      </w:r>
      <w:r w:rsidR="004A5D79" w:rsidRPr="004A5D79">
        <w:rPr>
          <w:rFonts w:ascii="Aptos" w:hAnsi="Aptos"/>
          <w:color w:val="000000"/>
          <w:sz w:val="22"/>
          <w:szCs w:val="22"/>
        </w:rPr>
        <w:t>.</w:t>
      </w:r>
      <w:r>
        <w:rPr>
          <w:rFonts w:ascii="Aptos" w:hAnsi="Aptos"/>
          <w:color w:val="000000"/>
          <w:sz w:val="22"/>
          <w:szCs w:val="22"/>
        </w:rPr>
        <w:t xml:space="preserve"> </w:t>
      </w:r>
      <w:r w:rsidRPr="007738FC">
        <w:rPr>
          <w:rFonts w:ascii="Aptos" w:hAnsi="Aptos"/>
          <w:color w:val="000000"/>
          <w:sz w:val="22"/>
          <w:szCs w:val="22"/>
        </w:rPr>
        <w:t xml:space="preserve">Despite appearing contradictory, </w:t>
      </w:r>
      <w:r>
        <w:rPr>
          <w:rFonts w:ascii="Aptos" w:hAnsi="Aptos"/>
          <w:color w:val="000000"/>
          <w:sz w:val="22"/>
          <w:szCs w:val="22"/>
        </w:rPr>
        <w:t xml:space="preserve">in practice they do coexist. </w:t>
      </w:r>
      <w:r w:rsidRPr="007738FC">
        <w:rPr>
          <w:rFonts w:ascii="Aptos" w:hAnsi="Aptos"/>
          <w:color w:val="000000"/>
          <w:sz w:val="22"/>
          <w:szCs w:val="22"/>
        </w:rPr>
        <w:t xml:space="preserve">For instance, the European Commission </w:t>
      </w:r>
      <w:r>
        <w:rPr>
          <w:rFonts w:ascii="Aptos" w:hAnsi="Aptos"/>
          <w:color w:val="000000"/>
          <w:sz w:val="22"/>
          <w:szCs w:val="22"/>
        </w:rPr>
        <w:t>is pursuing</w:t>
      </w:r>
      <w:r w:rsidRPr="007738FC">
        <w:rPr>
          <w:rFonts w:ascii="Aptos" w:hAnsi="Aptos"/>
          <w:color w:val="000000"/>
          <w:sz w:val="22"/>
          <w:szCs w:val="22"/>
        </w:rPr>
        <w:t xml:space="preserve"> growth </w:t>
      </w:r>
      <w:r>
        <w:rPr>
          <w:rFonts w:ascii="Aptos" w:hAnsi="Aptos"/>
          <w:color w:val="000000"/>
          <w:sz w:val="22"/>
          <w:szCs w:val="22"/>
        </w:rPr>
        <w:t xml:space="preserve">in the bioeconomy, alongside exploring how to downscale and localise </w:t>
      </w:r>
      <w:r w:rsidRPr="007738FC">
        <w:rPr>
          <w:rFonts w:ascii="Aptos" w:hAnsi="Aptos"/>
          <w:color w:val="000000"/>
          <w:sz w:val="22"/>
          <w:szCs w:val="22"/>
        </w:rPr>
        <w:t>production and consumption</w:t>
      </w:r>
      <w:r w:rsidR="00180016">
        <w:rPr>
          <w:rFonts w:ascii="Aptos" w:hAnsi="Aptos"/>
          <w:color w:val="000000"/>
          <w:sz w:val="22"/>
          <w:szCs w:val="22"/>
        </w:rPr>
        <w:t xml:space="preserve"> (</w:t>
      </w:r>
      <w:r w:rsidR="00447CEE">
        <w:rPr>
          <w:rFonts w:ascii="Aptos" w:hAnsi="Aptos"/>
          <w:color w:val="000000"/>
          <w:sz w:val="22"/>
          <w:szCs w:val="22"/>
        </w:rPr>
        <w:t>European</w:t>
      </w:r>
      <w:r w:rsidR="00180016">
        <w:rPr>
          <w:rFonts w:ascii="Aptos" w:hAnsi="Aptos"/>
          <w:color w:val="000000"/>
          <w:sz w:val="22"/>
          <w:szCs w:val="22"/>
        </w:rPr>
        <w:t xml:space="preserve"> Parliament, 2023)</w:t>
      </w:r>
      <w:r>
        <w:rPr>
          <w:rFonts w:ascii="Aptos" w:hAnsi="Aptos"/>
          <w:color w:val="000000"/>
          <w:sz w:val="22"/>
          <w:szCs w:val="22"/>
        </w:rPr>
        <w:t xml:space="preserve">. </w:t>
      </w:r>
      <w:r w:rsidRPr="006C75A5">
        <w:rPr>
          <w:rFonts w:ascii="Aptos" w:hAnsi="Aptos"/>
          <w:color w:val="000000"/>
          <w:sz w:val="22"/>
          <w:szCs w:val="22"/>
        </w:rPr>
        <w:t>Hybrid approaches like this</w:t>
      </w:r>
      <w:r>
        <w:rPr>
          <w:rFonts w:ascii="Aptos" w:hAnsi="Aptos"/>
          <w:color w:val="000000"/>
          <w:sz w:val="22"/>
          <w:szCs w:val="22"/>
        </w:rPr>
        <w:t xml:space="preserve"> may be the optimal pathway forward for New Zealand to drive productivity and economic diversification, amplify resilience, and protect natural capital for the long-term. </w:t>
      </w:r>
    </w:p>
    <w:p w14:paraId="1CFCAE8F" w14:textId="469270E9" w:rsidR="00813FFD" w:rsidRDefault="00A97ADD" w:rsidP="00813FFD">
      <w:pPr>
        <w:spacing w:before="116"/>
        <w:ind w:right="260"/>
        <w:jc w:val="both"/>
        <w:rPr>
          <w:rFonts w:ascii="Aptos" w:hAnsi="Aptos"/>
          <w:color w:val="000000"/>
          <w:sz w:val="22"/>
          <w:szCs w:val="22"/>
        </w:rPr>
      </w:pPr>
      <w:r>
        <w:rPr>
          <w:rFonts w:ascii="Aptos" w:hAnsi="Aptos"/>
          <w:color w:val="000000"/>
          <w:sz w:val="22"/>
          <w:szCs w:val="22"/>
        </w:rPr>
        <w:t xml:space="preserve">The biggest opportunity for New Zealand from a more circular economy will come from leveraging </w:t>
      </w:r>
      <w:r w:rsidRPr="007738FC">
        <w:rPr>
          <w:rFonts w:ascii="Aptos" w:hAnsi="Aptos"/>
          <w:color w:val="000000"/>
          <w:sz w:val="22"/>
          <w:szCs w:val="22"/>
        </w:rPr>
        <w:t>the nation's bio-based primary sector, both on land and in the ocean</w:t>
      </w:r>
      <w:r>
        <w:rPr>
          <w:rFonts w:ascii="Aptos" w:hAnsi="Aptos"/>
          <w:color w:val="000000"/>
          <w:sz w:val="22"/>
          <w:szCs w:val="22"/>
        </w:rPr>
        <w:t xml:space="preserve">. This will involve lower-extraction practices and diversifying into </w:t>
      </w:r>
      <w:r w:rsidRPr="00070BC6">
        <w:rPr>
          <w:rFonts w:ascii="Aptos" w:hAnsi="Aptos"/>
          <w:color w:val="000000"/>
          <w:sz w:val="22"/>
          <w:szCs w:val="22"/>
        </w:rPr>
        <w:t>high-value</w:t>
      </w:r>
      <w:r>
        <w:rPr>
          <w:rFonts w:ascii="Aptos" w:hAnsi="Aptos"/>
          <w:color w:val="000000"/>
          <w:sz w:val="22"/>
          <w:szCs w:val="22"/>
        </w:rPr>
        <w:t xml:space="preserve"> bioeconomy sectors, focusing initially on those that reduce import dependencies.  Critical to this is supporting the growth of local manufacturing and securing the critical inputs,</w:t>
      </w:r>
      <w:r w:rsidR="00F75238">
        <w:rPr>
          <w:rFonts w:ascii="Aptos" w:hAnsi="Aptos"/>
          <w:color w:val="000000"/>
          <w:sz w:val="22"/>
          <w:szCs w:val="22"/>
        </w:rPr>
        <w:t xml:space="preserve"> including</w:t>
      </w:r>
      <w:r>
        <w:rPr>
          <w:rFonts w:ascii="Aptos" w:hAnsi="Aptos"/>
          <w:color w:val="000000"/>
          <w:sz w:val="22"/>
          <w:szCs w:val="22"/>
        </w:rPr>
        <w:t xml:space="preserve"> raw materials and component parts, required for the transition.</w:t>
      </w:r>
    </w:p>
    <w:p w14:paraId="4C8FD7B8" w14:textId="4ABB1462" w:rsidR="000D7EA7" w:rsidRPr="00813FFD" w:rsidRDefault="00A97ADD" w:rsidP="00813FFD">
      <w:pPr>
        <w:spacing w:before="116"/>
        <w:ind w:right="260"/>
        <w:jc w:val="both"/>
        <w:rPr>
          <w:rFonts w:ascii="Aptos" w:hAnsi="Aptos"/>
          <w:color w:val="000000"/>
          <w:sz w:val="22"/>
          <w:szCs w:val="22"/>
        </w:rPr>
      </w:pPr>
      <w:r w:rsidRPr="0013471E">
        <w:rPr>
          <w:rFonts w:ascii="Aptos" w:hAnsi="Aptos"/>
          <w:color w:val="000000"/>
          <w:sz w:val="22"/>
          <w:szCs w:val="22"/>
        </w:rPr>
        <w:t xml:space="preserve">Māori, with ownership </w:t>
      </w:r>
      <w:r>
        <w:rPr>
          <w:rFonts w:ascii="Aptos" w:hAnsi="Aptos"/>
          <w:color w:val="000000"/>
          <w:sz w:val="22"/>
          <w:szCs w:val="22"/>
        </w:rPr>
        <w:t>and</w:t>
      </w:r>
      <w:r w:rsidRPr="0013471E">
        <w:rPr>
          <w:rFonts w:ascii="Aptos" w:hAnsi="Aptos"/>
          <w:color w:val="000000"/>
          <w:sz w:val="22"/>
          <w:szCs w:val="22"/>
        </w:rPr>
        <w:t xml:space="preserve"> interest in sectors like forestry and oceans, are well positioned to lead here. </w:t>
      </w:r>
      <w:r>
        <w:rPr>
          <w:rFonts w:ascii="Aptos" w:hAnsi="Aptos"/>
          <w:color w:val="000000"/>
          <w:sz w:val="22"/>
          <w:szCs w:val="22"/>
        </w:rPr>
        <w:t xml:space="preserve">This applies particularly to place-based approaches that foster </w:t>
      </w:r>
      <w:r w:rsidRPr="00C95713">
        <w:rPr>
          <w:rFonts w:ascii="Aptos" w:hAnsi="Aptos"/>
          <w:color w:val="000000"/>
          <w:sz w:val="22"/>
          <w:szCs w:val="22"/>
        </w:rPr>
        <w:t>self-determinatio</w:t>
      </w:r>
      <w:r>
        <w:rPr>
          <w:rFonts w:ascii="Aptos" w:hAnsi="Aptos"/>
          <w:color w:val="000000"/>
          <w:sz w:val="22"/>
          <w:szCs w:val="22"/>
        </w:rPr>
        <w:t xml:space="preserve">n </w:t>
      </w:r>
      <w:r>
        <w:rPr>
          <w:rFonts w:ascii="Aptos" w:hAnsi="Aptos"/>
          <w:color w:val="000000"/>
          <w:sz w:val="22"/>
          <w:szCs w:val="22"/>
        </w:rPr>
        <w:lastRenderedPageBreak/>
        <w:t xml:space="preserve">and self-sufficiency, and that could offer </w:t>
      </w:r>
      <w:r w:rsidRPr="00C95713">
        <w:rPr>
          <w:rFonts w:ascii="Aptos" w:hAnsi="Aptos"/>
          <w:color w:val="000000"/>
          <w:sz w:val="22"/>
          <w:szCs w:val="22"/>
        </w:rPr>
        <w:t>insights into alternative models</w:t>
      </w:r>
      <w:r>
        <w:rPr>
          <w:rFonts w:ascii="Aptos" w:hAnsi="Aptos"/>
          <w:color w:val="000000"/>
          <w:sz w:val="22"/>
          <w:szCs w:val="22"/>
        </w:rPr>
        <w:t xml:space="preserve"> to </w:t>
      </w:r>
      <w:r w:rsidRPr="00C95713">
        <w:rPr>
          <w:rFonts w:ascii="Aptos" w:hAnsi="Aptos"/>
          <w:color w:val="000000"/>
          <w:sz w:val="22"/>
          <w:szCs w:val="22"/>
        </w:rPr>
        <w:t>enha</w:t>
      </w:r>
      <w:r>
        <w:rPr>
          <w:rFonts w:ascii="Aptos" w:hAnsi="Aptos"/>
          <w:color w:val="000000"/>
          <w:sz w:val="22"/>
          <w:szCs w:val="22"/>
        </w:rPr>
        <w:t xml:space="preserve">nce regional and national </w:t>
      </w:r>
      <w:r w:rsidRPr="00C95713">
        <w:rPr>
          <w:rFonts w:ascii="Aptos" w:hAnsi="Aptos"/>
          <w:color w:val="000000"/>
          <w:sz w:val="22"/>
          <w:szCs w:val="22"/>
        </w:rPr>
        <w:t xml:space="preserve">resilience. </w:t>
      </w:r>
      <w:r w:rsidRPr="006C75A5">
        <w:rPr>
          <w:rFonts w:ascii="Aptos" w:hAnsi="Aptos"/>
          <w:color w:val="000000"/>
          <w:sz w:val="22"/>
          <w:szCs w:val="22"/>
        </w:rPr>
        <w:t xml:space="preserve">Mātauranga Māori </w:t>
      </w:r>
      <w:r>
        <w:rPr>
          <w:rFonts w:ascii="Aptos" w:hAnsi="Aptos"/>
          <w:color w:val="000000"/>
          <w:sz w:val="22"/>
          <w:szCs w:val="22"/>
        </w:rPr>
        <w:t>can inform the development and brand of</w:t>
      </w:r>
      <w:r w:rsidRPr="006C75A5">
        <w:rPr>
          <w:rFonts w:ascii="Aptos" w:hAnsi="Aptos"/>
          <w:color w:val="000000"/>
          <w:sz w:val="22"/>
          <w:szCs w:val="22"/>
        </w:rPr>
        <w:t xml:space="preserve"> high-value circular products e.g. nutraceuticals</w:t>
      </w:r>
      <w:r w:rsidR="006E6D05">
        <w:rPr>
          <w:rFonts w:ascii="Aptos" w:hAnsi="Aptos"/>
          <w:color w:val="000000"/>
          <w:sz w:val="22"/>
          <w:szCs w:val="22"/>
        </w:rPr>
        <w:t xml:space="preserve">. Note a </w:t>
      </w:r>
      <w:r w:rsidR="000D7EA7" w:rsidRPr="00BA0DFA">
        <w:rPr>
          <w:rFonts w:ascii="Aptos" w:hAnsi="Aptos"/>
          <w:sz w:val="22"/>
          <w:szCs w:val="22"/>
        </w:rPr>
        <w:t>shift to hap</w:t>
      </w:r>
      <w:r w:rsidR="008E1933">
        <w:rPr>
          <w:rFonts w:ascii="Aptos" w:hAnsi="Aptos"/>
          <w:sz w:val="22"/>
          <w:szCs w:val="22"/>
        </w:rPr>
        <w:t>ū</w:t>
      </w:r>
      <w:r w:rsidR="000D7EA7" w:rsidRPr="00BA0DFA">
        <w:rPr>
          <w:rFonts w:ascii="Aptos" w:hAnsi="Aptos"/>
          <w:sz w:val="22"/>
          <w:szCs w:val="22"/>
        </w:rPr>
        <w:t xml:space="preserve"> centred enterprise rather than just iwi</w:t>
      </w:r>
      <w:r w:rsidR="006E6D05">
        <w:rPr>
          <w:rFonts w:ascii="Aptos" w:hAnsi="Aptos"/>
          <w:sz w:val="22"/>
          <w:szCs w:val="22"/>
        </w:rPr>
        <w:t xml:space="preserve">, </w:t>
      </w:r>
      <w:r w:rsidR="000E0B88">
        <w:rPr>
          <w:rFonts w:ascii="Aptos" w:hAnsi="Aptos"/>
          <w:sz w:val="22"/>
          <w:szCs w:val="22"/>
        </w:rPr>
        <w:t xml:space="preserve">that is </w:t>
      </w:r>
      <w:r w:rsidR="000D7EA7" w:rsidRPr="00BA0DFA">
        <w:rPr>
          <w:rFonts w:ascii="Aptos" w:hAnsi="Aptos"/>
          <w:sz w:val="22"/>
          <w:szCs w:val="22"/>
        </w:rPr>
        <w:t>more localised, anchored to place and informed by hap</w:t>
      </w:r>
      <w:r w:rsidR="008E1933">
        <w:rPr>
          <w:rFonts w:ascii="Aptos" w:hAnsi="Aptos"/>
          <w:sz w:val="22"/>
          <w:szCs w:val="22"/>
        </w:rPr>
        <w:t>ū</w:t>
      </w:r>
      <w:r w:rsidR="000D7EA7" w:rsidRPr="00BA0DFA">
        <w:rPr>
          <w:rFonts w:ascii="Aptos" w:hAnsi="Aptos"/>
          <w:sz w:val="22"/>
          <w:szCs w:val="22"/>
        </w:rPr>
        <w:t xml:space="preserve"> specific Mātauranga.</w:t>
      </w:r>
    </w:p>
    <w:p w14:paraId="2B3AB76F" w14:textId="642C28AE" w:rsidR="00A97ADD" w:rsidRPr="006C75A5" w:rsidRDefault="00A97ADD" w:rsidP="00A97ADD">
      <w:pPr>
        <w:spacing w:before="116"/>
        <w:ind w:right="260"/>
        <w:jc w:val="both"/>
        <w:rPr>
          <w:rFonts w:ascii="Aptos" w:hAnsi="Aptos"/>
          <w:color w:val="000000"/>
          <w:sz w:val="22"/>
          <w:szCs w:val="22"/>
        </w:rPr>
      </w:pPr>
      <w:r>
        <w:rPr>
          <w:rFonts w:ascii="Aptos" w:hAnsi="Aptos"/>
          <w:color w:val="000000"/>
          <w:sz w:val="22"/>
          <w:szCs w:val="22"/>
        </w:rPr>
        <w:t>G</w:t>
      </w:r>
      <w:r w:rsidRPr="006C75A5">
        <w:rPr>
          <w:rFonts w:ascii="Aptos" w:hAnsi="Aptos"/>
          <w:color w:val="000000"/>
          <w:sz w:val="22"/>
          <w:szCs w:val="22"/>
        </w:rPr>
        <w:t xml:space="preserve">lobal competition </w:t>
      </w:r>
      <w:r>
        <w:rPr>
          <w:rFonts w:ascii="Aptos" w:hAnsi="Aptos"/>
          <w:color w:val="000000"/>
          <w:sz w:val="22"/>
          <w:szCs w:val="22"/>
        </w:rPr>
        <w:t>poses the biggest</w:t>
      </w:r>
      <w:r w:rsidRPr="006C75A5">
        <w:rPr>
          <w:rFonts w:ascii="Aptos" w:hAnsi="Aptos"/>
          <w:color w:val="000000"/>
          <w:sz w:val="22"/>
          <w:szCs w:val="22"/>
        </w:rPr>
        <w:t xml:space="preserve"> barrier to diversification into high-value </w:t>
      </w:r>
      <w:r>
        <w:rPr>
          <w:rFonts w:ascii="Aptos" w:hAnsi="Aptos"/>
          <w:color w:val="000000"/>
          <w:sz w:val="22"/>
          <w:szCs w:val="22"/>
        </w:rPr>
        <w:t xml:space="preserve">local </w:t>
      </w:r>
      <w:r w:rsidRPr="006C75A5">
        <w:rPr>
          <w:rFonts w:ascii="Aptos" w:hAnsi="Aptos"/>
          <w:color w:val="000000"/>
          <w:sz w:val="22"/>
          <w:szCs w:val="22"/>
        </w:rPr>
        <w:t xml:space="preserve">manufacturing of </w:t>
      </w:r>
      <w:r>
        <w:rPr>
          <w:rFonts w:ascii="Aptos" w:hAnsi="Aptos"/>
          <w:color w:val="000000"/>
          <w:sz w:val="22"/>
          <w:szCs w:val="22"/>
        </w:rPr>
        <w:t xml:space="preserve">New Zealand-grown </w:t>
      </w:r>
      <w:r w:rsidRPr="006C75A5">
        <w:rPr>
          <w:rFonts w:ascii="Aptos" w:hAnsi="Aptos"/>
          <w:color w:val="000000"/>
          <w:sz w:val="22"/>
          <w:szCs w:val="22"/>
        </w:rPr>
        <w:t>biomaterials</w:t>
      </w:r>
      <w:r>
        <w:rPr>
          <w:rFonts w:ascii="Aptos" w:hAnsi="Aptos"/>
          <w:color w:val="000000"/>
          <w:sz w:val="22"/>
          <w:szCs w:val="22"/>
        </w:rPr>
        <w:t xml:space="preserve">. Global prices reduce accessibility to local biomaterials, and </w:t>
      </w:r>
      <w:r w:rsidRPr="006C75A5">
        <w:rPr>
          <w:rFonts w:ascii="Aptos" w:hAnsi="Aptos"/>
          <w:color w:val="000000"/>
          <w:sz w:val="22"/>
          <w:szCs w:val="22"/>
        </w:rPr>
        <w:t>it</w:t>
      </w:r>
      <w:r>
        <w:rPr>
          <w:rFonts w:ascii="Aptos" w:hAnsi="Aptos"/>
          <w:color w:val="000000"/>
          <w:sz w:val="22"/>
          <w:szCs w:val="22"/>
        </w:rPr>
        <w:t xml:space="preserve"> i</w:t>
      </w:r>
      <w:r w:rsidRPr="006C75A5">
        <w:rPr>
          <w:rFonts w:ascii="Aptos" w:hAnsi="Aptos"/>
          <w:color w:val="000000"/>
          <w:sz w:val="22"/>
          <w:szCs w:val="22"/>
        </w:rPr>
        <w:t xml:space="preserve">s challenging to compete as </w:t>
      </w:r>
      <w:r>
        <w:rPr>
          <w:rFonts w:ascii="Aptos" w:hAnsi="Aptos"/>
          <w:color w:val="000000"/>
          <w:sz w:val="22"/>
          <w:szCs w:val="22"/>
        </w:rPr>
        <w:t xml:space="preserve">a </w:t>
      </w:r>
      <w:r w:rsidRPr="006C75A5">
        <w:rPr>
          <w:rFonts w:ascii="Aptos" w:hAnsi="Aptos"/>
          <w:color w:val="000000"/>
          <w:sz w:val="22"/>
          <w:szCs w:val="22"/>
        </w:rPr>
        <w:t>small business or new industry against larger global companies</w:t>
      </w:r>
      <w:r w:rsidR="0049432E">
        <w:rPr>
          <w:rFonts w:ascii="Aptos" w:hAnsi="Aptos"/>
          <w:color w:val="000000"/>
          <w:sz w:val="22"/>
          <w:szCs w:val="22"/>
        </w:rPr>
        <w:t xml:space="preserve"> (Wally, 2016)</w:t>
      </w:r>
      <w:r w:rsidRPr="006C75A5">
        <w:rPr>
          <w:rFonts w:ascii="Aptos" w:hAnsi="Aptos"/>
          <w:color w:val="000000"/>
          <w:sz w:val="22"/>
          <w:szCs w:val="22"/>
        </w:rPr>
        <w:t xml:space="preserve">.  To address this, the </w:t>
      </w:r>
      <w:r>
        <w:rPr>
          <w:rFonts w:ascii="Aptos" w:hAnsi="Aptos"/>
          <w:color w:val="000000"/>
          <w:sz w:val="22"/>
          <w:szCs w:val="22"/>
        </w:rPr>
        <w:t xml:space="preserve">key </w:t>
      </w:r>
      <w:r w:rsidRPr="006C75A5">
        <w:rPr>
          <w:rFonts w:ascii="Aptos" w:hAnsi="Aptos"/>
          <w:color w:val="000000"/>
          <w:sz w:val="22"/>
          <w:szCs w:val="22"/>
        </w:rPr>
        <w:t xml:space="preserve">enabler for New Zealand </w:t>
      </w:r>
      <w:r>
        <w:rPr>
          <w:rFonts w:ascii="Aptos" w:hAnsi="Aptos"/>
          <w:color w:val="000000"/>
          <w:sz w:val="22"/>
          <w:szCs w:val="22"/>
        </w:rPr>
        <w:t xml:space="preserve">is to strategically employ economic approaches with a track record globally of advancing </w:t>
      </w:r>
      <w:r w:rsidRPr="006C75A5">
        <w:rPr>
          <w:rFonts w:ascii="Aptos" w:hAnsi="Aptos"/>
          <w:color w:val="000000"/>
          <w:sz w:val="22"/>
          <w:szCs w:val="22"/>
        </w:rPr>
        <w:t xml:space="preserve">economic prosperity </w:t>
      </w:r>
      <w:r>
        <w:rPr>
          <w:rFonts w:ascii="Aptos" w:hAnsi="Aptos"/>
          <w:color w:val="000000"/>
          <w:sz w:val="22"/>
          <w:szCs w:val="22"/>
        </w:rPr>
        <w:t>while</w:t>
      </w:r>
      <w:r w:rsidRPr="006C75A5">
        <w:rPr>
          <w:rFonts w:ascii="Aptos" w:hAnsi="Aptos"/>
          <w:color w:val="000000"/>
          <w:sz w:val="22"/>
          <w:szCs w:val="22"/>
        </w:rPr>
        <w:t xml:space="preserve"> tackling 21</w:t>
      </w:r>
      <w:r w:rsidRPr="006C75A5">
        <w:rPr>
          <w:rFonts w:ascii="Aptos" w:hAnsi="Aptos"/>
          <w:color w:val="000000"/>
          <w:sz w:val="22"/>
          <w:szCs w:val="22"/>
          <w:vertAlign w:val="superscript"/>
        </w:rPr>
        <w:t>st</w:t>
      </w:r>
      <w:r w:rsidRPr="006C75A5">
        <w:rPr>
          <w:rFonts w:ascii="Aptos" w:hAnsi="Aptos"/>
          <w:color w:val="000000"/>
          <w:sz w:val="22"/>
          <w:szCs w:val="22"/>
        </w:rPr>
        <w:t xml:space="preserve"> century challenges.</w:t>
      </w:r>
      <w:r>
        <w:rPr>
          <w:rFonts w:ascii="Aptos" w:hAnsi="Aptos"/>
          <w:color w:val="000000"/>
          <w:sz w:val="22"/>
          <w:szCs w:val="22"/>
        </w:rPr>
        <w:t xml:space="preserve"> These include industrial strategy, </w:t>
      </w:r>
      <w:r w:rsidRPr="007738FC">
        <w:rPr>
          <w:rFonts w:ascii="Aptos" w:hAnsi="Aptos"/>
          <w:color w:val="000000"/>
          <w:sz w:val="22"/>
          <w:szCs w:val="22"/>
        </w:rPr>
        <w:t>mission-oriented</w:t>
      </w:r>
      <w:r>
        <w:rPr>
          <w:rFonts w:ascii="Aptos" w:hAnsi="Aptos"/>
          <w:color w:val="000000"/>
          <w:sz w:val="22"/>
          <w:szCs w:val="22"/>
        </w:rPr>
        <w:t xml:space="preserve"> policy, and place-based approaches</w:t>
      </w:r>
      <w:r w:rsidR="00217544">
        <w:rPr>
          <w:rFonts w:ascii="Aptos" w:hAnsi="Aptos"/>
          <w:color w:val="000000"/>
          <w:sz w:val="22"/>
          <w:szCs w:val="22"/>
        </w:rPr>
        <w:t xml:space="preserve"> (Chan</w:t>
      </w:r>
      <w:r w:rsidR="00583C67">
        <w:rPr>
          <w:rFonts w:ascii="Aptos" w:hAnsi="Aptos"/>
          <w:color w:val="000000"/>
          <w:sz w:val="22"/>
          <w:szCs w:val="22"/>
        </w:rPr>
        <w:t>g</w:t>
      </w:r>
      <w:r w:rsidR="00E55341">
        <w:rPr>
          <w:rFonts w:ascii="Aptos" w:hAnsi="Aptos"/>
          <w:color w:val="000000"/>
          <w:sz w:val="22"/>
          <w:szCs w:val="22"/>
        </w:rPr>
        <w:t xml:space="preserve"> and </w:t>
      </w:r>
      <w:proofErr w:type="spellStart"/>
      <w:r w:rsidR="00E55341" w:rsidRPr="00E55341">
        <w:rPr>
          <w:rFonts w:ascii="Aptos" w:hAnsi="Aptos"/>
          <w:color w:val="000000"/>
          <w:sz w:val="22"/>
          <w:szCs w:val="22"/>
        </w:rPr>
        <w:t>Andreoni</w:t>
      </w:r>
      <w:proofErr w:type="spellEnd"/>
      <w:r w:rsidR="00FF7E91">
        <w:rPr>
          <w:rFonts w:ascii="Aptos" w:hAnsi="Aptos"/>
          <w:color w:val="000000"/>
          <w:sz w:val="22"/>
          <w:szCs w:val="22"/>
        </w:rPr>
        <w:t xml:space="preserve">, </w:t>
      </w:r>
      <w:r w:rsidR="00583C67">
        <w:rPr>
          <w:rFonts w:ascii="Aptos" w:hAnsi="Aptos"/>
          <w:color w:val="000000"/>
          <w:sz w:val="22"/>
          <w:szCs w:val="22"/>
        </w:rPr>
        <w:t>2020; Ma</w:t>
      </w:r>
      <w:r w:rsidR="0065665B">
        <w:rPr>
          <w:rFonts w:ascii="Aptos" w:hAnsi="Aptos"/>
          <w:color w:val="000000"/>
          <w:sz w:val="22"/>
          <w:szCs w:val="22"/>
        </w:rPr>
        <w:t>zz</w:t>
      </w:r>
      <w:r w:rsidR="00583C67">
        <w:rPr>
          <w:rFonts w:ascii="Aptos" w:hAnsi="Aptos"/>
          <w:color w:val="000000"/>
          <w:sz w:val="22"/>
          <w:szCs w:val="22"/>
        </w:rPr>
        <w:t>ucato</w:t>
      </w:r>
      <w:r w:rsidR="0065665B">
        <w:rPr>
          <w:rFonts w:ascii="Aptos" w:hAnsi="Aptos"/>
          <w:color w:val="000000"/>
          <w:sz w:val="22"/>
          <w:szCs w:val="22"/>
        </w:rPr>
        <w:t xml:space="preserve"> and Kattel, 2023)</w:t>
      </w:r>
      <w:r>
        <w:rPr>
          <w:rFonts w:ascii="Aptos" w:hAnsi="Aptos"/>
          <w:color w:val="000000"/>
          <w:sz w:val="22"/>
          <w:szCs w:val="22"/>
        </w:rPr>
        <w:t>.</w:t>
      </w:r>
      <w:r w:rsidRPr="006C75A5">
        <w:rPr>
          <w:rFonts w:ascii="Aptos" w:hAnsi="Aptos"/>
          <w:color w:val="000000"/>
          <w:sz w:val="22"/>
          <w:szCs w:val="22"/>
        </w:rPr>
        <w:t xml:space="preserve"> </w:t>
      </w:r>
    </w:p>
    <w:p w14:paraId="069BE945" w14:textId="77777777" w:rsidR="00A97ADD" w:rsidRPr="006C75A5" w:rsidRDefault="00A97ADD" w:rsidP="00A97ADD">
      <w:pPr>
        <w:spacing w:before="116"/>
        <w:ind w:right="260"/>
        <w:jc w:val="both"/>
        <w:rPr>
          <w:rFonts w:ascii="Aptos" w:hAnsi="Aptos"/>
          <w:color w:val="000000"/>
          <w:sz w:val="22"/>
          <w:szCs w:val="22"/>
          <w:u w:val="single"/>
        </w:rPr>
      </w:pPr>
      <w:r w:rsidRPr="006C75A5">
        <w:rPr>
          <w:rFonts w:ascii="Aptos" w:hAnsi="Aptos"/>
          <w:color w:val="000000"/>
          <w:sz w:val="22"/>
          <w:szCs w:val="22"/>
          <w:u w:val="single"/>
        </w:rPr>
        <w:t xml:space="preserve">Manufacturing </w:t>
      </w:r>
    </w:p>
    <w:p w14:paraId="26509FEC" w14:textId="6D25CB6A" w:rsidR="00A97ADD" w:rsidRDefault="00A97ADD" w:rsidP="00A97ADD">
      <w:pPr>
        <w:spacing w:before="116"/>
        <w:ind w:right="260"/>
        <w:jc w:val="both"/>
        <w:rPr>
          <w:rFonts w:ascii="Aptos" w:hAnsi="Aptos"/>
          <w:color w:val="000000"/>
          <w:sz w:val="22"/>
          <w:szCs w:val="22"/>
        </w:rPr>
      </w:pPr>
      <w:r w:rsidRPr="006C75A5">
        <w:rPr>
          <w:rFonts w:ascii="Aptos" w:hAnsi="Aptos"/>
          <w:color w:val="000000"/>
          <w:sz w:val="22"/>
          <w:szCs w:val="22"/>
        </w:rPr>
        <w:t xml:space="preserve">The biggest opportunity for New Zealand's manufacturing mirrors that identified at </w:t>
      </w:r>
      <w:r>
        <w:rPr>
          <w:rFonts w:ascii="Aptos" w:hAnsi="Aptos"/>
          <w:color w:val="000000"/>
          <w:sz w:val="22"/>
          <w:szCs w:val="22"/>
        </w:rPr>
        <w:t xml:space="preserve">the </w:t>
      </w:r>
      <w:r w:rsidRPr="006C75A5">
        <w:rPr>
          <w:rFonts w:ascii="Aptos" w:hAnsi="Aptos"/>
          <w:color w:val="000000"/>
          <w:sz w:val="22"/>
          <w:szCs w:val="22"/>
        </w:rPr>
        <w:t xml:space="preserve">whole </w:t>
      </w:r>
      <w:r>
        <w:rPr>
          <w:rFonts w:ascii="Aptos" w:hAnsi="Aptos"/>
          <w:color w:val="000000"/>
          <w:sz w:val="22"/>
          <w:szCs w:val="22"/>
        </w:rPr>
        <w:t xml:space="preserve">economy </w:t>
      </w:r>
      <w:r w:rsidRPr="006C75A5">
        <w:rPr>
          <w:rFonts w:ascii="Aptos" w:hAnsi="Aptos"/>
          <w:color w:val="000000"/>
          <w:sz w:val="22"/>
          <w:szCs w:val="22"/>
        </w:rPr>
        <w:t>level</w:t>
      </w:r>
      <w:r>
        <w:rPr>
          <w:rFonts w:ascii="Aptos" w:hAnsi="Aptos"/>
          <w:color w:val="000000"/>
          <w:sz w:val="22"/>
          <w:szCs w:val="22"/>
        </w:rPr>
        <w:t>. T</w:t>
      </w:r>
      <w:r w:rsidRPr="006C75A5">
        <w:rPr>
          <w:rFonts w:ascii="Aptos" w:hAnsi="Aptos"/>
          <w:color w:val="000000"/>
          <w:sz w:val="22"/>
          <w:szCs w:val="22"/>
        </w:rPr>
        <w:t>o leverage our significant primary sector, substituting unsustainable and high-embodied carbon materials with renewable ones like timber. Equally, the</w:t>
      </w:r>
      <w:r>
        <w:rPr>
          <w:rFonts w:ascii="Aptos" w:hAnsi="Aptos"/>
          <w:color w:val="000000"/>
          <w:sz w:val="22"/>
          <w:szCs w:val="22"/>
        </w:rPr>
        <w:t>re are</w:t>
      </w:r>
      <w:r w:rsidRPr="006C75A5">
        <w:rPr>
          <w:rFonts w:ascii="Aptos" w:hAnsi="Aptos"/>
          <w:color w:val="000000"/>
          <w:sz w:val="22"/>
          <w:szCs w:val="22"/>
        </w:rPr>
        <w:t xml:space="preserve"> opportunit</w:t>
      </w:r>
      <w:r>
        <w:rPr>
          <w:rFonts w:ascii="Aptos" w:hAnsi="Aptos"/>
          <w:color w:val="000000"/>
          <w:sz w:val="22"/>
          <w:szCs w:val="22"/>
        </w:rPr>
        <w:t>ies</w:t>
      </w:r>
      <w:r w:rsidRPr="006C75A5">
        <w:rPr>
          <w:rFonts w:ascii="Aptos" w:hAnsi="Aptos"/>
          <w:color w:val="000000"/>
          <w:sz w:val="22"/>
          <w:szCs w:val="22"/>
        </w:rPr>
        <w:t xml:space="preserve"> </w:t>
      </w:r>
      <w:r>
        <w:rPr>
          <w:rFonts w:ascii="Aptos" w:hAnsi="Aptos"/>
          <w:color w:val="000000"/>
          <w:sz w:val="22"/>
          <w:szCs w:val="22"/>
        </w:rPr>
        <w:t>to</w:t>
      </w:r>
      <w:r w:rsidRPr="006C75A5">
        <w:rPr>
          <w:rFonts w:ascii="Aptos" w:hAnsi="Aptos"/>
          <w:color w:val="000000"/>
          <w:sz w:val="22"/>
          <w:szCs w:val="22"/>
        </w:rPr>
        <w:t xml:space="preserve"> localise supply chains</w:t>
      </w:r>
      <w:r>
        <w:rPr>
          <w:rFonts w:ascii="Aptos" w:hAnsi="Aptos"/>
          <w:color w:val="000000"/>
          <w:sz w:val="22"/>
          <w:szCs w:val="22"/>
        </w:rPr>
        <w:t xml:space="preserve"> and </w:t>
      </w:r>
      <w:r w:rsidRPr="006C75A5">
        <w:rPr>
          <w:rFonts w:ascii="Aptos" w:hAnsi="Aptos"/>
          <w:color w:val="000000"/>
          <w:sz w:val="22"/>
          <w:szCs w:val="22"/>
        </w:rPr>
        <w:t>secur</w:t>
      </w:r>
      <w:r>
        <w:rPr>
          <w:rFonts w:ascii="Aptos" w:hAnsi="Aptos"/>
          <w:color w:val="000000"/>
          <w:sz w:val="22"/>
          <w:szCs w:val="22"/>
        </w:rPr>
        <w:t>e</w:t>
      </w:r>
      <w:r w:rsidRPr="006C75A5">
        <w:rPr>
          <w:rFonts w:ascii="Aptos" w:hAnsi="Aptos"/>
          <w:color w:val="000000"/>
          <w:sz w:val="22"/>
          <w:szCs w:val="22"/>
        </w:rPr>
        <w:t xml:space="preserve"> critical raw materials</w:t>
      </w:r>
      <w:r w:rsidR="008617A0">
        <w:rPr>
          <w:rFonts w:ascii="Aptos" w:hAnsi="Aptos"/>
          <w:color w:val="000000"/>
          <w:sz w:val="22"/>
          <w:szCs w:val="22"/>
        </w:rPr>
        <w:t xml:space="preserve"> (CRM)</w:t>
      </w:r>
      <w:r w:rsidRPr="006C75A5">
        <w:rPr>
          <w:rFonts w:ascii="Aptos" w:hAnsi="Aptos"/>
          <w:color w:val="000000"/>
          <w:sz w:val="22"/>
          <w:szCs w:val="22"/>
        </w:rPr>
        <w:t xml:space="preserve"> and compon</w:t>
      </w:r>
      <w:r w:rsidRPr="00D545F8">
        <w:rPr>
          <w:rFonts w:ascii="Aptos" w:hAnsi="Aptos"/>
          <w:color w:val="000000"/>
          <w:sz w:val="22"/>
          <w:szCs w:val="22"/>
        </w:rPr>
        <w:t xml:space="preserve">ent parts for New Zealand’s emerging clean tech sector. Accelerating existing transition metal recovery efforts and building regional relationships with stable trading partners </w:t>
      </w:r>
      <w:r>
        <w:rPr>
          <w:rFonts w:ascii="Aptos" w:hAnsi="Aptos"/>
          <w:color w:val="000000"/>
          <w:sz w:val="22"/>
          <w:szCs w:val="22"/>
        </w:rPr>
        <w:t>will enable this</w:t>
      </w:r>
      <w:r w:rsidRPr="00D545F8">
        <w:rPr>
          <w:rFonts w:ascii="Aptos" w:hAnsi="Aptos"/>
          <w:color w:val="000000"/>
          <w:sz w:val="22"/>
          <w:szCs w:val="22"/>
        </w:rPr>
        <w:t>.</w:t>
      </w:r>
      <w:r>
        <w:rPr>
          <w:rFonts w:ascii="Aptos" w:hAnsi="Aptos"/>
          <w:color w:val="000000"/>
          <w:sz w:val="22"/>
          <w:szCs w:val="22"/>
        </w:rPr>
        <w:t xml:space="preserve"> </w:t>
      </w:r>
    </w:p>
    <w:p w14:paraId="7E13E421" w14:textId="4B8720F2" w:rsidR="00A97ADD" w:rsidRPr="006C75A5" w:rsidRDefault="00A97ADD" w:rsidP="00A97ADD">
      <w:pPr>
        <w:spacing w:before="116"/>
        <w:ind w:right="260"/>
        <w:jc w:val="both"/>
        <w:rPr>
          <w:rFonts w:ascii="Aptos" w:hAnsi="Aptos"/>
          <w:color w:val="000000"/>
          <w:sz w:val="22"/>
          <w:szCs w:val="22"/>
        </w:rPr>
      </w:pPr>
      <w:r>
        <w:rPr>
          <w:rFonts w:ascii="Aptos" w:hAnsi="Aptos"/>
          <w:color w:val="000000"/>
          <w:sz w:val="22"/>
          <w:szCs w:val="22"/>
        </w:rPr>
        <w:t>T</w:t>
      </w:r>
      <w:r w:rsidRPr="006C75A5">
        <w:rPr>
          <w:rFonts w:ascii="Aptos" w:hAnsi="Aptos"/>
          <w:color w:val="000000"/>
          <w:sz w:val="22"/>
          <w:szCs w:val="22"/>
        </w:rPr>
        <w:t xml:space="preserve">he main barrier is </w:t>
      </w:r>
      <w:r>
        <w:rPr>
          <w:rFonts w:ascii="Aptos" w:hAnsi="Aptos"/>
          <w:color w:val="000000"/>
          <w:sz w:val="22"/>
          <w:szCs w:val="22"/>
        </w:rPr>
        <w:t xml:space="preserve">the lack of </w:t>
      </w:r>
      <w:r w:rsidRPr="006C75A5">
        <w:rPr>
          <w:rFonts w:ascii="Aptos" w:hAnsi="Aptos"/>
          <w:color w:val="000000"/>
          <w:sz w:val="22"/>
          <w:szCs w:val="22"/>
        </w:rPr>
        <w:t>policies</w:t>
      </w:r>
      <w:r>
        <w:rPr>
          <w:rFonts w:ascii="Aptos" w:hAnsi="Aptos"/>
          <w:color w:val="000000"/>
          <w:sz w:val="22"/>
          <w:szCs w:val="22"/>
        </w:rPr>
        <w:t xml:space="preserve"> to support</w:t>
      </w:r>
      <w:r w:rsidR="00F740B8">
        <w:rPr>
          <w:rFonts w:ascii="Aptos" w:hAnsi="Aptos"/>
          <w:color w:val="000000"/>
          <w:sz w:val="22"/>
          <w:szCs w:val="22"/>
        </w:rPr>
        <w:t xml:space="preserve"> existing</w:t>
      </w:r>
      <w:r>
        <w:rPr>
          <w:rFonts w:ascii="Aptos" w:hAnsi="Aptos"/>
          <w:color w:val="000000"/>
          <w:sz w:val="22"/>
          <w:szCs w:val="22"/>
        </w:rPr>
        <w:t xml:space="preserve"> local </w:t>
      </w:r>
      <w:r w:rsidR="00F740B8">
        <w:rPr>
          <w:rFonts w:ascii="Aptos" w:hAnsi="Aptos"/>
          <w:color w:val="000000"/>
          <w:sz w:val="22"/>
          <w:szCs w:val="22"/>
        </w:rPr>
        <w:t xml:space="preserve">enterprises and </w:t>
      </w:r>
      <w:r>
        <w:rPr>
          <w:rFonts w:ascii="Aptos" w:hAnsi="Aptos"/>
          <w:color w:val="000000"/>
          <w:sz w:val="22"/>
          <w:szCs w:val="22"/>
        </w:rPr>
        <w:t>innovation to become marketable</w:t>
      </w:r>
      <w:r w:rsidR="00F740B8">
        <w:rPr>
          <w:rFonts w:ascii="Aptos" w:hAnsi="Aptos"/>
          <w:color w:val="000000"/>
          <w:sz w:val="22"/>
          <w:szCs w:val="22"/>
        </w:rPr>
        <w:t xml:space="preserve"> at scale</w:t>
      </w:r>
      <w:r>
        <w:rPr>
          <w:rFonts w:ascii="Aptos" w:hAnsi="Aptos"/>
          <w:color w:val="000000"/>
          <w:sz w:val="22"/>
          <w:szCs w:val="22"/>
        </w:rPr>
        <w:t xml:space="preserve">. </w:t>
      </w:r>
      <w:r w:rsidRPr="006C75A5">
        <w:rPr>
          <w:rFonts w:ascii="Aptos" w:hAnsi="Aptos"/>
          <w:color w:val="000000"/>
          <w:sz w:val="22"/>
          <w:szCs w:val="22"/>
        </w:rPr>
        <w:t xml:space="preserve">For example, wood </w:t>
      </w:r>
      <w:r>
        <w:rPr>
          <w:rFonts w:ascii="Aptos" w:hAnsi="Aptos"/>
          <w:color w:val="000000"/>
          <w:sz w:val="22"/>
          <w:szCs w:val="22"/>
        </w:rPr>
        <w:t>processors</w:t>
      </w:r>
      <w:r w:rsidRPr="006C75A5">
        <w:rPr>
          <w:rFonts w:ascii="Aptos" w:hAnsi="Aptos"/>
          <w:color w:val="000000"/>
          <w:sz w:val="22"/>
          <w:szCs w:val="22"/>
        </w:rPr>
        <w:t xml:space="preserve"> </w:t>
      </w:r>
      <w:r>
        <w:rPr>
          <w:rFonts w:ascii="Aptos" w:hAnsi="Aptos"/>
          <w:color w:val="000000"/>
          <w:sz w:val="22"/>
          <w:szCs w:val="22"/>
        </w:rPr>
        <w:t>have</w:t>
      </w:r>
      <w:r w:rsidRPr="006C75A5">
        <w:rPr>
          <w:rFonts w:ascii="Aptos" w:hAnsi="Aptos"/>
          <w:color w:val="000000"/>
          <w:sz w:val="22"/>
          <w:szCs w:val="22"/>
        </w:rPr>
        <w:t xml:space="preserve"> competing demands for raw logs, primarily from China, where subsidies </w:t>
      </w:r>
      <w:r>
        <w:rPr>
          <w:rFonts w:ascii="Aptos" w:hAnsi="Aptos"/>
          <w:color w:val="000000"/>
          <w:sz w:val="22"/>
          <w:szCs w:val="22"/>
        </w:rPr>
        <w:t>drive up the price</w:t>
      </w:r>
      <w:r w:rsidR="00F740B8">
        <w:rPr>
          <w:rFonts w:ascii="Aptos" w:hAnsi="Aptos"/>
          <w:color w:val="000000"/>
          <w:sz w:val="22"/>
          <w:szCs w:val="22"/>
        </w:rPr>
        <w:t xml:space="preserve"> (</w:t>
      </w:r>
      <w:r w:rsidR="00D055B2">
        <w:rPr>
          <w:rFonts w:ascii="Aptos" w:hAnsi="Aptos"/>
          <w:color w:val="000000"/>
          <w:sz w:val="22"/>
          <w:szCs w:val="22"/>
        </w:rPr>
        <w:t>MBIE, 2019</w:t>
      </w:r>
      <w:r w:rsidR="007523FE">
        <w:rPr>
          <w:rFonts w:ascii="Aptos" w:hAnsi="Aptos"/>
          <w:color w:val="000000"/>
          <w:sz w:val="22"/>
          <w:szCs w:val="22"/>
        </w:rPr>
        <w:t>)</w:t>
      </w:r>
      <w:r w:rsidRPr="006C75A5">
        <w:rPr>
          <w:rFonts w:ascii="Aptos" w:hAnsi="Aptos"/>
          <w:color w:val="000000"/>
          <w:sz w:val="22"/>
          <w:szCs w:val="22"/>
        </w:rPr>
        <w:t xml:space="preserve">. </w:t>
      </w:r>
      <w:r>
        <w:rPr>
          <w:rFonts w:ascii="Aptos" w:hAnsi="Aptos"/>
          <w:color w:val="000000"/>
          <w:sz w:val="22"/>
          <w:szCs w:val="22"/>
        </w:rPr>
        <w:t>C</w:t>
      </w:r>
      <w:r w:rsidRPr="006C75A5">
        <w:rPr>
          <w:rFonts w:ascii="Aptos" w:hAnsi="Aptos"/>
          <w:color w:val="000000"/>
          <w:sz w:val="22"/>
          <w:szCs w:val="22"/>
        </w:rPr>
        <w:t xml:space="preserve">ountries with successful global manufacturing sectors have implemented policies to </w:t>
      </w:r>
      <w:r>
        <w:rPr>
          <w:rFonts w:ascii="Aptos" w:hAnsi="Aptos"/>
          <w:color w:val="000000"/>
          <w:sz w:val="22"/>
          <w:szCs w:val="22"/>
        </w:rPr>
        <w:t>allow local</w:t>
      </w:r>
      <w:r w:rsidRPr="006C75A5">
        <w:rPr>
          <w:rFonts w:ascii="Aptos" w:hAnsi="Aptos"/>
          <w:color w:val="000000"/>
          <w:sz w:val="22"/>
          <w:szCs w:val="22"/>
        </w:rPr>
        <w:t xml:space="preserve"> industries</w:t>
      </w:r>
      <w:r>
        <w:rPr>
          <w:rFonts w:ascii="Aptos" w:hAnsi="Aptos"/>
          <w:color w:val="000000"/>
          <w:sz w:val="22"/>
          <w:szCs w:val="22"/>
        </w:rPr>
        <w:t>,</w:t>
      </w:r>
      <w:r w:rsidRPr="006C75A5">
        <w:rPr>
          <w:rFonts w:ascii="Aptos" w:hAnsi="Aptos"/>
          <w:color w:val="000000"/>
          <w:sz w:val="22"/>
          <w:szCs w:val="22"/>
        </w:rPr>
        <w:t xml:space="preserve"> in their early stages, to experiment and improve within domestic markets before facing intense competition abroad</w:t>
      </w:r>
      <w:r w:rsidR="0006065E">
        <w:rPr>
          <w:rFonts w:ascii="Aptos" w:hAnsi="Aptos"/>
          <w:color w:val="000000"/>
          <w:sz w:val="22"/>
          <w:szCs w:val="22"/>
        </w:rPr>
        <w:t xml:space="preserve"> (</w:t>
      </w:r>
      <w:r w:rsidR="00882F44">
        <w:rPr>
          <w:rFonts w:ascii="Aptos" w:hAnsi="Aptos"/>
          <w:color w:val="000000"/>
          <w:sz w:val="22"/>
          <w:szCs w:val="22"/>
        </w:rPr>
        <w:t>Chang</w:t>
      </w:r>
      <w:r w:rsidR="00292AB3">
        <w:rPr>
          <w:rFonts w:ascii="Aptos" w:hAnsi="Aptos"/>
          <w:color w:val="000000"/>
          <w:sz w:val="22"/>
          <w:szCs w:val="22"/>
        </w:rPr>
        <w:t>, 2011)</w:t>
      </w:r>
      <w:r w:rsidRPr="006C75A5">
        <w:rPr>
          <w:rFonts w:ascii="Aptos" w:hAnsi="Aptos"/>
          <w:color w:val="000000"/>
          <w:sz w:val="22"/>
          <w:szCs w:val="22"/>
        </w:rPr>
        <w:t xml:space="preserve">. </w:t>
      </w:r>
    </w:p>
    <w:p w14:paraId="5C23C1CE" w14:textId="77777777" w:rsidR="00A97ADD" w:rsidRPr="006C75A5" w:rsidRDefault="00A97ADD" w:rsidP="00A97ADD">
      <w:pPr>
        <w:ind w:right="260"/>
        <w:jc w:val="both"/>
        <w:rPr>
          <w:rFonts w:ascii="Aptos" w:hAnsi="Aptos"/>
          <w:sz w:val="22"/>
          <w:szCs w:val="22"/>
        </w:rPr>
      </w:pPr>
    </w:p>
    <w:p w14:paraId="62CEEF26" w14:textId="77777777" w:rsidR="00A97ADD" w:rsidRPr="006C75A5" w:rsidRDefault="00A97ADD" w:rsidP="00A97ADD">
      <w:pPr>
        <w:ind w:right="260"/>
        <w:jc w:val="both"/>
        <w:rPr>
          <w:rFonts w:ascii="Aptos" w:hAnsi="Aptos"/>
          <w:sz w:val="22"/>
          <w:szCs w:val="22"/>
          <w:u w:val="single"/>
        </w:rPr>
      </w:pPr>
      <w:r w:rsidRPr="006C75A5">
        <w:rPr>
          <w:rFonts w:ascii="Aptos" w:hAnsi="Aptos"/>
          <w:sz w:val="22"/>
          <w:szCs w:val="22"/>
          <w:u w:val="single"/>
        </w:rPr>
        <w:t>Food</w:t>
      </w:r>
    </w:p>
    <w:p w14:paraId="37B9738D" w14:textId="2B628507" w:rsidR="00A97ADD" w:rsidRPr="00AA247A" w:rsidRDefault="00A97ADD" w:rsidP="00A97ADD">
      <w:pPr>
        <w:spacing w:before="116"/>
        <w:ind w:right="260"/>
        <w:jc w:val="both"/>
        <w:rPr>
          <w:rFonts w:ascii="Aptos" w:hAnsi="Aptos"/>
          <w:color w:val="000000"/>
          <w:sz w:val="22"/>
          <w:szCs w:val="22"/>
        </w:rPr>
      </w:pPr>
      <w:r>
        <w:rPr>
          <w:rFonts w:ascii="Aptos" w:eastAsia="Arial" w:hAnsi="Aptos" w:cs="Arial"/>
          <w:sz w:val="22"/>
          <w:szCs w:val="22"/>
        </w:rPr>
        <w:t>G</w:t>
      </w:r>
      <w:r w:rsidRPr="006C75A5">
        <w:rPr>
          <w:rFonts w:ascii="Aptos" w:eastAsia="Arial" w:hAnsi="Aptos" w:cs="Arial"/>
          <w:sz w:val="22"/>
          <w:szCs w:val="22"/>
        </w:rPr>
        <w:t>lobal trends exerting pressure on our national food sector</w:t>
      </w:r>
      <w:r>
        <w:rPr>
          <w:rFonts w:ascii="Aptos" w:eastAsia="Arial" w:hAnsi="Aptos" w:cs="Arial"/>
          <w:sz w:val="22"/>
          <w:szCs w:val="22"/>
        </w:rPr>
        <w:t xml:space="preserve"> include: i</w:t>
      </w:r>
      <w:r w:rsidRPr="006C75A5">
        <w:rPr>
          <w:rFonts w:ascii="Aptos" w:eastAsia="Arial" w:hAnsi="Aptos" w:cs="Arial"/>
          <w:sz w:val="22"/>
          <w:szCs w:val="22"/>
        </w:rPr>
        <w:t xml:space="preserve">nternational and regional regulations and policies </w:t>
      </w:r>
      <w:r>
        <w:rPr>
          <w:rFonts w:ascii="Aptos" w:eastAsia="Arial" w:hAnsi="Aptos" w:cs="Arial"/>
          <w:sz w:val="22"/>
          <w:szCs w:val="22"/>
        </w:rPr>
        <w:t>for</w:t>
      </w:r>
      <w:r w:rsidRPr="006C75A5">
        <w:rPr>
          <w:rFonts w:ascii="Aptos" w:eastAsia="Arial" w:hAnsi="Aptos" w:cs="Arial"/>
          <w:sz w:val="22"/>
          <w:szCs w:val="22"/>
        </w:rPr>
        <w:t xml:space="preserve"> </w:t>
      </w:r>
      <w:r>
        <w:rPr>
          <w:rFonts w:ascii="Aptos" w:eastAsia="Arial" w:hAnsi="Aptos" w:cs="Arial"/>
          <w:sz w:val="22"/>
          <w:szCs w:val="22"/>
        </w:rPr>
        <w:t>‘low</w:t>
      </w:r>
      <w:r w:rsidRPr="006C75A5">
        <w:rPr>
          <w:rFonts w:ascii="Aptos" w:eastAsia="Arial" w:hAnsi="Aptos" w:cs="Arial"/>
          <w:sz w:val="22"/>
          <w:szCs w:val="22"/>
        </w:rPr>
        <w:t xml:space="preserve"> impact</w:t>
      </w:r>
      <w:r>
        <w:rPr>
          <w:rFonts w:ascii="Aptos" w:eastAsia="Arial" w:hAnsi="Aptos" w:cs="Arial"/>
          <w:sz w:val="22"/>
          <w:szCs w:val="22"/>
        </w:rPr>
        <w:t>’</w:t>
      </w:r>
      <w:r w:rsidRPr="006C75A5">
        <w:rPr>
          <w:rFonts w:ascii="Aptos" w:eastAsia="Arial" w:hAnsi="Aptos" w:cs="Arial"/>
          <w:sz w:val="22"/>
          <w:szCs w:val="22"/>
        </w:rPr>
        <w:t xml:space="preserve"> </w:t>
      </w:r>
      <w:r>
        <w:rPr>
          <w:rFonts w:ascii="Aptos" w:eastAsia="Arial" w:hAnsi="Aptos" w:cs="Arial"/>
          <w:sz w:val="22"/>
          <w:szCs w:val="22"/>
        </w:rPr>
        <w:t>food products</w:t>
      </w:r>
      <w:r w:rsidRPr="006C75A5">
        <w:rPr>
          <w:rFonts w:ascii="Aptos" w:eastAsia="Arial" w:hAnsi="Aptos" w:cs="Arial"/>
          <w:sz w:val="22"/>
          <w:szCs w:val="22"/>
        </w:rPr>
        <w:t xml:space="preserve">, transparency and </w:t>
      </w:r>
      <w:r w:rsidRPr="00961B34">
        <w:rPr>
          <w:rFonts w:ascii="Aptos" w:eastAsia="Arial" w:hAnsi="Aptos" w:cs="Arial"/>
          <w:sz w:val="22"/>
          <w:szCs w:val="22"/>
        </w:rPr>
        <w:t>documentation;</w:t>
      </w:r>
      <w:r>
        <w:rPr>
          <w:rFonts w:ascii="Aptos" w:eastAsia="Arial" w:hAnsi="Aptos" w:cs="Arial"/>
          <w:sz w:val="22"/>
          <w:szCs w:val="22"/>
        </w:rPr>
        <w:t xml:space="preserve"> </w:t>
      </w:r>
      <w:r w:rsidRPr="006C75A5">
        <w:rPr>
          <w:rFonts w:ascii="Aptos" w:eastAsia="Arial" w:hAnsi="Aptos" w:cs="Arial"/>
          <w:sz w:val="22"/>
          <w:szCs w:val="22"/>
        </w:rPr>
        <w:t xml:space="preserve">international consumer </w:t>
      </w:r>
      <w:r>
        <w:rPr>
          <w:rFonts w:ascii="Aptos" w:eastAsia="Arial" w:hAnsi="Aptos" w:cs="Arial"/>
          <w:sz w:val="22"/>
          <w:szCs w:val="22"/>
        </w:rPr>
        <w:t>demand for</w:t>
      </w:r>
      <w:r w:rsidRPr="006C75A5">
        <w:rPr>
          <w:rFonts w:ascii="Aptos" w:eastAsia="Arial" w:hAnsi="Aptos" w:cs="Arial"/>
          <w:sz w:val="22"/>
          <w:szCs w:val="22"/>
        </w:rPr>
        <w:t xml:space="preserve"> regenerative and organic food</w:t>
      </w:r>
      <w:r>
        <w:rPr>
          <w:rFonts w:ascii="Aptos" w:eastAsia="Arial" w:hAnsi="Aptos" w:cs="Arial"/>
          <w:sz w:val="22"/>
          <w:szCs w:val="22"/>
        </w:rPr>
        <w:t>; and</w:t>
      </w:r>
      <w:r w:rsidR="00D277B2">
        <w:rPr>
          <w:rFonts w:ascii="Aptos" w:eastAsia="Arial" w:hAnsi="Aptos" w:cs="Arial"/>
          <w:sz w:val="22"/>
          <w:szCs w:val="22"/>
        </w:rPr>
        <w:t>,</w:t>
      </w:r>
      <w:r w:rsidRPr="006C75A5">
        <w:rPr>
          <w:rFonts w:ascii="Aptos" w:eastAsia="Arial" w:hAnsi="Aptos" w:cs="Arial"/>
          <w:sz w:val="22"/>
          <w:szCs w:val="22"/>
        </w:rPr>
        <w:t xml:space="preserve"> </w:t>
      </w:r>
      <w:r>
        <w:rPr>
          <w:rFonts w:ascii="Aptos" w:eastAsia="Arial" w:hAnsi="Aptos" w:cs="Arial"/>
          <w:sz w:val="22"/>
          <w:szCs w:val="22"/>
        </w:rPr>
        <w:t xml:space="preserve">domestically, declining social licence to operate for </w:t>
      </w:r>
      <w:r w:rsidRPr="006C75A5">
        <w:rPr>
          <w:rFonts w:ascii="Aptos" w:eastAsia="Arial" w:hAnsi="Aptos" w:cs="Arial"/>
          <w:sz w:val="22"/>
          <w:szCs w:val="22"/>
        </w:rPr>
        <w:t>farming (</w:t>
      </w:r>
      <w:r w:rsidRPr="00741D10">
        <w:rPr>
          <w:rFonts w:ascii="Aptos" w:hAnsi="Aptos"/>
          <w:color w:val="000000"/>
          <w:sz w:val="22"/>
          <w:szCs w:val="22"/>
        </w:rPr>
        <w:t xml:space="preserve">mainly beef and dairy). </w:t>
      </w:r>
      <w:r>
        <w:rPr>
          <w:rFonts w:ascii="Aptos" w:hAnsi="Aptos"/>
          <w:color w:val="000000"/>
          <w:sz w:val="22"/>
          <w:szCs w:val="22"/>
        </w:rPr>
        <w:t>Collectively, these</w:t>
      </w:r>
      <w:r w:rsidRPr="00AA247A">
        <w:rPr>
          <w:rFonts w:ascii="Aptos" w:hAnsi="Aptos"/>
          <w:color w:val="000000"/>
          <w:sz w:val="22"/>
          <w:szCs w:val="22"/>
        </w:rPr>
        <w:t xml:space="preserve"> trends are driving</w:t>
      </w:r>
      <w:r>
        <w:rPr>
          <w:rFonts w:ascii="Aptos" w:hAnsi="Aptos"/>
          <w:color w:val="000000"/>
          <w:sz w:val="22"/>
          <w:szCs w:val="22"/>
        </w:rPr>
        <w:t xml:space="preserve"> a </w:t>
      </w:r>
      <w:r w:rsidRPr="00AA247A">
        <w:rPr>
          <w:rFonts w:ascii="Aptos" w:hAnsi="Aptos"/>
          <w:color w:val="000000"/>
          <w:sz w:val="22"/>
          <w:szCs w:val="22"/>
        </w:rPr>
        <w:t>rethink of the food system including how we grow,</w:t>
      </w:r>
      <w:r>
        <w:rPr>
          <w:rFonts w:ascii="Aptos" w:hAnsi="Aptos"/>
          <w:color w:val="000000"/>
          <w:sz w:val="22"/>
          <w:szCs w:val="22"/>
        </w:rPr>
        <w:t xml:space="preserve"> </w:t>
      </w:r>
      <w:r w:rsidRPr="00AA247A">
        <w:rPr>
          <w:rFonts w:ascii="Aptos" w:hAnsi="Aptos"/>
          <w:color w:val="000000"/>
          <w:sz w:val="22"/>
          <w:szCs w:val="22"/>
        </w:rPr>
        <w:t>design</w:t>
      </w:r>
      <w:r>
        <w:rPr>
          <w:rFonts w:ascii="Aptos" w:hAnsi="Aptos"/>
          <w:color w:val="000000"/>
          <w:sz w:val="22"/>
          <w:szCs w:val="22"/>
        </w:rPr>
        <w:t>, produce</w:t>
      </w:r>
      <w:r w:rsidRPr="00AA247A">
        <w:rPr>
          <w:rFonts w:ascii="Aptos" w:hAnsi="Aptos"/>
          <w:color w:val="000000"/>
          <w:sz w:val="22"/>
          <w:szCs w:val="22"/>
        </w:rPr>
        <w:t xml:space="preserve"> and consume products from start to finish. </w:t>
      </w:r>
    </w:p>
    <w:p w14:paraId="6092AD88" w14:textId="021932F3" w:rsidR="00A97ADD" w:rsidRPr="006C75A5" w:rsidRDefault="00A97ADD" w:rsidP="00A97ADD">
      <w:pPr>
        <w:spacing w:before="116"/>
        <w:ind w:right="260"/>
        <w:jc w:val="both"/>
        <w:rPr>
          <w:rFonts w:ascii="Aptos" w:eastAsia="Arial" w:hAnsi="Aptos" w:cs="Arial"/>
          <w:sz w:val="22"/>
          <w:szCs w:val="22"/>
        </w:rPr>
      </w:pPr>
      <w:r w:rsidRPr="00B21301">
        <w:rPr>
          <w:rFonts w:ascii="Aptos" w:hAnsi="Aptos"/>
          <w:color w:val="000000"/>
          <w:sz w:val="22"/>
          <w:szCs w:val="22"/>
        </w:rPr>
        <w:t xml:space="preserve">New Zealand’s </w:t>
      </w:r>
      <w:r>
        <w:rPr>
          <w:rFonts w:ascii="Aptos" w:hAnsi="Aptos"/>
          <w:color w:val="000000"/>
          <w:sz w:val="22"/>
          <w:szCs w:val="22"/>
        </w:rPr>
        <w:t xml:space="preserve">biggest </w:t>
      </w:r>
      <w:r w:rsidRPr="00B21301">
        <w:rPr>
          <w:rFonts w:ascii="Aptos" w:hAnsi="Aptos"/>
          <w:color w:val="000000"/>
          <w:sz w:val="22"/>
          <w:szCs w:val="22"/>
        </w:rPr>
        <w:t>opportunity is to focus on innovation upstream in the food value chain</w:t>
      </w:r>
      <w:r w:rsidR="00D2727B">
        <w:rPr>
          <w:rFonts w:ascii="Aptos" w:hAnsi="Aptos"/>
          <w:color w:val="000000"/>
          <w:sz w:val="22"/>
          <w:szCs w:val="22"/>
        </w:rPr>
        <w:t xml:space="preserve">; </w:t>
      </w:r>
      <w:r w:rsidRPr="00B21301">
        <w:rPr>
          <w:rFonts w:ascii="Aptos" w:hAnsi="Aptos"/>
          <w:color w:val="000000"/>
          <w:sz w:val="22"/>
          <w:szCs w:val="22"/>
        </w:rPr>
        <w:t>this is where most</w:t>
      </w:r>
      <w:r>
        <w:rPr>
          <w:rFonts w:ascii="Aptos" w:hAnsi="Aptos"/>
          <w:color w:val="000000"/>
          <w:sz w:val="22"/>
          <w:szCs w:val="22"/>
        </w:rPr>
        <w:t xml:space="preserve"> environmental</w:t>
      </w:r>
      <w:r w:rsidRPr="00B21301">
        <w:rPr>
          <w:rFonts w:ascii="Aptos" w:hAnsi="Aptos"/>
          <w:color w:val="000000"/>
          <w:sz w:val="22"/>
          <w:szCs w:val="22"/>
        </w:rPr>
        <w:t xml:space="preserve"> harm occur</w:t>
      </w:r>
      <w:r>
        <w:rPr>
          <w:rFonts w:ascii="Aptos" w:hAnsi="Aptos"/>
          <w:color w:val="000000"/>
          <w:sz w:val="22"/>
          <w:szCs w:val="22"/>
        </w:rPr>
        <w:t>s – in particular to our freshwater, soil health and the climate</w:t>
      </w:r>
      <w:r w:rsidR="00E85E32">
        <w:rPr>
          <w:rFonts w:ascii="Aptos" w:hAnsi="Aptos"/>
          <w:color w:val="000000"/>
          <w:sz w:val="22"/>
          <w:szCs w:val="22"/>
        </w:rPr>
        <w:t>, with flow on impacts to the competitiveness of exporters in a</w:t>
      </w:r>
      <w:r w:rsidR="008B25AA">
        <w:rPr>
          <w:rFonts w:ascii="Aptos" w:hAnsi="Aptos"/>
          <w:color w:val="000000"/>
          <w:sz w:val="22"/>
          <w:szCs w:val="22"/>
        </w:rPr>
        <w:t>n evolving</w:t>
      </w:r>
      <w:r w:rsidR="00E85E32">
        <w:rPr>
          <w:rFonts w:ascii="Aptos" w:hAnsi="Aptos"/>
          <w:color w:val="000000"/>
          <w:sz w:val="22"/>
          <w:szCs w:val="22"/>
        </w:rPr>
        <w:t xml:space="preserve"> trade environment where ‘green’ is the new competitive advantage</w:t>
      </w:r>
      <w:r w:rsidRPr="00AA247A">
        <w:rPr>
          <w:rFonts w:ascii="Aptos" w:hAnsi="Aptos"/>
          <w:color w:val="000000"/>
          <w:sz w:val="22"/>
          <w:szCs w:val="22"/>
        </w:rPr>
        <w:t xml:space="preserve">. </w:t>
      </w:r>
      <w:r>
        <w:rPr>
          <w:rFonts w:ascii="Aptos" w:hAnsi="Aptos"/>
          <w:color w:val="000000"/>
          <w:sz w:val="22"/>
          <w:szCs w:val="22"/>
        </w:rPr>
        <w:t>This opportunity involves</w:t>
      </w:r>
      <w:r w:rsidRPr="00B21301">
        <w:rPr>
          <w:rFonts w:ascii="Aptos" w:hAnsi="Aptos"/>
          <w:color w:val="000000"/>
          <w:sz w:val="22"/>
          <w:szCs w:val="22"/>
        </w:rPr>
        <w:t xml:space="preserve"> scaling regenerative agriculture and aquaculture</w:t>
      </w:r>
      <w:r>
        <w:rPr>
          <w:rFonts w:ascii="Aptos" w:hAnsi="Aptos"/>
          <w:color w:val="000000"/>
          <w:sz w:val="22"/>
          <w:szCs w:val="22"/>
        </w:rPr>
        <w:t>,</w:t>
      </w:r>
      <w:r w:rsidRPr="00B21301">
        <w:rPr>
          <w:rFonts w:ascii="Aptos" w:hAnsi="Aptos"/>
          <w:color w:val="000000"/>
          <w:sz w:val="22"/>
          <w:szCs w:val="22"/>
        </w:rPr>
        <w:t xml:space="preserve"> and</w:t>
      </w:r>
      <w:r>
        <w:rPr>
          <w:rFonts w:ascii="Aptos" w:eastAsia="Arial" w:hAnsi="Aptos" w:cs="Arial"/>
          <w:sz w:val="22"/>
          <w:szCs w:val="22"/>
        </w:rPr>
        <w:t xml:space="preserve"> innovation in low-carbon food products, such as alternative proteins.</w:t>
      </w:r>
      <w:r w:rsidRPr="00EC06E3">
        <w:rPr>
          <w:rFonts w:ascii="Aptos" w:hAnsi="Aptos"/>
          <w:color w:val="000000"/>
          <w:sz w:val="22"/>
          <w:szCs w:val="22"/>
        </w:rPr>
        <w:t xml:space="preserve"> </w:t>
      </w:r>
      <w:r w:rsidRPr="00AA247A">
        <w:rPr>
          <w:rFonts w:ascii="Aptos" w:hAnsi="Aptos"/>
          <w:color w:val="000000"/>
          <w:sz w:val="22"/>
          <w:szCs w:val="22"/>
        </w:rPr>
        <w:t xml:space="preserve">These opportunities </w:t>
      </w:r>
      <w:r>
        <w:rPr>
          <w:rFonts w:ascii="Aptos" w:hAnsi="Aptos"/>
          <w:color w:val="000000"/>
          <w:sz w:val="22"/>
          <w:szCs w:val="22"/>
        </w:rPr>
        <w:t>would</w:t>
      </w:r>
      <w:r w:rsidRPr="00AA247A">
        <w:rPr>
          <w:rFonts w:ascii="Aptos" w:hAnsi="Aptos"/>
          <w:color w:val="000000"/>
          <w:sz w:val="22"/>
          <w:szCs w:val="22"/>
        </w:rPr>
        <w:t xml:space="preserve"> be complemented by</w:t>
      </w:r>
      <w:r>
        <w:rPr>
          <w:rFonts w:ascii="Aptos" w:hAnsi="Aptos"/>
          <w:color w:val="000000"/>
          <w:sz w:val="22"/>
          <w:szCs w:val="22"/>
        </w:rPr>
        <w:t>:</w:t>
      </w:r>
      <w:r w:rsidRPr="00AA247A">
        <w:rPr>
          <w:rFonts w:ascii="Aptos" w:hAnsi="Aptos"/>
          <w:color w:val="000000"/>
          <w:sz w:val="22"/>
          <w:szCs w:val="22"/>
        </w:rPr>
        <w:t xml:space="preserve"> new technologies and regulation to increase consu</w:t>
      </w:r>
      <w:r w:rsidRPr="006C75A5">
        <w:rPr>
          <w:rFonts w:ascii="Aptos" w:eastAsia="Arial" w:hAnsi="Aptos" w:cs="Arial"/>
          <w:sz w:val="22"/>
          <w:szCs w:val="22"/>
        </w:rPr>
        <w:t>mer-facing transparency</w:t>
      </w:r>
      <w:r>
        <w:rPr>
          <w:rFonts w:ascii="Aptos" w:eastAsia="Arial" w:hAnsi="Aptos" w:cs="Arial"/>
          <w:sz w:val="22"/>
          <w:szCs w:val="22"/>
        </w:rPr>
        <w:t>;</w:t>
      </w:r>
      <w:r w:rsidRPr="006C75A5">
        <w:rPr>
          <w:rFonts w:ascii="Aptos" w:eastAsia="Arial" w:hAnsi="Aptos" w:cs="Arial"/>
          <w:sz w:val="22"/>
          <w:szCs w:val="22"/>
        </w:rPr>
        <w:t xml:space="preserve"> creating cross-disciplinary networks to advance innovation across the sector</w:t>
      </w:r>
      <w:r>
        <w:rPr>
          <w:rFonts w:ascii="Aptos" w:eastAsia="Arial" w:hAnsi="Aptos" w:cs="Arial"/>
          <w:sz w:val="22"/>
          <w:szCs w:val="22"/>
        </w:rPr>
        <w:t>;</w:t>
      </w:r>
      <w:r w:rsidRPr="006C75A5">
        <w:rPr>
          <w:rFonts w:ascii="Aptos" w:eastAsia="Arial" w:hAnsi="Aptos" w:cs="Arial"/>
          <w:sz w:val="22"/>
          <w:szCs w:val="22"/>
        </w:rPr>
        <w:t xml:space="preserve"> and flagship place-based initiatives to </w:t>
      </w:r>
      <w:r>
        <w:rPr>
          <w:rFonts w:ascii="Aptos" w:eastAsia="Arial" w:hAnsi="Aptos" w:cs="Arial"/>
          <w:sz w:val="22"/>
          <w:szCs w:val="22"/>
        </w:rPr>
        <w:t>test</w:t>
      </w:r>
      <w:r w:rsidRPr="006C75A5">
        <w:rPr>
          <w:rFonts w:ascii="Aptos" w:eastAsia="Arial" w:hAnsi="Aptos" w:cs="Arial"/>
          <w:sz w:val="22"/>
          <w:szCs w:val="22"/>
        </w:rPr>
        <w:t xml:space="preserve"> and </w:t>
      </w:r>
      <w:r>
        <w:rPr>
          <w:rFonts w:ascii="Aptos" w:eastAsia="Arial" w:hAnsi="Aptos" w:cs="Arial"/>
          <w:sz w:val="22"/>
          <w:szCs w:val="22"/>
        </w:rPr>
        <w:t>demonstrate upstream food system solutions</w:t>
      </w:r>
      <w:r w:rsidRPr="006C75A5">
        <w:rPr>
          <w:rFonts w:ascii="Aptos" w:eastAsia="Arial" w:hAnsi="Aptos" w:cs="Arial"/>
          <w:sz w:val="22"/>
          <w:szCs w:val="22"/>
        </w:rPr>
        <w:t xml:space="preserve">.   </w:t>
      </w:r>
    </w:p>
    <w:p w14:paraId="761814EB" w14:textId="77777777" w:rsidR="00A97ADD" w:rsidRPr="006C75A5" w:rsidRDefault="00A97ADD" w:rsidP="00A97ADD">
      <w:pPr>
        <w:ind w:right="260"/>
        <w:jc w:val="both"/>
        <w:rPr>
          <w:rFonts w:ascii="Aptos" w:hAnsi="Aptos"/>
          <w:sz w:val="22"/>
          <w:szCs w:val="22"/>
          <w:u w:val="single"/>
        </w:rPr>
      </w:pPr>
    </w:p>
    <w:p w14:paraId="14E76566" w14:textId="77777777" w:rsidR="00A97ADD" w:rsidRDefault="00A97ADD" w:rsidP="00A97ADD">
      <w:pPr>
        <w:ind w:right="260"/>
        <w:jc w:val="both"/>
        <w:rPr>
          <w:rFonts w:ascii="Aptos" w:eastAsia="Arial" w:hAnsi="Aptos" w:cs="Arial"/>
          <w:sz w:val="22"/>
          <w:szCs w:val="22"/>
        </w:rPr>
      </w:pPr>
      <w:r w:rsidRPr="006C75A5">
        <w:rPr>
          <w:rFonts w:ascii="Aptos" w:hAnsi="Aptos"/>
          <w:sz w:val="22"/>
          <w:szCs w:val="22"/>
          <w:u w:val="single"/>
        </w:rPr>
        <w:t xml:space="preserve">Built </w:t>
      </w:r>
      <w:r>
        <w:rPr>
          <w:rFonts w:ascii="Aptos" w:hAnsi="Aptos"/>
          <w:sz w:val="22"/>
          <w:szCs w:val="22"/>
          <w:u w:val="single"/>
        </w:rPr>
        <w:t>E</w:t>
      </w:r>
      <w:r w:rsidRPr="006C75A5">
        <w:rPr>
          <w:rFonts w:ascii="Aptos" w:hAnsi="Aptos"/>
          <w:sz w:val="22"/>
          <w:szCs w:val="22"/>
          <w:u w:val="single"/>
        </w:rPr>
        <w:t>nvironment</w:t>
      </w:r>
    </w:p>
    <w:p w14:paraId="0C29AE6F" w14:textId="52491409" w:rsidR="00A97ADD" w:rsidRPr="001A34CF" w:rsidRDefault="00A97ADD" w:rsidP="00A97ADD">
      <w:pPr>
        <w:ind w:right="260"/>
        <w:jc w:val="both"/>
        <w:rPr>
          <w:rFonts w:ascii="Aptos" w:hAnsi="Aptos"/>
          <w:color w:val="000000"/>
          <w:sz w:val="22"/>
          <w:szCs w:val="22"/>
        </w:rPr>
      </w:pPr>
      <w:r w:rsidRPr="006C75A5">
        <w:rPr>
          <w:rFonts w:ascii="Aptos" w:eastAsia="Arial" w:hAnsi="Aptos" w:cs="Arial"/>
          <w:sz w:val="22"/>
          <w:szCs w:val="22"/>
        </w:rPr>
        <w:t xml:space="preserve">The built environment encompasses physical infrastructure such as buildings, transportation networks and utilities. </w:t>
      </w:r>
      <w:r>
        <w:rPr>
          <w:rFonts w:ascii="Aptos" w:eastAsia="Arial" w:hAnsi="Aptos" w:cs="Arial"/>
          <w:sz w:val="22"/>
          <w:szCs w:val="22"/>
        </w:rPr>
        <w:t xml:space="preserve">Circular approaches </w:t>
      </w:r>
      <w:r w:rsidRPr="006C75A5">
        <w:rPr>
          <w:rFonts w:ascii="Aptos" w:eastAsia="Arial" w:hAnsi="Aptos" w:cs="Arial"/>
          <w:sz w:val="22"/>
          <w:szCs w:val="22"/>
        </w:rPr>
        <w:t>design out waste, reduce volume</w:t>
      </w:r>
      <w:r>
        <w:rPr>
          <w:rFonts w:ascii="Aptos" w:eastAsia="Arial" w:hAnsi="Aptos" w:cs="Arial"/>
          <w:sz w:val="22"/>
          <w:szCs w:val="22"/>
        </w:rPr>
        <w:t>s</w:t>
      </w:r>
      <w:r w:rsidRPr="006C75A5">
        <w:rPr>
          <w:rFonts w:ascii="Aptos" w:eastAsia="Arial" w:hAnsi="Aptos" w:cs="Arial"/>
          <w:sz w:val="22"/>
          <w:szCs w:val="22"/>
        </w:rPr>
        <w:t xml:space="preserve"> of virgin and toxic materials that hinder cascading use, maximi</w:t>
      </w:r>
      <w:r w:rsidR="00141E38">
        <w:rPr>
          <w:rFonts w:ascii="Aptos" w:eastAsia="Arial" w:hAnsi="Aptos" w:cs="Arial"/>
          <w:sz w:val="22"/>
          <w:szCs w:val="22"/>
        </w:rPr>
        <w:t>s</w:t>
      </w:r>
      <w:r w:rsidRPr="006C75A5">
        <w:rPr>
          <w:rFonts w:ascii="Aptos" w:eastAsia="Arial" w:hAnsi="Aptos" w:cs="Arial"/>
          <w:sz w:val="22"/>
          <w:szCs w:val="22"/>
        </w:rPr>
        <w:t xml:space="preserve">e resource efficiency, and </w:t>
      </w:r>
      <w:r w:rsidR="00BF012D">
        <w:rPr>
          <w:rFonts w:ascii="Aptos" w:eastAsia="Arial" w:hAnsi="Aptos" w:cs="Arial"/>
          <w:sz w:val="22"/>
          <w:szCs w:val="22"/>
        </w:rPr>
        <w:t>scale green infrastructure</w:t>
      </w:r>
      <w:r w:rsidRPr="00877C49">
        <w:rPr>
          <w:rFonts w:ascii="Aptos" w:hAnsi="Aptos"/>
          <w:color w:val="000000"/>
          <w:sz w:val="22"/>
          <w:szCs w:val="22"/>
        </w:rPr>
        <w:t xml:space="preserve"> </w:t>
      </w:r>
      <w:r w:rsidR="00BF012D">
        <w:rPr>
          <w:rFonts w:ascii="Aptos" w:hAnsi="Aptos"/>
          <w:color w:val="000000"/>
          <w:sz w:val="22"/>
          <w:szCs w:val="22"/>
        </w:rPr>
        <w:t xml:space="preserve">to </w:t>
      </w:r>
      <w:r w:rsidR="00141E38">
        <w:rPr>
          <w:rFonts w:ascii="Aptos" w:hAnsi="Aptos"/>
          <w:color w:val="000000"/>
          <w:sz w:val="22"/>
          <w:szCs w:val="22"/>
        </w:rPr>
        <w:t>realise the benefits of ecosystem services in urban areas</w:t>
      </w:r>
      <w:r w:rsidRPr="00877C49">
        <w:rPr>
          <w:rFonts w:ascii="Aptos" w:hAnsi="Aptos"/>
          <w:color w:val="000000"/>
          <w:sz w:val="22"/>
          <w:szCs w:val="22"/>
        </w:rPr>
        <w:t>.</w:t>
      </w:r>
      <w:r>
        <w:rPr>
          <w:rFonts w:ascii="Aptos" w:hAnsi="Aptos"/>
          <w:color w:val="000000"/>
          <w:sz w:val="22"/>
          <w:szCs w:val="22"/>
        </w:rPr>
        <w:t xml:space="preserve"> </w:t>
      </w:r>
      <w:r w:rsidRPr="00504D8D">
        <w:rPr>
          <w:rFonts w:ascii="Aptos" w:hAnsi="Aptos"/>
          <w:color w:val="000000"/>
          <w:sz w:val="22"/>
          <w:szCs w:val="22"/>
        </w:rPr>
        <w:t xml:space="preserve">Construction and </w:t>
      </w:r>
      <w:r w:rsidRPr="00504D8D">
        <w:rPr>
          <w:rFonts w:ascii="Aptos" w:hAnsi="Aptos"/>
          <w:color w:val="000000"/>
          <w:sz w:val="22"/>
          <w:szCs w:val="22"/>
        </w:rPr>
        <w:lastRenderedPageBreak/>
        <w:t>demolition waste account for up to half of all waste going to landfill</w:t>
      </w:r>
      <w:r w:rsidR="00FA2A50">
        <w:rPr>
          <w:rFonts w:ascii="Aptos" w:hAnsi="Aptos"/>
          <w:color w:val="000000"/>
          <w:sz w:val="22"/>
          <w:szCs w:val="22"/>
        </w:rPr>
        <w:t xml:space="preserve"> (BRANZ, 2024).</w:t>
      </w:r>
      <w:r>
        <w:rPr>
          <w:rFonts w:ascii="Aptos" w:hAnsi="Aptos"/>
          <w:color w:val="000000"/>
          <w:sz w:val="22"/>
          <w:szCs w:val="22"/>
        </w:rPr>
        <w:t xml:space="preserve"> Much of this could be designed out up front or could be an input for new products.</w:t>
      </w:r>
      <w:r w:rsidRPr="00504D8D">
        <w:rPr>
          <w:rFonts w:ascii="Aptos" w:hAnsi="Aptos"/>
          <w:color w:val="000000"/>
          <w:sz w:val="22"/>
          <w:szCs w:val="22"/>
        </w:rPr>
        <w:t xml:space="preserve"> </w:t>
      </w:r>
    </w:p>
    <w:p w14:paraId="02402BD6" w14:textId="7BFA2B25" w:rsidR="00A97ADD" w:rsidRPr="00043002" w:rsidRDefault="00A97ADD" w:rsidP="00746EB8">
      <w:pPr>
        <w:spacing w:before="116"/>
        <w:ind w:right="260"/>
        <w:jc w:val="both"/>
        <w:rPr>
          <w:rFonts w:ascii="Aptos" w:eastAsia="Arial" w:hAnsi="Aptos" w:cs="Arial"/>
          <w:sz w:val="22"/>
          <w:szCs w:val="22"/>
        </w:rPr>
      </w:pPr>
      <w:r w:rsidRPr="006C75A5">
        <w:rPr>
          <w:rFonts w:ascii="Aptos" w:eastAsia="Arial" w:hAnsi="Aptos" w:cs="Arial"/>
          <w:sz w:val="22"/>
          <w:szCs w:val="22"/>
        </w:rPr>
        <w:t>Momentum is growing around modular construction, offsite prefabrication and adaptive reuse</w:t>
      </w:r>
      <w:r>
        <w:rPr>
          <w:rFonts w:ascii="Aptos" w:eastAsia="Arial" w:hAnsi="Aptos" w:cs="Arial"/>
          <w:sz w:val="22"/>
          <w:szCs w:val="22"/>
        </w:rPr>
        <w:t>.</w:t>
      </w:r>
      <w:r w:rsidRPr="00504D8D">
        <w:rPr>
          <w:rFonts w:ascii="Aptos" w:hAnsi="Aptos"/>
          <w:color w:val="000000"/>
          <w:sz w:val="22"/>
          <w:szCs w:val="22"/>
        </w:rPr>
        <w:t xml:space="preserve"> Moving to a circular built environment will require</w:t>
      </w:r>
      <w:r w:rsidRPr="006C75A5">
        <w:rPr>
          <w:rFonts w:ascii="Aptos" w:eastAsia="Arial" w:hAnsi="Aptos" w:cs="Arial"/>
          <w:sz w:val="22"/>
          <w:szCs w:val="22"/>
        </w:rPr>
        <w:t xml:space="preserve"> investment in </w:t>
      </w:r>
      <w:r>
        <w:rPr>
          <w:rFonts w:ascii="Aptos" w:eastAsia="Arial" w:hAnsi="Aptos" w:cs="Arial"/>
          <w:sz w:val="22"/>
          <w:szCs w:val="22"/>
        </w:rPr>
        <w:t xml:space="preserve">data development and </w:t>
      </w:r>
      <w:r w:rsidRPr="006C75A5">
        <w:rPr>
          <w:rFonts w:ascii="Aptos" w:eastAsia="Arial" w:hAnsi="Aptos" w:cs="Arial"/>
          <w:sz w:val="22"/>
          <w:szCs w:val="22"/>
        </w:rPr>
        <w:t xml:space="preserve">digital tools, </w:t>
      </w:r>
      <w:r w:rsidR="00235129">
        <w:rPr>
          <w:rFonts w:ascii="Aptos" w:eastAsia="Arial" w:hAnsi="Aptos" w:cs="Arial"/>
          <w:sz w:val="22"/>
          <w:szCs w:val="22"/>
        </w:rPr>
        <w:t>including</w:t>
      </w:r>
      <w:r w:rsidRPr="006C75A5">
        <w:rPr>
          <w:rFonts w:ascii="Aptos" w:eastAsia="Arial" w:hAnsi="Aptos" w:cs="Arial"/>
          <w:sz w:val="22"/>
          <w:szCs w:val="22"/>
        </w:rPr>
        <w:t xml:space="preserve"> material passports and a system to track </w:t>
      </w:r>
      <w:r w:rsidR="00235129">
        <w:rPr>
          <w:rFonts w:ascii="Aptos" w:eastAsia="Arial" w:hAnsi="Aptos" w:cs="Arial"/>
          <w:sz w:val="22"/>
          <w:szCs w:val="22"/>
        </w:rPr>
        <w:t>materials</w:t>
      </w:r>
      <w:r w:rsidRPr="006C75A5">
        <w:rPr>
          <w:rFonts w:ascii="Aptos" w:eastAsia="Arial" w:hAnsi="Aptos" w:cs="Arial"/>
          <w:sz w:val="22"/>
          <w:szCs w:val="22"/>
        </w:rPr>
        <w:t xml:space="preserve"> through multiple lifecycles</w:t>
      </w:r>
      <w:r>
        <w:rPr>
          <w:rFonts w:ascii="Aptos" w:eastAsia="Arial" w:hAnsi="Aptos" w:cs="Arial"/>
          <w:sz w:val="22"/>
          <w:szCs w:val="22"/>
        </w:rPr>
        <w:t>. It will also require</w:t>
      </w:r>
      <w:r w:rsidRPr="006C75A5">
        <w:rPr>
          <w:rFonts w:ascii="Aptos" w:eastAsia="Arial" w:hAnsi="Aptos" w:cs="Arial"/>
          <w:sz w:val="22"/>
          <w:szCs w:val="22"/>
        </w:rPr>
        <w:t xml:space="preserve"> the</w:t>
      </w:r>
      <w:r w:rsidR="00197595">
        <w:rPr>
          <w:rFonts w:ascii="Aptos" w:eastAsia="Arial" w:hAnsi="Aptos" w:cs="Arial"/>
          <w:sz w:val="22"/>
          <w:szCs w:val="22"/>
        </w:rPr>
        <w:t xml:space="preserve"> system-wide</w:t>
      </w:r>
      <w:r w:rsidRPr="006C75A5">
        <w:rPr>
          <w:rFonts w:ascii="Aptos" w:eastAsia="Arial" w:hAnsi="Aptos" w:cs="Arial"/>
          <w:sz w:val="22"/>
          <w:szCs w:val="22"/>
        </w:rPr>
        <w:t xml:space="preserve"> infrastructure needed to sort, store and deploy materials </w:t>
      </w:r>
      <w:r>
        <w:rPr>
          <w:rFonts w:ascii="Aptos" w:eastAsia="Arial" w:hAnsi="Aptos" w:cs="Arial"/>
          <w:sz w:val="22"/>
          <w:szCs w:val="22"/>
        </w:rPr>
        <w:t>for more</w:t>
      </w:r>
      <w:r w:rsidRPr="006C75A5">
        <w:rPr>
          <w:rFonts w:ascii="Aptos" w:eastAsia="Arial" w:hAnsi="Aptos" w:cs="Arial"/>
          <w:sz w:val="22"/>
          <w:szCs w:val="22"/>
        </w:rPr>
        <w:t xml:space="preserve"> reuse</w:t>
      </w:r>
      <w:r>
        <w:rPr>
          <w:rFonts w:ascii="Aptos" w:eastAsia="Arial" w:hAnsi="Aptos" w:cs="Arial"/>
          <w:sz w:val="22"/>
          <w:szCs w:val="22"/>
        </w:rPr>
        <w:t xml:space="preserve"> and</w:t>
      </w:r>
      <w:r w:rsidRPr="006C75A5">
        <w:rPr>
          <w:rFonts w:ascii="Aptos" w:eastAsia="Arial" w:hAnsi="Aptos" w:cs="Arial"/>
          <w:sz w:val="22"/>
          <w:szCs w:val="22"/>
        </w:rPr>
        <w:t xml:space="preserve"> remanufacture rather than the current focus on recycling. </w:t>
      </w:r>
      <w:r>
        <w:rPr>
          <w:rFonts w:ascii="Aptos" w:eastAsia="Arial" w:hAnsi="Aptos" w:cs="Arial"/>
          <w:i/>
          <w:iCs/>
          <w:sz w:val="22"/>
          <w:szCs w:val="22"/>
        </w:rPr>
        <w:br w:type="page"/>
      </w:r>
    </w:p>
    <w:p w14:paraId="2F3E2524" w14:textId="26404439" w:rsidR="00447550" w:rsidRPr="006C75A5" w:rsidRDefault="00266DEC" w:rsidP="00226289">
      <w:pPr>
        <w:pStyle w:val="Heading1"/>
        <w:ind w:right="260"/>
        <w:jc w:val="both"/>
      </w:pPr>
      <w:r w:rsidRPr="006C75A5">
        <w:rPr>
          <w:rStyle w:val="Emphasis"/>
          <w:i w:val="0"/>
          <w:iCs w:val="0"/>
        </w:rPr>
        <w:lastRenderedPageBreak/>
        <w:t>Research</w:t>
      </w:r>
      <w:r w:rsidRPr="006C75A5">
        <w:t xml:space="preserve"> Approach</w:t>
      </w:r>
    </w:p>
    <w:p w14:paraId="6428E2CF" w14:textId="33146897" w:rsidR="009D7790" w:rsidRPr="006C75A5" w:rsidRDefault="00A764E8" w:rsidP="00226289">
      <w:pPr>
        <w:pStyle w:val="CEFinalReport"/>
        <w:ind w:right="260"/>
        <w:jc w:val="both"/>
        <w:rPr>
          <w:sz w:val="24"/>
          <w:szCs w:val="24"/>
        </w:rPr>
      </w:pPr>
      <w:r w:rsidRPr="002A4F21">
        <w:t xml:space="preserve">Research </w:t>
      </w:r>
      <w:r w:rsidR="00795F11" w:rsidRPr="006C75A5">
        <w:t>C</w:t>
      </w:r>
      <w:r w:rsidR="006D7A26" w:rsidRPr="006C75A5">
        <w:t>ontext</w:t>
      </w:r>
    </w:p>
    <w:p w14:paraId="3047965E" w14:textId="41B14971" w:rsidR="0030240B" w:rsidRPr="006C75A5" w:rsidRDefault="0030240B" w:rsidP="00226289">
      <w:pPr>
        <w:pStyle w:val="ListParagraph"/>
        <w:spacing w:before="116"/>
        <w:ind w:left="0" w:right="260"/>
        <w:jc w:val="both"/>
        <w:rPr>
          <w:rFonts w:ascii="Aptos" w:hAnsi="Aptos"/>
          <w:iCs/>
          <w:color w:val="000000" w:themeColor="text1"/>
          <w:sz w:val="22"/>
          <w:szCs w:val="22"/>
        </w:rPr>
      </w:pPr>
      <w:r w:rsidRPr="006C75A5">
        <w:rPr>
          <w:rFonts w:ascii="Aptos" w:hAnsi="Aptos"/>
          <w:iCs/>
          <w:color w:val="000000" w:themeColor="text1"/>
          <w:sz w:val="22"/>
          <w:szCs w:val="22"/>
        </w:rPr>
        <w:t xml:space="preserve">Circular </w:t>
      </w:r>
      <w:r w:rsidR="00C157C8" w:rsidRPr="006C75A5">
        <w:rPr>
          <w:rFonts w:ascii="Aptos" w:hAnsi="Aptos"/>
          <w:iCs/>
          <w:color w:val="000000" w:themeColor="text1"/>
          <w:sz w:val="22"/>
          <w:szCs w:val="22"/>
        </w:rPr>
        <w:t>economy transitions</w:t>
      </w:r>
      <w:r w:rsidRPr="006C75A5">
        <w:rPr>
          <w:rFonts w:ascii="Aptos" w:hAnsi="Aptos"/>
          <w:iCs/>
          <w:color w:val="000000" w:themeColor="text1"/>
          <w:sz w:val="22"/>
          <w:szCs w:val="22"/>
        </w:rPr>
        <w:t xml:space="preserve"> are a global response to a host of complex 21st century challenges that threaten – both immediately and in the longer-term – economic prosperity and resilience. Chiefly, there are three interrelated drivers for governments </w:t>
      </w:r>
      <w:r w:rsidR="00AE321A">
        <w:rPr>
          <w:rFonts w:ascii="Aptos" w:hAnsi="Aptos"/>
          <w:iCs/>
          <w:color w:val="000000" w:themeColor="text1"/>
          <w:sz w:val="22"/>
          <w:szCs w:val="22"/>
        </w:rPr>
        <w:t xml:space="preserve">and businesses </w:t>
      </w:r>
      <w:r w:rsidRPr="006C75A5">
        <w:rPr>
          <w:rFonts w:ascii="Aptos" w:hAnsi="Aptos"/>
          <w:iCs/>
          <w:color w:val="000000" w:themeColor="text1"/>
          <w:sz w:val="22"/>
          <w:szCs w:val="22"/>
        </w:rPr>
        <w:t>globally to pursue more circular economic systems</w:t>
      </w:r>
      <w:r w:rsidR="00201EF7">
        <w:rPr>
          <w:rFonts w:ascii="Aptos" w:hAnsi="Aptos"/>
          <w:iCs/>
          <w:color w:val="000000" w:themeColor="text1"/>
          <w:sz w:val="22"/>
          <w:szCs w:val="22"/>
        </w:rPr>
        <w:t xml:space="preserve"> (EEA, 2023)</w:t>
      </w:r>
      <w:r w:rsidRPr="006C75A5">
        <w:rPr>
          <w:rFonts w:ascii="Aptos" w:hAnsi="Aptos"/>
          <w:iCs/>
          <w:color w:val="000000" w:themeColor="text1"/>
          <w:sz w:val="22"/>
          <w:szCs w:val="22"/>
        </w:rPr>
        <w:t>:</w:t>
      </w:r>
    </w:p>
    <w:p w14:paraId="45605842" w14:textId="128123D3" w:rsidR="0030240B" w:rsidRPr="006C75A5" w:rsidRDefault="0030240B" w:rsidP="00D61562">
      <w:pPr>
        <w:pStyle w:val="ListParagraph"/>
        <w:numPr>
          <w:ilvl w:val="0"/>
          <w:numId w:val="8"/>
        </w:numPr>
        <w:spacing w:before="116"/>
        <w:ind w:right="260"/>
        <w:jc w:val="both"/>
        <w:rPr>
          <w:rFonts w:ascii="Aptos" w:hAnsi="Aptos"/>
          <w:b/>
          <w:bCs/>
          <w:color w:val="000000"/>
          <w:sz w:val="22"/>
          <w:szCs w:val="22"/>
        </w:rPr>
      </w:pPr>
      <w:r w:rsidRPr="006C75A5">
        <w:rPr>
          <w:rFonts w:ascii="Aptos" w:hAnsi="Aptos"/>
          <w:b/>
          <w:bCs/>
          <w:color w:val="000000"/>
          <w:sz w:val="22"/>
          <w:szCs w:val="22"/>
        </w:rPr>
        <w:t xml:space="preserve">Raw material </w:t>
      </w:r>
      <w:r w:rsidRPr="002D6B9C">
        <w:rPr>
          <w:rFonts w:ascii="Aptos" w:hAnsi="Aptos"/>
          <w:b/>
          <w:bCs/>
          <w:color w:val="000000"/>
          <w:sz w:val="22"/>
          <w:szCs w:val="22"/>
        </w:rPr>
        <w:t xml:space="preserve">availability: </w:t>
      </w:r>
      <w:r w:rsidR="00F00B14" w:rsidRPr="002D6B9C">
        <w:rPr>
          <w:rFonts w:ascii="Aptos" w:hAnsi="Aptos"/>
          <w:color w:val="000000"/>
          <w:sz w:val="22"/>
          <w:szCs w:val="22"/>
        </w:rPr>
        <w:t xml:space="preserve">Geopolitical </w:t>
      </w:r>
      <w:r w:rsidRPr="002D6B9C">
        <w:rPr>
          <w:rFonts w:ascii="Aptos" w:hAnsi="Aptos"/>
          <w:color w:val="000000"/>
          <w:sz w:val="22"/>
          <w:szCs w:val="22"/>
        </w:rPr>
        <w:t>concerns, coupled with resource constraints</w:t>
      </w:r>
      <w:r w:rsidR="004416BB">
        <w:rPr>
          <w:rFonts w:ascii="Aptos" w:hAnsi="Aptos"/>
          <w:color w:val="000000"/>
          <w:sz w:val="22"/>
          <w:szCs w:val="22"/>
        </w:rPr>
        <w:t xml:space="preserve">, </w:t>
      </w:r>
      <w:r w:rsidRPr="002D6B9C">
        <w:rPr>
          <w:rFonts w:ascii="Aptos" w:hAnsi="Aptos"/>
          <w:color w:val="000000"/>
          <w:sz w:val="22"/>
          <w:szCs w:val="22"/>
        </w:rPr>
        <w:t>especially for</w:t>
      </w:r>
      <w:r w:rsidR="00F00B14" w:rsidRPr="002D6B9C">
        <w:rPr>
          <w:rFonts w:ascii="Aptos" w:hAnsi="Aptos"/>
          <w:color w:val="000000"/>
          <w:sz w:val="22"/>
          <w:szCs w:val="22"/>
        </w:rPr>
        <w:t xml:space="preserve"> fossil fuels and other</w:t>
      </w:r>
      <w:r w:rsidRPr="002D6B9C">
        <w:rPr>
          <w:rFonts w:ascii="Aptos" w:hAnsi="Aptos"/>
          <w:color w:val="000000"/>
          <w:sz w:val="22"/>
          <w:szCs w:val="22"/>
        </w:rPr>
        <w:t xml:space="preserve"> critical raw materials</w:t>
      </w:r>
      <w:r w:rsidR="004416BB">
        <w:rPr>
          <w:rFonts w:ascii="Aptos" w:hAnsi="Aptos"/>
          <w:color w:val="000000"/>
          <w:sz w:val="22"/>
          <w:szCs w:val="22"/>
        </w:rPr>
        <w:t>,</w:t>
      </w:r>
      <w:r w:rsidRPr="002D6B9C">
        <w:rPr>
          <w:rFonts w:ascii="Aptos" w:hAnsi="Aptos"/>
          <w:color w:val="000000"/>
          <w:sz w:val="22"/>
          <w:szCs w:val="22"/>
        </w:rPr>
        <w:t xml:space="preserve"> related to mining capacity, was the initial driver for a more circular economy in Europe (global leaders</w:t>
      </w:r>
      <w:r w:rsidR="00803DF7">
        <w:rPr>
          <w:rFonts w:ascii="Aptos" w:hAnsi="Aptos"/>
          <w:color w:val="000000"/>
          <w:sz w:val="22"/>
          <w:szCs w:val="22"/>
        </w:rPr>
        <w:t xml:space="preserve"> in circular economy</w:t>
      </w:r>
      <w:r w:rsidRPr="006C75A5">
        <w:rPr>
          <w:rFonts w:ascii="Aptos" w:hAnsi="Aptos"/>
          <w:color w:val="000000"/>
          <w:sz w:val="22"/>
          <w:szCs w:val="22"/>
        </w:rPr>
        <w:t>) to bolster internal economic resilience.</w:t>
      </w:r>
      <w:r w:rsidRPr="006C75A5">
        <w:rPr>
          <w:rFonts w:ascii="Aptos" w:hAnsi="Aptos"/>
          <w:b/>
          <w:bCs/>
          <w:color w:val="000000"/>
          <w:sz w:val="22"/>
          <w:szCs w:val="22"/>
        </w:rPr>
        <w:t xml:space="preserve">  </w:t>
      </w:r>
    </w:p>
    <w:p w14:paraId="1C26BA17" w14:textId="7755C925" w:rsidR="0030240B" w:rsidRPr="006C75A5" w:rsidRDefault="0030240B" w:rsidP="00D61562">
      <w:pPr>
        <w:pStyle w:val="ListParagraph"/>
        <w:numPr>
          <w:ilvl w:val="0"/>
          <w:numId w:val="8"/>
        </w:numPr>
        <w:spacing w:before="116"/>
        <w:ind w:right="260"/>
        <w:jc w:val="both"/>
        <w:rPr>
          <w:rFonts w:ascii="Aptos" w:hAnsi="Aptos"/>
          <w:b/>
          <w:bCs/>
          <w:color w:val="000000"/>
          <w:sz w:val="22"/>
          <w:szCs w:val="22"/>
        </w:rPr>
      </w:pPr>
      <w:r w:rsidRPr="006C75A5">
        <w:rPr>
          <w:rFonts w:ascii="Aptos" w:hAnsi="Aptos"/>
          <w:b/>
          <w:bCs/>
          <w:color w:val="000000"/>
          <w:sz w:val="22"/>
          <w:szCs w:val="22"/>
        </w:rPr>
        <w:t xml:space="preserve">Climate risks and opportunities: </w:t>
      </w:r>
      <w:r w:rsidRPr="006C75A5">
        <w:rPr>
          <w:rFonts w:ascii="Aptos" w:hAnsi="Aptos"/>
          <w:color w:val="000000"/>
          <w:sz w:val="22"/>
          <w:szCs w:val="22"/>
        </w:rPr>
        <w:t xml:space="preserve">More recently, climate change has </w:t>
      </w:r>
      <w:r w:rsidR="00497970">
        <w:rPr>
          <w:rFonts w:ascii="Aptos" w:hAnsi="Aptos"/>
          <w:color w:val="000000"/>
          <w:sz w:val="22"/>
          <w:szCs w:val="22"/>
        </w:rPr>
        <w:t>come to the fore as a driver for the</w:t>
      </w:r>
      <w:r w:rsidRPr="006C75A5">
        <w:rPr>
          <w:rFonts w:ascii="Aptos" w:hAnsi="Aptos"/>
          <w:color w:val="000000"/>
          <w:sz w:val="22"/>
          <w:szCs w:val="22"/>
        </w:rPr>
        <w:t xml:space="preserve"> transition to more circular systems that can reduce emissions and provide resilience. This encompasses risks of continuing with BAU e.g., physical risks to land-based sectors and stricter international regulations, as well as opportunities e.g., emerging markets for green tech and meeting consumer demands. </w:t>
      </w:r>
    </w:p>
    <w:p w14:paraId="14BDBD3B" w14:textId="6433A45F" w:rsidR="0030240B" w:rsidRPr="006C75A5" w:rsidRDefault="0030240B" w:rsidP="00D61562">
      <w:pPr>
        <w:pStyle w:val="ListParagraph"/>
        <w:numPr>
          <w:ilvl w:val="0"/>
          <w:numId w:val="8"/>
        </w:numPr>
        <w:spacing w:before="116"/>
        <w:ind w:right="260"/>
        <w:jc w:val="both"/>
        <w:rPr>
          <w:rFonts w:ascii="Aptos" w:hAnsi="Aptos"/>
          <w:b/>
          <w:bCs/>
          <w:color w:val="000000"/>
          <w:sz w:val="22"/>
          <w:szCs w:val="22"/>
        </w:rPr>
      </w:pPr>
      <w:r w:rsidRPr="006C75A5">
        <w:rPr>
          <w:rFonts w:ascii="Aptos" w:hAnsi="Aptos"/>
          <w:b/>
          <w:bCs/>
          <w:color w:val="000000"/>
          <w:sz w:val="22"/>
          <w:szCs w:val="22"/>
        </w:rPr>
        <w:t xml:space="preserve">Degenerating natural capital: </w:t>
      </w:r>
      <w:r w:rsidRPr="006C75A5">
        <w:rPr>
          <w:rFonts w:ascii="Aptos" w:hAnsi="Aptos"/>
          <w:color w:val="000000"/>
          <w:sz w:val="22"/>
          <w:szCs w:val="22"/>
        </w:rPr>
        <w:t xml:space="preserve">Declining health of the stocks of </w:t>
      </w:r>
      <w:r w:rsidR="00497970">
        <w:rPr>
          <w:rFonts w:ascii="Aptos" w:hAnsi="Aptos"/>
          <w:color w:val="000000"/>
          <w:sz w:val="22"/>
          <w:szCs w:val="22"/>
        </w:rPr>
        <w:t xml:space="preserve">natural </w:t>
      </w:r>
      <w:r w:rsidRPr="006C75A5">
        <w:rPr>
          <w:rFonts w:ascii="Aptos" w:hAnsi="Aptos"/>
          <w:color w:val="000000"/>
          <w:sz w:val="22"/>
          <w:szCs w:val="22"/>
        </w:rPr>
        <w:t xml:space="preserve">capital on which all economic sectors, and all life depends, has </w:t>
      </w:r>
      <w:r w:rsidR="003C48F3">
        <w:rPr>
          <w:rFonts w:ascii="Aptos" w:hAnsi="Aptos"/>
          <w:color w:val="000000"/>
          <w:sz w:val="22"/>
          <w:szCs w:val="22"/>
        </w:rPr>
        <w:t xml:space="preserve">also more recently </w:t>
      </w:r>
      <w:r w:rsidRPr="006C75A5">
        <w:rPr>
          <w:rFonts w:ascii="Aptos" w:hAnsi="Aptos"/>
          <w:color w:val="000000"/>
          <w:sz w:val="22"/>
          <w:szCs w:val="22"/>
        </w:rPr>
        <w:t>become a core driver of circular economy. Of such, ‘regenerate nature’ is now a key principle of mainstream circular economy initiatives.</w:t>
      </w:r>
    </w:p>
    <w:p w14:paraId="558F6C45" w14:textId="0DFDA9E6" w:rsidR="00D23D7D" w:rsidRDefault="004E1FA4" w:rsidP="00226289">
      <w:pPr>
        <w:spacing w:before="116"/>
        <w:ind w:right="260"/>
        <w:jc w:val="both"/>
        <w:rPr>
          <w:rFonts w:ascii="Aptos" w:hAnsi="Aptos"/>
          <w:color w:val="000000"/>
          <w:sz w:val="22"/>
          <w:szCs w:val="22"/>
        </w:rPr>
      </w:pPr>
      <w:r>
        <w:rPr>
          <w:rFonts w:ascii="Aptos" w:hAnsi="Aptos"/>
          <w:color w:val="000000"/>
          <w:sz w:val="22"/>
          <w:szCs w:val="22"/>
        </w:rPr>
        <w:t xml:space="preserve">A fourth </w:t>
      </w:r>
      <w:r w:rsidR="00F22D8B">
        <w:rPr>
          <w:rFonts w:ascii="Aptos" w:hAnsi="Aptos"/>
          <w:color w:val="000000"/>
          <w:sz w:val="22"/>
          <w:szCs w:val="22"/>
        </w:rPr>
        <w:t>driver</w:t>
      </w:r>
      <w:r w:rsidR="00506275">
        <w:rPr>
          <w:rFonts w:ascii="Aptos" w:hAnsi="Aptos"/>
          <w:color w:val="000000"/>
          <w:sz w:val="22"/>
          <w:szCs w:val="22"/>
        </w:rPr>
        <w:t xml:space="preserve"> for </w:t>
      </w:r>
      <w:r w:rsidR="005C440D">
        <w:rPr>
          <w:rFonts w:ascii="Aptos" w:hAnsi="Aptos"/>
          <w:color w:val="000000"/>
          <w:sz w:val="22"/>
          <w:szCs w:val="22"/>
        </w:rPr>
        <w:t>pursing a more circular economy</w:t>
      </w:r>
      <w:r w:rsidR="00F22D8B">
        <w:rPr>
          <w:rFonts w:ascii="Aptos" w:hAnsi="Aptos"/>
          <w:color w:val="000000"/>
          <w:sz w:val="22"/>
          <w:szCs w:val="22"/>
        </w:rPr>
        <w:t xml:space="preserve">, </w:t>
      </w:r>
      <w:r w:rsidR="00A73918">
        <w:rPr>
          <w:rFonts w:ascii="Aptos" w:hAnsi="Aptos"/>
          <w:color w:val="000000"/>
          <w:sz w:val="22"/>
          <w:szCs w:val="22"/>
        </w:rPr>
        <w:t xml:space="preserve">initially </w:t>
      </w:r>
      <w:r w:rsidR="00F22D8B">
        <w:rPr>
          <w:rFonts w:ascii="Aptos" w:hAnsi="Aptos"/>
          <w:color w:val="000000"/>
          <w:sz w:val="22"/>
          <w:szCs w:val="22"/>
        </w:rPr>
        <w:t xml:space="preserve">a consequence of the </w:t>
      </w:r>
      <w:r w:rsidR="00A73918">
        <w:rPr>
          <w:rFonts w:ascii="Aptos" w:hAnsi="Aptos"/>
          <w:color w:val="000000"/>
          <w:sz w:val="22"/>
          <w:szCs w:val="22"/>
        </w:rPr>
        <w:t xml:space="preserve">three above, is </w:t>
      </w:r>
      <w:r w:rsidR="0025620A" w:rsidRPr="0025620A">
        <w:rPr>
          <w:rFonts w:ascii="Aptos" w:hAnsi="Aptos"/>
          <w:b/>
          <w:bCs/>
          <w:color w:val="000000"/>
          <w:sz w:val="22"/>
          <w:szCs w:val="22"/>
        </w:rPr>
        <w:t>increasing competitiveness, stimulating innovation and creat</w:t>
      </w:r>
      <w:r w:rsidR="00244E14">
        <w:rPr>
          <w:rFonts w:ascii="Aptos" w:hAnsi="Aptos"/>
          <w:b/>
          <w:bCs/>
          <w:color w:val="000000"/>
          <w:sz w:val="22"/>
          <w:szCs w:val="22"/>
        </w:rPr>
        <w:t>ing</w:t>
      </w:r>
      <w:r w:rsidR="0025620A" w:rsidRPr="0025620A">
        <w:rPr>
          <w:rFonts w:ascii="Aptos" w:hAnsi="Aptos"/>
          <w:b/>
          <w:bCs/>
          <w:color w:val="000000"/>
          <w:sz w:val="22"/>
          <w:szCs w:val="22"/>
        </w:rPr>
        <w:t xml:space="preserve"> </w:t>
      </w:r>
      <w:r w:rsidR="004A4423">
        <w:rPr>
          <w:rFonts w:ascii="Aptos" w:hAnsi="Aptos"/>
          <w:b/>
          <w:bCs/>
          <w:color w:val="000000"/>
          <w:sz w:val="22"/>
          <w:szCs w:val="22"/>
        </w:rPr>
        <w:t xml:space="preserve">higher-value </w:t>
      </w:r>
      <w:r w:rsidR="0025620A" w:rsidRPr="0025620A">
        <w:rPr>
          <w:rFonts w:ascii="Aptos" w:hAnsi="Aptos"/>
          <w:b/>
          <w:bCs/>
          <w:color w:val="000000"/>
          <w:sz w:val="22"/>
          <w:szCs w:val="22"/>
        </w:rPr>
        <w:t>jobs</w:t>
      </w:r>
      <w:r w:rsidR="00985E5E">
        <w:rPr>
          <w:rFonts w:ascii="Aptos" w:hAnsi="Aptos"/>
          <w:color w:val="000000"/>
          <w:sz w:val="22"/>
          <w:szCs w:val="22"/>
        </w:rPr>
        <w:t>.</w:t>
      </w:r>
      <w:r w:rsidR="00BA1CE1">
        <w:rPr>
          <w:rFonts w:ascii="Aptos" w:hAnsi="Aptos"/>
          <w:color w:val="000000"/>
          <w:sz w:val="22"/>
          <w:szCs w:val="22"/>
        </w:rPr>
        <w:t xml:space="preserve"> </w:t>
      </w:r>
      <w:r w:rsidR="008D2825">
        <w:rPr>
          <w:rFonts w:ascii="Aptos" w:hAnsi="Aptos"/>
          <w:color w:val="000000"/>
          <w:sz w:val="22"/>
          <w:szCs w:val="22"/>
        </w:rPr>
        <w:t xml:space="preserve">The EU </w:t>
      </w:r>
      <w:r w:rsidR="00D86FDE">
        <w:rPr>
          <w:rFonts w:ascii="Aptos" w:hAnsi="Aptos"/>
          <w:color w:val="000000"/>
          <w:sz w:val="22"/>
          <w:szCs w:val="22"/>
        </w:rPr>
        <w:t>Parliament</w:t>
      </w:r>
      <w:r w:rsidR="00BF6310">
        <w:rPr>
          <w:rFonts w:ascii="Aptos" w:hAnsi="Aptos"/>
          <w:color w:val="000000"/>
          <w:sz w:val="22"/>
          <w:szCs w:val="22"/>
        </w:rPr>
        <w:t>, who</w:t>
      </w:r>
      <w:r w:rsidR="00D86FDE">
        <w:rPr>
          <w:rFonts w:ascii="Aptos" w:hAnsi="Aptos"/>
          <w:color w:val="000000"/>
          <w:sz w:val="22"/>
          <w:szCs w:val="22"/>
        </w:rPr>
        <w:t xml:space="preserve"> </w:t>
      </w:r>
      <w:r w:rsidR="00E91970">
        <w:rPr>
          <w:rFonts w:ascii="Aptos" w:hAnsi="Aptos"/>
          <w:color w:val="000000"/>
          <w:sz w:val="22"/>
          <w:szCs w:val="22"/>
        </w:rPr>
        <w:t xml:space="preserve">adopted a circular economy action plan in 2021 and </w:t>
      </w:r>
      <w:r w:rsidR="00BF6310">
        <w:rPr>
          <w:rFonts w:ascii="Aptos" w:hAnsi="Aptos"/>
          <w:color w:val="000000"/>
          <w:sz w:val="22"/>
          <w:szCs w:val="22"/>
        </w:rPr>
        <w:t xml:space="preserve">released a package of actions in 2022, </w:t>
      </w:r>
      <w:r w:rsidR="00D24027">
        <w:rPr>
          <w:rFonts w:ascii="Aptos" w:hAnsi="Aptos"/>
          <w:color w:val="000000"/>
          <w:sz w:val="22"/>
          <w:szCs w:val="22"/>
        </w:rPr>
        <w:t xml:space="preserve">has </w:t>
      </w:r>
      <w:r w:rsidR="00361D41">
        <w:rPr>
          <w:rFonts w:ascii="Aptos" w:hAnsi="Aptos"/>
          <w:color w:val="000000"/>
          <w:sz w:val="22"/>
          <w:szCs w:val="22"/>
        </w:rPr>
        <w:t xml:space="preserve">identified </w:t>
      </w:r>
      <w:r w:rsidR="00BF4875">
        <w:rPr>
          <w:rFonts w:ascii="Aptos" w:hAnsi="Aptos"/>
          <w:color w:val="000000"/>
          <w:sz w:val="22"/>
          <w:szCs w:val="22"/>
        </w:rPr>
        <w:t xml:space="preserve">competitiveness, innovation and an expected </w:t>
      </w:r>
      <w:hyperlink r:id="rId12" w:tgtFrame="_blank" w:history="1">
        <w:r w:rsidR="00B402DE" w:rsidRPr="00057A16">
          <w:rPr>
            <w:rFonts w:ascii="Aptos" w:hAnsi="Aptos"/>
            <w:color w:val="000000"/>
            <w:sz w:val="22"/>
            <w:szCs w:val="22"/>
          </w:rPr>
          <w:t xml:space="preserve">700,000 </w:t>
        </w:r>
        <w:r w:rsidR="00361D41">
          <w:rPr>
            <w:rFonts w:ascii="Aptos" w:hAnsi="Aptos"/>
            <w:color w:val="000000"/>
            <w:sz w:val="22"/>
            <w:szCs w:val="22"/>
          </w:rPr>
          <w:t xml:space="preserve">new </w:t>
        </w:r>
        <w:r w:rsidR="00B402DE" w:rsidRPr="00057A16">
          <w:rPr>
            <w:rFonts w:ascii="Aptos" w:hAnsi="Aptos"/>
            <w:color w:val="000000"/>
            <w:sz w:val="22"/>
            <w:szCs w:val="22"/>
          </w:rPr>
          <w:t xml:space="preserve">jobs in </w:t>
        </w:r>
        <w:r w:rsidR="00EF2529">
          <w:rPr>
            <w:rFonts w:ascii="Aptos" w:hAnsi="Aptos"/>
            <w:color w:val="000000"/>
            <w:sz w:val="22"/>
            <w:szCs w:val="22"/>
          </w:rPr>
          <w:t xml:space="preserve">the </w:t>
        </w:r>
        <w:r w:rsidR="00B402DE" w:rsidRPr="00057A16">
          <w:rPr>
            <w:rFonts w:ascii="Aptos" w:hAnsi="Aptos"/>
            <w:color w:val="000000"/>
            <w:sz w:val="22"/>
            <w:szCs w:val="22"/>
          </w:rPr>
          <w:t xml:space="preserve">EU </w:t>
        </w:r>
        <w:r w:rsidR="00EF2529">
          <w:rPr>
            <w:rFonts w:ascii="Aptos" w:hAnsi="Aptos"/>
            <w:color w:val="000000"/>
            <w:sz w:val="22"/>
            <w:szCs w:val="22"/>
          </w:rPr>
          <w:t xml:space="preserve">by </w:t>
        </w:r>
        <w:r w:rsidR="00B402DE" w:rsidRPr="00057A16">
          <w:rPr>
            <w:rFonts w:ascii="Aptos" w:hAnsi="Aptos"/>
            <w:color w:val="000000"/>
            <w:sz w:val="22"/>
            <w:szCs w:val="22"/>
          </w:rPr>
          <w:t>2030</w:t>
        </w:r>
      </w:hyperlink>
      <w:r w:rsidR="00546F84">
        <w:rPr>
          <w:rFonts w:ascii="Aptos" w:hAnsi="Aptos"/>
          <w:color w:val="000000"/>
          <w:sz w:val="22"/>
          <w:szCs w:val="22"/>
        </w:rPr>
        <w:t xml:space="preserve"> (Europe</w:t>
      </w:r>
      <w:r w:rsidR="000379B7">
        <w:rPr>
          <w:rFonts w:ascii="Aptos" w:hAnsi="Aptos"/>
          <w:color w:val="000000"/>
          <w:sz w:val="22"/>
          <w:szCs w:val="22"/>
        </w:rPr>
        <w:t>a</w:t>
      </w:r>
      <w:r w:rsidR="00546F84">
        <w:rPr>
          <w:rFonts w:ascii="Aptos" w:hAnsi="Aptos"/>
          <w:color w:val="000000"/>
          <w:sz w:val="22"/>
          <w:szCs w:val="22"/>
        </w:rPr>
        <w:t>n Parliament</w:t>
      </w:r>
      <w:r w:rsidR="001F5BB4">
        <w:rPr>
          <w:rFonts w:ascii="Aptos" w:hAnsi="Aptos"/>
          <w:color w:val="000000"/>
          <w:sz w:val="22"/>
          <w:szCs w:val="22"/>
        </w:rPr>
        <w:t xml:space="preserve">, </w:t>
      </w:r>
      <w:r w:rsidR="00546F84">
        <w:rPr>
          <w:rFonts w:ascii="Aptos" w:hAnsi="Aptos"/>
          <w:color w:val="000000"/>
          <w:sz w:val="22"/>
          <w:szCs w:val="22"/>
        </w:rPr>
        <w:t>2023)</w:t>
      </w:r>
      <w:r w:rsidR="00B402DE" w:rsidRPr="00057A16">
        <w:rPr>
          <w:rFonts w:ascii="Aptos" w:hAnsi="Aptos"/>
          <w:color w:val="000000"/>
          <w:sz w:val="22"/>
          <w:szCs w:val="22"/>
        </w:rPr>
        <w:t xml:space="preserve">. </w:t>
      </w:r>
    </w:p>
    <w:p w14:paraId="4E112EBD" w14:textId="40F37CED" w:rsidR="0030240B" w:rsidRPr="006C75A5" w:rsidRDefault="00EA42A2" w:rsidP="00226289">
      <w:pPr>
        <w:spacing w:before="116"/>
        <w:ind w:right="260"/>
        <w:jc w:val="both"/>
        <w:rPr>
          <w:rFonts w:ascii="Aptos" w:hAnsi="Aptos"/>
          <w:color w:val="000000"/>
          <w:sz w:val="22"/>
          <w:szCs w:val="22"/>
        </w:rPr>
      </w:pPr>
      <w:r>
        <w:rPr>
          <w:rFonts w:ascii="Aptos" w:hAnsi="Aptos"/>
          <w:color w:val="000000"/>
          <w:sz w:val="22"/>
          <w:szCs w:val="22"/>
        </w:rPr>
        <w:t xml:space="preserve">The </w:t>
      </w:r>
      <w:r w:rsidR="0030240B" w:rsidRPr="006C75A5">
        <w:rPr>
          <w:rFonts w:ascii="Aptos" w:hAnsi="Aptos"/>
          <w:color w:val="000000"/>
          <w:sz w:val="22"/>
          <w:szCs w:val="22"/>
        </w:rPr>
        <w:t xml:space="preserve">three </w:t>
      </w:r>
      <w:r w:rsidR="0013509D">
        <w:rPr>
          <w:rFonts w:ascii="Aptos" w:hAnsi="Aptos"/>
          <w:color w:val="000000"/>
          <w:sz w:val="22"/>
          <w:szCs w:val="22"/>
        </w:rPr>
        <w:t xml:space="preserve">initial </w:t>
      </w:r>
      <w:r w:rsidR="0030240B" w:rsidRPr="006C75A5">
        <w:rPr>
          <w:rFonts w:ascii="Aptos" w:hAnsi="Aptos"/>
          <w:color w:val="000000"/>
          <w:sz w:val="22"/>
          <w:szCs w:val="22"/>
        </w:rPr>
        <w:t xml:space="preserve">drivers </w:t>
      </w:r>
      <w:r w:rsidR="0013509D">
        <w:rPr>
          <w:rFonts w:ascii="Aptos" w:hAnsi="Aptos"/>
          <w:color w:val="000000"/>
          <w:sz w:val="22"/>
          <w:szCs w:val="22"/>
        </w:rPr>
        <w:t xml:space="preserve">shown above </w:t>
      </w:r>
      <w:r w:rsidR="0030240B" w:rsidRPr="006C75A5">
        <w:rPr>
          <w:rFonts w:ascii="Aptos" w:hAnsi="Aptos"/>
          <w:color w:val="000000"/>
          <w:sz w:val="22"/>
          <w:szCs w:val="22"/>
        </w:rPr>
        <w:t xml:space="preserve">are complex, in the sense that they have no one cause, involve multiple interconnected elements, and exhibit non-linearity. </w:t>
      </w:r>
      <w:r w:rsidR="008E3CB9">
        <w:rPr>
          <w:rFonts w:ascii="Aptos" w:hAnsi="Aptos"/>
          <w:color w:val="000000"/>
          <w:sz w:val="22"/>
          <w:szCs w:val="22"/>
        </w:rPr>
        <w:t>S</w:t>
      </w:r>
      <w:r w:rsidR="005C09EF">
        <w:rPr>
          <w:rFonts w:ascii="Aptos" w:hAnsi="Aptos"/>
          <w:color w:val="000000"/>
          <w:sz w:val="22"/>
          <w:szCs w:val="22"/>
        </w:rPr>
        <w:t>ingle-point s</w:t>
      </w:r>
      <w:r w:rsidR="0030240B" w:rsidRPr="006C75A5">
        <w:rPr>
          <w:rFonts w:ascii="Aptos" w:hAnsi="Aptos"/>
          <w:color w:val="000000"/>
          <w:sz w:val="22"/>
          <w:szCs w:val="22"/>
        </w:rPr>
        <w:t xml:space="preserve">olutions to complex problems often yield unpredictable outcomes and fall short of generating real change. </w:t>
      </w:r>
    </w:p>
    <w:p w14:paraId="043AEC3E" w14:textId="1478738E" w:rsidR="0030240B" w:rsidRPr="006C75A5" w:rsidRDefault="0030240B" w:rsidP="00226289">
      <w:pPr>
        <w:spacing w:before="116"/>
        <w:ind w:right="260"/>
        <w:jc w:val="both"/>
        <w:rPr>
          <w:rFonts w:ascii="Aptos" w:hAnsi="Aptos"/>
          <w:color w:val="000000"/>
          <w:sz w:val="22"/>
          <w:szCs w:val="22"/>
        </w:rPr>
      </w:pPr>
      <w:r w:rsidRPr="006C75A5">
        <w:rPr>
          <w:rFonts w:ascii="Aptos" w:hAnsi="Aptos"/>
          <w:color w:val="000000"/>
          <w:sz w:val="22"/>
          <w:szCs w:val="22"/>
        </w:rPr>
        <w:t xml:space="preserve">A central challenge when dealing with complexity is the underlying model for how we think about and solve problems. </w:t>
      </w:r>
      <w:r w:rsidR="005332D7">
        <w:rPr>
          <w:rFonts w:ascii="Aptos" w:hAnsi="Aptos"/>
          <w:color w:val="000000"/>
          <w:sz w:val="22"/>
          <w:szCs w:val="22"/>
        </w:rPr>
        <w:t>This</w:t>
      </w:r>
      <w:r w:rsidR="003C48F3" w:rsidRPr="006C75A5">
        <w:rPr>
          <w:rFonts w:ascii="Aptos" w:hAnsi="Aptos"/>
          <w:color w:val="000000"/>
          <w:sz w:val="22"/>
          <w:szCs w:val="22"/>
        </w:rPr>
        <w:t xml:space="preserve"> </w:t>
      </w:r>
      <w:r w:rsidRPr="006C75A5">
        <w:rPr>
          <w:rFonts w:ascii="Aptos" w:hAnsi="Aptos"/>
          <w:color w:val="000000"/>
          <w:sz w:val="22"/>
          <w:szCs w:val="22"/>
        </w:rPr>
        <w:t xml:space="preserve">model </w:t>
      </w:r>
      <w:r w:rsidR="003C48F3">
        <w:rPr>
          <w:rFonts w:ascii="Aptos" w:hAnsi="Aptos"/>
          <w:color w:val="000000"/>
          <w:sz w:val="22"/>
          <w:szCs w:val="22"/>
        </w:rPr>
        <w:t xml:space="preserve">that </w:t>
      </w:r>
      <w:r w:rsidRPr="006C75A5">
        <w:rPr>
          <w:rFonts w:ascii="Aptos" w:hAnsi="Aptos"/>
          <w:color w:val="000000"/>
          <w:sz w:val="22"/>
          <w:szCs w:val="22"/>
        </w:rPr>
        <w:t>has a long history in western thought</w:t>
      </w:r>
      <w:r w:rsidR="005332D7">
        <w:rPr>
          <w:rFonts w:ascii="Aptos" w:hAnsi="Aptos"/>
          <w:color w:val="000000"/>
          <w:sz w:val="22"/>
          <w:szCs w:val="22"/>
        </w:rPr>
        <w:t xml:space="preserve">. It </w:t>
      </w:r>
      <w:r w:rsidRPr="006C75A5">
        <w:rPr>
          <w:rFonts w:ascii="Aptos" w:hAnsi="Aptos"/>
          <w:color w:val="000000"/>
          <w:sz w:val="22"/>
          <w:szCs w:val="22"/>
        </w:rPr>
        <w:t>seek</w:t>
      </w:r>
      <w:r w:rsidR="003C48F3">
        <w:rPr>
          <w:rFonts w:ascii="Aptos" w:hAnsi="Aptos"/>
          <w:color w:val="000000"/>
          <w:sz w:val="22"/>
          <w:szCs w:val="22"/>
        </w:rPr>
        <w:t>s</w:t>
      </w:r>
      <w:r w:rsidRPr="006C75A5">
        <w:rPr>
          <w:rFonts w:ascii="Aptos" w:hAnsi="Aptos"/>
          <w:color w:val="000000"/>
          <w:sz w:val="22"/>
          <w:szCs w:val="22"/>
        </w:rPr>
        <w:t xml:space="preserve"> to compartmentalise living system</w:t>
      </w:r>
      <w:r w:rsidR="00DE2131">
        <w:rPr>
          <w:rFonts w:ascii="Aptos" w:hAnsi="Aptos"/>
          <w:color w:val="000000"/>
          <w:sz w:val="22"/>
          <w:szCs w:val="22"/>
        </w:rPr>
        <w:t>s</w:t>
      </w:r>
      <w:r w:rsidRPr="006C75A5">
        <w:rPr>
          <w:rFonts w:ascii="Aptos" w:hAnsi="Aptos"/>
          <w:color w:val="000000"/>
          <w:sz w:val="22"/>
          <w:szCs w:val="22"/>
        </w:rPr>
        <w:t xml:space="preserve"> into </w:t>
      </w:r>
      <w:r w:rsidR="00126289" w:rsidRPr="006C75A5">
        <w:rPr>
          <w:rFonts w:ascii="Aptos" w:hAnsi="Aptos"/>
          <w:color w:val="000000"/>
          <w:sz w:val="22"/>
          <w:szCs w:val="22"/>
        </w:rPr>
        <w:t>parts</w:t>
      </w:r>
      <w:r w:rsidR="00126289">
        <w:rPr>
          <w:rFonts w:ascii="Aptos" w:hAnsi="Aptos"/>
          <w:color w:val="000000"/>
          <w:sz w:val="22"/>
          <w:szCs w:val="22"/>
        </w:rPr>
        <w:t xml:space="preserve"> and</w:t>
      </w:r>
      <w:r w:rsidRPr="006C75A5">
        <w:rPr>
          <w:rFonts w:ascii="Aptos" w:hAnsi="Aptos"/>
          <w:color w:val="000000"/>
          <w:sz w:val="22"/>
          <w:szCs w:val="22"/>
        </w:rPr>
        <w:t xml:space="preserve"> us</w:t>
      </w:r>
      <w:r w:rsidR="003C48F3">
        <w:rPr>
          <w:rFonts w:ascii="Aptos" w:hAnsi="Aptos"/>
          <w:color w:val="000000"/>
          <w:sz w:val="22"/>
          <w:szCs w:val="22"/>
        </w:rPr>
        <w:t>es</w:t>
      </w:r>
      <w:r w:rsidRPr="006C75A5">
        <w:rPr>
          <w:rFonts w:ascii="Aptos" w:hAnsi="Aptos"/>
          <w:color w:val="000000"/>
          <w:sz w:val="22"/>
          <w:szCs w:val="22"/>
        </w:rPr>
        <w:t xml:space="preserve"> linear thinking and logic to make sense</w:t>
      </w:r>
      <w:r w:rsidR="0074502F">
        <w:rPr>
          <w:rFonts w:ascii="Aptos" w:hAnsi="Aptos"/>
          <w:color w:val="000000"/>
          <w:sz w:val="22"/>
          <w:szCs w:val="22"/>
        </w:rPr>
        <w:t xml:space="preserve"> (</w:t>
      </w:r>
      <w:proofErr w:type="spellStart"/>
      <w:r w:rsidR="00F6038E" w:rsidRPr="006C75A5">
        <w:rPr>
          <w:rFonts w:ascii="Aptos" w:hAnsi="Aptos"/>
          <w:sz w:val="22"/>
          <w:szCs w:val="22"/>
        </w:rPr>
        <w:t>McGilchrist</w:t>
      </w:r>
      <w:proofErr w:type="spellEnd"/>
      <w:r w:rsidR="00F6038E">
        <w:rPr>
          <w:rFonts w:ascii="Aptos" w:hAnsi="Aptos"/>
          <w:sz w:val="22"/>
          <w:szCs w:val="22"/>
        </w:rPr>
        <w:t>, 2021)</w:t>
      </w:r>
      <w:r w:rsidRPr="006C75A5">
        <w:rPr>
          <w:rFonts w:ascii="Aptos" w:hAnsi="Aptos"/>
          <w:color w:val="000000"/>
          <w:sz w:val="22"/>
          <w:szCs w:val="22"/>
        </w:rPr>
        <w:t xml:space="preserve">. It has been very successful </w:t>
      </w:r>
      <w:r w:rsidR="00165825">
        <w:rPr>
          <w:rFonts w:ascii="Aptos" w:hAnsi="Aptos"/>
          <w:color w:val="000000"/>
          <w:sz w:val="22"/>
          <w:szCs w:val="22"/>
        </w:rPr>
        <w:t xml:space="preserve">to date </w:t>
      </w:r>
      <w:r w:rsidRPr="006C75A5">
        <w:rPr>
          <w:rFonts w:ascii="Aptos" w:hAnsi="Aptos"/>
          <w:color w:val="000000"/>
          <w:sz w:val="22"/>
          <w:szCs w:val="22"/>
        </w:rPr>
        <w:t>in driving human innovation, technological progress, living standards, and global wealth</w:t>
      </w:r>
      <w:r w:rsidR="007A4BBC">
        <w:rPr>
          <w:rFonts w:ascii="Aptos" w:hAnsi="Aptos"/>
          <w:color w:val="000000"/>
          <w:sz w:val="22"/>
          <w:szCs w:val="22"/>
        </w:rPr>
        <w:t xml:space="preserve">. </w:t>
      </w:r>
      <w:r w:rsidR="00126289">
        <w:rPr>
          <w:rFonts w:ascii="Aptos" w:hAnsi="Aptos"/>
          <w:color w:val="000000"/>
          <w:sz w:val="22"/>
          <w:szCs w:val="22"/>
        </w:rPr>
        <w:t xml:space="preserve"> </w:t>
      </w:r>
    </w:p>
    <w:p w14:paraId="6385C95C" w14:textId="44F562A2" w:rsidR="0030240B" w:rsidRPr="006C75A5" w:rsidRDefault="0030240B" w:rsidP="00226289">
      <w:pPr>
        <w:spacing w:before="116"/>
        <w:ind w:right="260"/>
        <w:jc w:val="both"/>
        <w:rPr>
          <w:rFonts w:ascii="Aptos" w:hAnsi="Aptos"/>
          <w:color w:val="000000"/>
          <w:sz w:val="22"/>
          <w:szCs w:val="22"/>
        </w:rPr>
      </w:pPr>
      <w:r w:rsidRPr="006C75A5">
        <w:rPr>
          <w:rFonts w:ascii="Aptos" w:hAnsi="Aptos"/>
          <w:color w:val="000000"/>
          <w:sz w:val="22"/>
          <w:szCs w:val="22"/>
        </w:rPr>
        <w:t xml:space="preserve">Today, this mainstream model for sense-making remains useful for solving simple </w:t>
      </w:r>
      <w:r w:rsidR="00A07FBB" w:rsidRPr="006C75A5">
        <w:rPr>
          <w:rFonts w:ascii="Aptos" w:hAnsi="Aptos"/>
          <w:color w:val="000000"/>
          <w:sz w:val="22"/>
          <w:szCs w:val="22"/>
        </w:rPr>
        <w:t xml:space="preserve">or </w:t>
      </w:r>
      <w:r w:rsidRPr="006C75A5">
        <w:rPr>
          <w:rFonts w:ascii="Aptos" w:hAnsi="Aptos"/>
          <w:color w:val="000000"/>
          <w:sz w:val="22"/>
          <w:szCs w:val="22"/>
        </w:rPr>
        <w:t xml:space="preserve">isolated problems. Increasingly, however, policy and decision-makers globally are realising it </w:t>
      </w:r>
      <w:r w:rsidRPr="005C1644">
        <w:rPr>
          <w:rFonts w:ascii="Aptos" w:hAnsi="Aptos"/>
          <w:color w:val="000000"/>
          <w:sz w:val="22"/>
          <w:szCs w:val="22"/>
        </w:rPr>
        <w:t xml:space="preserve">is </w:t>
      </w:r>
      <w:r w:rsidR="00A63ECC" w:rsidRPr="005C1644">
        <w:rPr>
          <w:rFonts w:ascii="Aptos" w:hAnsi="Aptos"/>
          <w:color w:val="000000"/>
          <w:sz w:val="22"/>
          <w:szCs w:val="22"/>
        </w:rPr>
        <w:t>unsuitable</w:t>
      </w:r>
      <w:r w:rsidR="00D36795" w:rsidRPr="005C1644">
        <w:rPr>
          <w:rFonts w:ascii="Aptos" w:hAnsi="Aptos"/>
          <w:color w:val="000000"/>
          <w:sz w:val="22"/>
          <w:szCs w:val="22"/>
        </w:rPr>
        <w:t xml:space="preserve"> </w:t>
      </w:r>
      <w:r w:rsidR="007A4BBC">
        <w:rPr>
          <w:rFonts w:ascii="Aptos" w:hAnsi="Aptos"/>
          <w:color w:val="000000"/>
          <w:sz w:val="22"/>
          <w:szCs w:val="22"/>
        </w:rPr>
        <w:t>in the context of</w:t>
      </w:r>
      <w:r w:rsidR="00D36795" w:rsidRPr="005C1644">
        <w:rPr>
          <w:rFonts w:ascii="Aptos" w:hAnsi="Aptos"/>
          <w:color w:val="000000"/>
          <w:sz w:val="22"/>
          <w:szCs w:val="22"/>
        </w:rPr>
        <w:t xml:space="preserve"> </w:t>
      </w:r>
      <w:r w:rsidR="007A4BBC">
        <w:rPr>
          <w:rFonts w:ascii="Aptos" w:hAnsi="Aptos"/>
          <w:color w:val="000000"/>
          <w:sz w:val="22"/>
          <w:szCs w:val="22"/>
        </w:rPr>
        <w:t>address</w:t>
      </w:r>
      <w:r w:rsidR="00CC5CE8">
        <w:rPr>
          <w:rFonts w:ascii="Aptos" w:hAnsi="Aptos"/>
          <w:color w:val="000000"/>
          <w:sz w:val="22"/>
          <w:szCs w:val="22"/>
        </w:rPr>
        <w:t>ing</w:t>
      </w:r>
      <w:r w:rsidRPr="005C1644">
        <w:rPr>
          <w:rFonts w:ascii="Aptos" w:hAnsi="Aptos"/>
          <w:color w:val="000000"/>
          <w:sz w:val="22"/>
          <w:szCs w:val="22"/>
        </w:rPr>
        <w:t xml:space="preserve"> complex</w:t>
      </w:r>
      <w:r w:rsidR="007A4BBC">
        <w:rPr>
          <w:rFonts w:ascii="Aptos" w:hAnsi="Aptos"/>
          <w:color w:val="000000"/>
          <w:sz w:val="22"/>
          <w:szCs w:val="22"/>
        </w:rPr>
        <w:t xml:space="preserve"> 21</w:t>
      </w:r>
      <w:r w:rsidR="007A4BBC" w:rsidRPr="007A4BBC">
        <w:rPr>
          <w:rFonts w:ascii="Aptos" w:hAnsi="Aptos"/>
          <w:color w:val="000000"/>
          <w:sz w:val="22"/>
          <w:szCs w:val="22"/>
          <w:vertAlign w:val="superscript"/>
        </w:rPr>
        <w:t>st</w:t>
      </w:r>
      <w:r w:rsidR="007A4BBC">
        <w:rPr>
          <w:rFonts w:ascii="Aptos" w:hAnsi="Aptos"/>
          <w:color w:val="000000"/>
          <w:sz w:val="22"/>
          <w:szCs w:val="22"/>
        </w:rPr>
        <w:t xml:space="preserve"> century challenges, like climate change</w:t>
      </w:r>
      <w:r w:rsidRPr="005C1644">
        <w:rPr>
          <w:rFonts w:ascii="Aptos" w:hAnsi="Aptos"/>
          <w:color w:val="000000"/>
          <w:sz w:val="22"/>
          <w:szCs w:val="22"/>
        </w:rPr>
        <w:t>.</w:t>
      </w:r>
      <w:r w:rsidRPr="006C75A5">
        <w:rPr>
          <w:rFonts w:ascii="Aptos" w:hAnsi="Aptos"/>
          <w:color w:val="000000"/>
          <w:sz w:val="22"/>
          <w:szCs w:val="22"/>
        </w:rPr>
        <w:t xml:space="preserve"> </w:t>
      </w:r>
      <w:r w:rsidR="00B94427">
        <w:rPr>
          <w:rFonts w:ascii="Aptos" w:hAnsi="Aptos"/>
          <w:color w:val="000000"/>
          <w:sz w:val="22"/>
          <w:szCs w:val="22"/>
        </w:rPr>
        <w:t>Indeed, t</w:t>
      </w:r>
      <w:r w:rsidRPr="006C75A5">
        <w:rPr>
          <w:rFonts w:ascii="Aptos" w:hAnsi="Aptos"/>
          <w:color w:val="000000"/>
          <w:sz w:val="22"/>
          <w:szCs w:val="22"/>
        </w:rPr>
        <w:t>here is now broad recognition that the narrow boundaries traditionally used to tighten goals and to solve problems is a root-generator of complex challenges. This is because while it makes a lot of sense to narrow boundaries to focus efforts and action, in doing so the risk is to cause harm elsewhere (</w:t>
      </w:r>
      <w:proofErr w:type="spellStart"/>
      <w:r w:rsidRPr="006C75A5">
        <w:rPr>
          <w:rFonts w:ascii="Aptos" w:hAnsi="Aptos"/>
          <w:color w:val="000000"/>
          <w:sz w:val="22"/>
          <w:szCs w:val="22"/>
        </w:rPr>
        <w:t>Schmachtenberger</w:t>
      </w:r>
      <w:proofErr w:type="spellEnd"/>
      <w:r w:rsidRPr="006C75A5">
        <w:rPr>
          <w:rFonts w:ascii="Aptos" w:hAnsi="Aptos"/>
          <w:color w:val="000000"/>
          <w:sz w:val="22"/>
          <w:szCs w:val="22"/>
        </w:rPr>
        <w:t>, 2022).</w:t>
      </w:r>
    </w:p>
    <w:p w14:paraId="3336172B" w14:textId="58CB0D49" w:rsidR="0030240B" w:rsidRPr="006C75A5" w:rsidRDefault="00D603EC" w:rsidP="00226289">
      <w:pPr>
        <w:spacing w:before="116"/>
        <w:ind w:right="260"/>
        <w:jc w:val="both"/>
        <w:rPr>
          <w:rFonts w:ascii="Aptos" w:hAnsi="Aptos"/>
          <w:color w:val="000000"/>
          <w:sz w:val="22"/>
          <w:szCs w:val="22"/>
        </w:rPr>
      </w:pPr>
      <w:r w:rsidRPr="006C75A5">
        <w:rPr>
          <w:rFonts w:ascii="Aptos" w:hAnsi="Aptos"/>
          <w:color w:val="000000"/>
          <w:sz w:val="22"/>
          <w:szCs w:val="22"/>
        </w:rPr>
        <w:t>T</w:t>
      </w:r>
      <w:r w:rsidR="0030240B" w:rsidRPr="006C75A5">
        <w:rPr>
          <w:rFonts w:ascii="Aptos" w:hAnsi="Aptos"/>
          <w:color w:val="000000"/>
          <w:sz w:val="22"/>
          <w:szCs w:val="22"/>
        </w:rPr>
        <w:t>aking a systems approach to the</w:t>
      </w:r>
      <w:r w:rsidR="00FA5E6E">
        <w:rPr>
          <w:rFonts w:ascii="Aptos" w:hAnsi="Aptos"/>
          <w:color w:val="000000"/>
          <w:sz w:val="22"/>
          <w:szCs w:val="22"/>
        </w:rPr>
        <w:t xml:space="preserve"> underlying</w:t>
      </w:r>
      <w:r w:rsidR="0030240B" w:rsidRPr="006C75A5">
        <w:rPr>
          <w:rFonts w:ascii="Aptos" w:hAnsi="Aptos"/>
          <w:color w:val="000000"/>
          <w:sz w:val="22"/>
          <w:szCs w:val="22"/>
        </w:rPr>
        <w:t xml:space="preserve"> thinking</w:t>
      </w:r>
      <w:r w:rsidR="00FA5E6E">
        <w:rPr>
          <w:rFonts w:ascii="Aptos" w:hAnsi="Aptos"/>
          <w:color w:val="000000"/>
          <w:sz w:val="22"/>
          <w:szCs w:val="22"/>
        </w:rPr>
        <w:t>, decision-making,</w:t>
      </w:r>
      <w:r w:rsidR="00026F8A">
        <w:rPr>
          <w:rFonts w:ascii="Aptos" w:hAnsi="Aptos"/>
          <w:color w:val="000000"/>
          <w:sz w:val="22"/>
          <w:szCs w:val="22"/>
        </w:rPr>
        <w:t xml:space="preserve"> policy,</w:t>
      </w:r>
      <w:r w:rsidR="0030240B" w:rsidRPr="006C75A5">
        <w:rPr>
          <w:rFonts w:ascii="Aptos" w:hAnsi="Aptos"/>
          <w:color w:val="000000"/>
          <w:sz w:val="22"/>
          <w:szCs w:val="22"/>
        </w:rPr>
        <w:t xml:space="preserve"> and </w:t>
      </w:r>
      <w:r w:rsidR="00026F8A">
        <w:rPr>
          <w:rFonts w:ascii="Aptos" w:hAnsi="Aptos"/>
          <w:color w:val="000000"/>
          <w:sz w:val="22"/>
          <w:szCs w:val="22"/>
        </w:rPr>
        <w:t xml:space="preserve">ultimately </w:t>
      </w:r>
      <w:r w:rsidR="0030240B" w:rsidRPr="006C75A5">
        <w:rPr>
          <w:rFonts w:ascii="Aptos" w:hAnsi="Aptos"/>
          <w:color w:val="000000"/>
          <w:sz w:val="22"/>
          <w:szCs w:val="22"/>
        </w:rPr>
        <w:t xml:space="preserve">transition towards </w:t>
      </w:r>
      <w:r w:rsidRPr="006C75A5">
        <w:rPr>
          <w:rFonts w:ascii="Aptos" w:hAnsi="Aptos"/>
          <w:color w:val="000000"/>
          <w:sz w:val="22"/>
          <w:szCs w:val="22"/>
        </w:rPr>
        <w:t xml:space="preserve">a </w:t>
      </w:r>
      <w:r w:rsidR="0030240B" w:rsidRPr="006C75A5">
        <w:rPr>
          <w:rFonts w:ascii="Aptos" w:hAnsi="Aptos"/>
          <w:color w:val="000000"/>
          <w:sz w:val="22"/>
          <w:szCs w:val="22"/>
        </w:rPr>
        <w:t xml:space="preserve">more circular </w:t>
      </w:r>
      <w:r w:rsidRPr="006C75A5">
        <w:rPr>
          <w:rFonts w:ascii="Aptos" w:hAnsi="Aptos"/>
          <w:color w:val="000000"/>
          <w:sz w:val="22"/>
          <w:szCs w:val="22"/>
        </w:rPr>
        <w:t xml:space="preserve">economy </w:t>
      </w:r>
      <w:r w:rsidR="0030240B" w:rsidRPr="006C75A5">
        <w:rPr>
          <w:rFonts w:ascii="Aptos" w:hAnsi="Aptos"/>
          <w:color w:val="000000"/>
          <w:sz w:val="22"/>
          <w:szCs w:val="22"/>
        </w:rPr>
        <w:t xml:space="preserve">in New Zealand </w:t>
      </w:r>
      <w:r w:rsidR="006D5257" w:rsidRPr="006C75A5">
        <w:rPr>
          <w:rFonts w:ascii="Aptos" w:hAnsi="Aptos"/>
          <w:color w:val="000000"/>
          <w:sz w:val="22"/>
          <w:szCs w:val="22"/>
        </w:rPr>
        <w:t>supports</w:t>
      </w:r>
      <w:r w:rsidR="0030240B" w:rsidRPr="006C75A5">
        <w:rPr>
          <w:rFonts w:ascii="Aptos" w:hAnsi="Aptos"/>
          <w:color w:val="000000"/>
          <w:sz w:val="22"/>
          <w:szCs w:val="22"/>
        </w:rPr>
        <w:t xml:space="preserve">: </w:t>
      </w:r>
    </w:p>
    <w:p w14:paraId="3D239F58" w14:textId="50A7C64F" w:rsidR="0030240B" w:rsidRPr="00C553D4" w:rsidRDefault="0030240B" w:rsidP="00C553D4">
      <w:pPr>
        <w:pStyle w:val="ListParagraph"/>
        <w:numPr>
          <w:ilvl w:val="0"/>
          <w:numId w:val="4"/>
        </w:numPr>
        <w:spacing w:before="116"/>
        <w:ind w:right="260"/>
        <w:jc w:val="both"/>
        <w:rPr>
          <w:rFonts w:ascii="Aptos" w:hAnsi="Aptos"/>
          <w:color w:val="000000"/>
          <w:sz w:val="22"/>
          <w:szCs w:val="22"/>
        </w:rPr>
      </w:pPr>
      <w:r w:rsidRPr="006C75A5">
        <w:rPr>
          <w:rFonts w:ascii="Aptos" w:hAnsi="Aptos"/>
          <w:b/>
          <w:bCs/>
          <w:color w:val="000000"/>
          <w:sz w:val="22"/>
          <w:szCs w:val="22"/>
        </w:rPr>
        <w:t xml:space="preserve">More value per dollar invested: </w:t>
      </w:r>
      <w:r w:rsidRPr="006C75A5">
        <w:rPr>
          <w:rFonts w:ascii="Aptos" w:hAnsi="Aptos"/>
          <w:color w:val="000000"/>
          <w:sz w:val="22"/>
          <w:szCs w:val="22"/>
        </w:rPr>
        <w:t>The focus of systems approaches is to identify and strategically target leverage points to maximi</w:t>
      </w:r>
      <w:r w:rsidR="00026F8A">
        <w:rPr>
          <w:rFonts w:ascii="Aptos" w:hAnsi="Aptos"/>
          <w:color w:val="000000"/>
          <w:sz w:val="22"/>
          <w:szCs w:val="22"/>
        </w:rPr>
        <w:t>s</w:t>
      </w:r>
      <w:r w:rsidRPr="006C75A5">
        <w:rPr>
          <w:rFonts w:ascii="Aptos" w:hAnsi="Aptos"/>
          <w:color w:val="000000"/>
          <w:sz w:val="22"/>
          <w:szCs w:val="22"/>
        </w:rPr>
        <w:t xml:space="preserve">e value and impact. Investments at critical leverage points </w:t>
      </w:r>
      <w:r w:rsidR="00C553D4">
        <w:rPr>
          <w:rFonts w:ascii="Aptos" w:hAnsi="Aptos"/>
          <w:color w:val="000000"/>
          <w:sz w:val="22"/>
          <w:szCs w:val="22"/>
        </w:rPr>
        <w:t xml:space="preserve">– </w:t>
      </w:r>
      <w:r w:rsidR="00641403">
        <w:rPr>
          <w:rFonts w:ascii="Aptos" w:hAnsi="Aptos"/>
          <w:color w:val="000000"/>
          <w:sz w:val="22"/>
          <w:szCs w:val="22"/>
        </w:rPr>
        <w:t>the places in a system</w:t>
      </w:r>
      <w:r w:rsidR="00C553D4">
        <w:rPr>
          <w:rFonts w:ascii="Aptos" w:hAnsi="Aptos"/>
          <w:color w:val="000000"/>
          <w:sz w:val="22"/>
          <w:szCs w:val="22"/>
        </w:rPr>
        <w:t xml:space="preserve"> </w:t>
      </w:r>
      <w:r w:rsidR="00C553D4" w:rsidRPr="00C553D4">
        <w:rPr>
          <w:rFonts w:ascii="Aptos" w:hAnsi="Aptos"/>
          <w:color w:val="000000"/>
          <w:sz w:val="22"/>
          <w:szCs w:val="22"/>
        </w:rPr>
        <w:t>where a small shift in one thing can produce big changes in everything</w:t>
      </w:r>
      <w:r w:rsidR="00C553D4">
        <w:rPr>
          <w:rFonts w:ascii="Aptos" w:hAnsi="Aptos"/>
          <w:color w:val="000000"/>
          <w:sz w:val="22"/>
          <w:szCs w:val="22"/>
        </w:rPr>
        <w:t xml:space="preserve"> – </w:t>
      </w:r>
      <w:r w:rsidRPr="00C553D4">
        <w:rPr>
          <w:rFonts w:ascii="Aptos" w:hAnsi="Aptos"/>
          <w:color w:val="000000"/>
          <w:sz w:val="22"/>
          <w:szCs w:val="22"/>
        </w:rPr>
        <w:t xml:space="preserve">can lead to more effective resource </w:t>
      </w:r>
      <w:r w:rsidR="00F01A21">
        <w:rPr>
          <w:rFonts w:ascii="Aptos" w:hAnsi="Aptos"/>
          <w:color w:val="000000"/>
          <w:sz w:val="22"/>
          <w:szCs w:val="22"/>
        </w:rPr>
        <w:t>allocation</w:t>
      </w:r>
      <w:r w:rsidR="00641403">
        <w:rPr>
          <w:rFonts w:ascii="Aptos" w:hAnsi="Aptos"/>
          <w:color w:val="000000"/>
          <w:sz w:val="22"/>
          <w:szCs w:val="22"/>
        </w:rPr>
        <w:t xml:space="preserve"> (Meadows, </w:t>
      </w:r>
      <w:r w:rsidR="000B1EBB">
        <w:rPr>
          <w:rFonts w:ascii="Aptos" w:hAnsi="Aptos"/>
          <w:color w:val="000000"/>
          <w:sz w:val="22"/>
          <w:szCs w:val="22"/>
        </w:rPr>
        <w:t>1999)</w:t>
      </w:r>
      <w:r w:rsidR="0075146A" w:rsidRPr="00C553D4">
        <w:rPr>
          <w:rFonts w:ascii="Aptos" w:hAnsi="Aptos"/>
          <w:color w:val="000000"/>
          <w:sz w:val="22"/>
          <w:szCs w:val="22"/>
        </w:rPr>
        <w:t>.</w:t>
      </w:r>
    </w:p>
    <w:p w14:paraId="1AA4BAD4" w14:textId="564C01F8" w:rsidR="0030240B" w:rsidRPr="006C75A5" w:rsidRDefault="0030240B" w:rsidP="00D61562">
      <w:pPr>
        <w:pStyle w:val="ListParagraph"/>
        <w:numPr>
          <w:ilvl w:val="0"/>
          <w:numId w:val="4"/>
        </w:numPr>
        <w:spacing w:before="116"/>
        <w:ind w:right="260"/>
        <w:jc w:val="both"/>
        <w:rPr>
          <w:rFonts w:ascii="Aptos" w:hAnsi="Aptos"/>
          <w:color w:val="000000"/>
          <w:sz w:val="22"/>
          <w:szCs w:val="22"/>
        </w:rPr>
      </w:pPr>
      <w:r w:rsidRPr="006C75A5">
        <w:rPr>
          <w:rFonts w:ascii="Aptos" w:hAnsi="Aptos"/>
          <w:b/>
          <w:bCs/>
          <w:color w:val="000000"/>
          <w:sz w:val="22"/>
          <w:szCs w:val="22"/>
        </w:rPr>
        <w:lastRenderedPageBreak/>
        <w:t>Avoid</w:t>
      </w:r>
      <w:r w:rsidR="00F020E8" w:rsidRPr="006C75A5">
        <w:rPr>
          <w:rFonts w:ascii="Aptos" w:hAnsi="Aptos"/>
          <w:b/>
          <w:bCs/>
          <w:color w:val="000000"/>
          <w:sz w:val="22"/>
          <w:szCs w:val="22"/>
        </w:rPr>
        <w:t>ing</w:t>
      </w:r>
      <w:r w:rsidRPr="006C75A5">
        <w:rPr>
          <w:rFonts w:ascii="Aptos" w:hAnsi="Aptos"/>
          <w:b/>
          <w:bCs/>
          <w:color w:val="000000"/>
          <w:sz w:val="22"/>
          <w:szCs w:val="22"/>
        </w:rPr>
        <w:t xml:space="preserve"> harm and costs</w:t>
      </w:r>
      <w:r w:rsidRPr="006C75A5">
        <w:rPr>
          <w:rFonts w:ascii="Aptos" w:hAnsi="Aptos"/>
          <w:color w:val="000000"/>
          <w:sz w:val="22"/>
          <w:szCs w:val="22"/>
        </w:rPr>
        <w:t xml:space="preserve">: </w:t>
      </w:r>
      <w:r w:rsidR="00FD7FF8" w:rsidRPr="006C75A5">
        <w:rPr>
          <w:rFonts w:ascii="Aptos" w:hAnsi="Aptos"/>
          <w:color w:val="000000"/>
          <w:sz w:val="22"/>
          <w:szCs w:val="22"/>
        </w:rPr>
        <w:t>S</w:t>
      </w:r>
      <w:r w:rsidRPr="006C75A5">
        <w:rPr>
          <w:rFonts w:ascii="Aptos" w:hAnsi="Aptos"/>
          <w:color w:val="000000"/>
          <w:sz w:val="22"/>
          <w:szCs w:val="22"/>
        </w:rPr>
        <w:t xml:space="preserve">ystems approaches can support the identification of solutions that avoid creating more problems </w:t>
      </w:r>
      <w:r w:rsidR="00B846FF">
        <w:rPr>
          <w:rFonts w:ascii="Aptos" w:hAnsi="Aptos"/>
          <w:color w:val="000000"/>
          <w:sz w:val="22"/>
          <w:szCs w:val="22"/>
        </w:rPr>
        <w:t xml:space="preserve">to </w:t>
      </w:r>
      <w:r w:rsidRPr="006C75A5">
        <w:rPr>
          <w:rFonts w:ascii="Aptos" w:hAnsi="Aptos"/>
          <w:color w:val="000000"/>
          <w:sz w:val="22"/>
          <w:szCs w:val="22"/>
        </w:rPr>
        <w:t xml:space="preserve">deliver net-positive benefits. </w:t>
      </w:r>
    </w:p>
    <w:p w14:paraId="3CA011E9" w14:textId="156FBD3C" w:rsidR="0030240B" w:rsidRPr="006C75A5" w:rsidRDefault="0030240B" w:rsidP="00D61562">
      <w:pPr>
        <w:pStyle w:val="ListParagraph"/>
        <w:numPr>
          <w:ilvl w:val="0"/>
          <w:numId w:val="4"/>
        </w:numPr>
        <w:spacing w:before="116"/>
        <w:ind w:right="260"/>
        <w:jc w:val="both"/>
        <w:rPr>
          <w:rFonts w:ascii="Aptos" w:hAnsi="Aptos"/>
          <w:color w:val="000000"/>
          <w:sz w:val="22"/>
          <w:szCs w:val="22"/>
        </w:rPr>
      </w:pPr>
      <w:r w:rsidRPr="006C75A5">
        <w:rPr>
          <w:rFonts w:ascii="Aptos" w:hAnsi="Aptos"/>
          <w:b/>
          <w:bCs/>
          <w:color w:val="000000"/>
          <w:sz w:val="22"/>
          <w:szCs w:val="22"/>
        </w:rPr>
        <w:t>Increas</w:t>
      </w:r>
      <w:r w:rsidR="00123CED" w:rsidRPr="006C75A5">
        <w:rPr>
          <w:rFonts w:ascii="Aptos" w:hAnsi="Aptos"/>
          <w:b/>
          <w:bCs/>
          <w:color w:val="000000"/>
          <w:sz w:val="22"/>
          <w:szCs w:val="22"/>
        </w:rPr>
        <w:t>ing</w:t>
      </w:r>
      <w:r w:rsidRPr="006C75A5">
        <w:rPr>
          <w:rFonts w:ascii="Aptos" w:hAnsi="Aptos"/>
          <w:b/>
          <w:bCs/>
          <w:color w:val="000000"/>
          <w:sz w:val="22"/>
          <w:szCs w:val="22"/>
        </w:rPr>
        <w:t xml:space="preserve"> collaboration, innovation, and productivity</w:t>
      </w:r>
      <w:r w:rsidRPr="006C75A5">
        <w:rPr>
          <w:rFonts w:ascii="Aptos" w:hAnsi="Aptos"/>
          <w:color w:val="000000"/>
          <w:sz w:val="22"/>
          <w:szCs w:val="22"/>
        </w:rPr>
        <w:t xml:space="preserve">: Radical collaboration is integral to systems approaches, which require building connection, coherence and synergies across multiple sectors and disciplines. Countries taking a systems approach to more </w:t>
      </w:r>
      <w:proofErr w:type="gramStart"/>
      <w:r w:rsidRPr="006C75A5">
        <w:rPr>
          <w:rFonts w:ascii="Aptos" w:hAnsi="Aptos"/>
          <w:color w:val="000000"/>
          <w:sz w:val="22"/>
          <w:szCs w:val="22"/>
        </w:rPr>
        <w:t>circularity</w:t>
      </w:r>
      <w:proofErr w:type="gramEnd"/>
      <w:r w:rsidRPr="006C75A5">
        <w:rPr>
          <w:rFonts w:ascii="Aptos" w:hAnsi="Aptos"/>
          <w:color w:val="000000"/>
          <w:sz w:val="22"/>
          <w:szCs w:val="22"/>
        </w:rPr>
        <w:t xml:space="preserve"> have found that collaboration fosters creative solutions, innovation and economic productivity</w:t>
      </w:r>
      <w:r w:rsidR="00483AB3">
        <w:rPr>
          <w:rFonts w:ascii="Aptos" w:hAnsi="Aptos"/>
          <w:color w:val="000000"/>
          <w:sz w:val="22"/>
          <w:szCs w:val="22"/>
        </w:rPr>
        <w:t xml:space="preserve"> (EIT, 2023)</w:t>
      </w:r>
      <w:r w:rsidRPr="006C75A5">
        <w:rPr>
          <w:rFonts w:ascii="Aptos" w:hAnsi="Aptos"/>
          <w:color w:val="000000"/>
          <w:sz w:val="22"/>
          <w:szCs w:val="22"/>
        </w:rPr>
        <w:t xml:space="preserve">. </w:t>
      </w:r>
    </w:p>
    <w:p w14:paraId="63DBE8A4" w14:textId="3ACD3C1C" w:rsidR="0030240B" w:rsidRPr="006C75A5" w:rsidRDefault="0030240B" w:rsidP="00D61562">
      <w:pPr>
        <w:pStyle w:val="ListParagraph"/>
        <w:numPr>
          <w:ilvl w:val="0"/>
          <w:numId w:val="4"/>
        </w:numPr>
        <w:spacing w:before="116"/>
        <w:ind w:right="260"/>
        <w:jc w:val="both"/>
        <w:rPr>
          <w:rFonts w:ascii="Aptos" w:hAnsi="Aptos"/>
          <w:color w:val="000000"/>
          <w:sz w:val="22"/>
          <w:szCs w:val="22"/>
        </w:rPr>
      </w:pPr>
      <w:r w:rsidRPr="006C75A5">
        <w:rPr>
          <w:rFonts w:ascii="Aptos" w:hAnsi="Aptos"/>
          <w:b/>
          <w:bCs/>
          <w:iCs/>
          <w:color w:val="000000" w:themeColor="text1"/>
          <w:sz w:val="22"/>
          <w:szCs w:val="22"/>
        </w:rPr>
        <w:t>Enhance</w:t>
      </w:r>
      <w:r w:rsidR="00123CED" w:rsidRPr="006C75A5">
        <w:rPr>
          <w:rFonts w:ascii="Aptos" w:hAnsi="Aptos"/>
          <w:b/>
          <w:bCs/>
          <w:iCs/>
          <w:color w:val="000000" w:themeColor="text1"/>
          <w:sz w:val="22"/>
          <w:szCs w:val="22"/>
        </w:rPr>
        <w:t>d</w:t>
      </w:r>
      <w:r w:rsidRPr="006C75A5">
        <w:rPr>
          <w:rFonts w:ascii="Aptos" w:hAnsi="Aptos"/>
          <w:b/>
          <w:bCs/>
          <w:iCs/>
          <w:color w:val="000000" w:themeColor="text1"/>
          <w:sz w:val="22"/>
          <w:szCs w:val="22"/>
        </w:rPr>
        <w:t xml:space="preserve"> economic resilience</w:t>
      </w:r>
      <w:r w:rsidRPr="006C75A5">
        <w:rPr>
          <w:rFonts w:ascii="Aptos" w:hAnsi="Aptos"/>
          <w:iCs/>
          <w:color w:val="000000" w:themeColor="text1"/>
          <w:sz w:val="22"/>
          <w:szCs w:val="22"/>
        </w:rPr>
        <w:t xml:space="preserve">: </w:t>
      </w:r>
      <w:r w:rsidRPr="006C75A5">
        <w:rPr>
          <w:rFonts w:ascii="Aptos" w:hAnsi="Aptos"/>
          <w:color w:val="000000"/>
          <w:sz w:val="22"/>
          <w:szCs w:val="22"/>
        </w:rPr>
        <w:t>Circular economy systems are often more resilient to external shocks, such as resource scarcity or changes in market conditions. A systems approach helps design circular systems that are adaptable and capable of responding to dynamic and unpredictable challenges.</w:t>
      </w:r>
    </w:p>
    <w:p w14:paraId="6CF4303A" w14:textId="3243835B" w:rsidR="00A76A67" w:rsidRDefault="0030240B" w:rsidP="00226289">
      <w:pPr>
        <w:spacing w:before="116"/>
        <w:ind w:right="260"/>
        <w:jc w:val="both"/>
        <w:rPr>
          <w:rFonts w:ascii="Aptos" w:hAnsi="Aptos"/>
          <w:i/>
          <w:iCs/>
          <w:color w:val="000000"/>
          <w:sz w:val="22"/>
          <w:szCs w:val="22"/>
        </w:rPr>
      </w:pPr>
      <w:r w:rsidRPr="006C75A5">
        <w:rPr>
          <w:rFonts w:ascii="Aptos" w:hAnsi="Aptos"/>
          <w:i/>
          <w:iCs/>
          <w:color w:val="000000"/>
          <w:sz w:val="22"/>
          <w:szCs w:val="22"/>
        </w:rPr>
        <w:t xml:space="preserve">See </w:t>
      </w:r>
      <w:r w:rsidR="00603577">
        <w:rPr>
          <w:rFonts w:ascii="Aptos" w:hAnsi="Aptos"/>
          <w:i/>
          <w:iCs/>
          <w:color w:val="000000"/>
          <w:sz w:val="22"/>
          <w:szCs w:val="22"/>
        </w:rPr>
        <w:t>Appendix</w:t>
      </w:r>
      <w:r w:rsidRPr="006C75A5">
        <w:rPr>
          <w:rFonts w:ascii="Aptos" w:hAnsi="Aptos"/>
          <w:i/>
          <w:iCs/>
          <w:color w:val="000000"/>
          <w:sz w:val="22"/>
          <w:szCs w:val="22"/>
        </w:rPr>
        <w:t xml:space="preserve"> 2 for </w:t>
      </w:r>
      <w:r w:rsidR="009252D4">
        <w:rPr>
          <w:rFonts w:ascii="Aptos" w:hAnsi="Aptos"/>
          <w:i/>
          <w:iCs/>
          <w:color w:val="000000"/>
          <w:sz w:val="22"/>
          <w:szCs w:val="22"/>
        </w:rPr>
        <w:t xml:space="preserve">further information on </w:t>
      </w:r>
      <w:r w:rsidRPr="006C75A5">
        <w:rPr>
          <w:rFonts w:ascii="Aptos" w:hAnsi="Aptos"/>
          <w:i/>
          <w:iCs/>
          <w:color w:val="000000"/>
          <w:sz w:val="22"/>
          <w:szCs w:val="22"/>
        </w:rPr>
        <w:t xml:space="preserve">systems approaches. </w:t>
      </w:r>
    </w:p>
    <w:p w14:paraId="34607E4F" w14:textId="77777777" w:rsidR="006929E1" w:rsidRPr="006C75A5" w:rsidRDefault="006929E1" w:rsidP="00226289">
      <w:pPr>
        <w:spacing w:before="116"/>
        <w:ind w:right="260"/>
        <w:jc w:val="both"/>
        <w:rPr>
          <w:rFonts w:ascii="Aptos" w:hAnsi="Aptos"/>
          <w:i/>
          <w:iCs/>
          <w:color w:val="000000"/>
          <w:sz w:val="22"/>
          <w:szCs w:val="22"/>
        </w:rPr>
      </w:pPr>
    </w:p>
    <w:p w14:paraId="6CB260AF" w14:textId="64BC8BE1" w:rsidR="00C53D07" w:rsidRPr="006C75A5" w:rsidRDefault="00795F11" w:rsidP="00226289">
      <w:pPr>
        <w:pStyle w:val="CEFinalReport"/>
        <w:ind w:right="260"/>
        <w:jc w:val="both"/>
      </w:pPr>
      <w:r w:rsidRPr="006C75A5">
        <w:t xml:space="preserve">Research </w:t>
      </w:r>
      <w:r w:rsidR="00290E4C">
        <w:t>Methods</w:t>
      </w:r>
    </w:p>
    <w:p w14:paraId="1000B9E4" w14:textId="45E6D5AF" w:rsidR="005D53D6" w:rsidRPr="006C75A5" w:rsidRDefault="00C53D07" w:rsidP="00226289">
      <w:pPr>
        <w:spacing w:before="116"/>
        <w:ind w:right="260"/>
        <w:jc w:val="both"/>
        <w:rPr>
          <w:rFonts w:ascii="Aptos" w:hAnsi="Aptos"/>
          <w:iCs/>
          <w:color w:val="000000" w:themeColor="text1"/>
          <w:sz w:val="22"/>
          <w:szCs w:val="22"/>
        </w:rPr>
      </w:pPr>
      <w:r w:rsidRPr="006C75A5">
        <w:rPr>
          <w:rFonts w:ascii="Aptos" w:hAnsi="Aptos"/>
          <w:iCs/>
          <w:color w:val="000000" w:themeColor="text1"/>
          <w:sz w:val="22"/>
          <w:szCs w:val="22"/>
        </w:rPr>
        <w:t xml:space="preserve">This </w:t>
      </w:r>
      <w:r w:rsidR="00795F11" w:rsidRPr="006C75A5">
        <w:rPr>
          <w:rFonts w:ascii="Aptos" w:hAnsi="Aptos"/>
          <w:iCs/>
          <w:color w:val="000000" w:themeColor="text1"/>
          <w:sz w:val="22"/>
          <w:szCs w:val="22"/>
        </w:rPr>
        <w:t xml:space="preserve">research </w:t>
      </w:r>
      <w:r w:rsidRPr="006C75A5">
        <w:rPr>
          <w:rFonts w:ascii="Aptos" w:hAnsi="Aptos"/>
          <w:iCs/>
          <w:color w:val="000000" w:themeColor="text1"/>
          <w:sz w:val="22"/>
          <w:szCs w:val="22"/>
        </w:rPr>
        <w:t xml:space="preserve">project </w:t>
      </w:r>
      <w:r w:rsidR="00290E4C">
        <w:rPr>
          <w:rFonts w:ascii="Aptos" w:hAnsi="Aptos"/>
          <w:iCs/>
          <w:color w:val="000000" w:themeColor="text1"/>
          <w:sz w:val="22"/>
          <w:szCs w:val="22"/>
        </w:rPr>
        <w:t>aimed</w:t>
      </w:r>
      <w:r w:rsidR="00290E4C" w:rsidRPr="006C75A5">
        <w:rPr>
          <w:rFonts w:ascii="Aptos" w:hAnsi="Aptos"/>
          <w:iCs/>
          <w:color w:val="000000" w:themeColor="text1"/>
          <w:sz w:val="22"/>
          <w:szCs w:val="22"/>
        </w:rPr>
        <w:t xml:space="preserve"> </w:t>
      </w:r>
      <w:r w:rsidRPr="006C75A5" w:rsidDel="006D369F">
        <w:rPr>
          <w:rFonts w:ascii="Aptos" w:hAnsi="Aptos"/>
          <w:iCs/>
          <w:color w:val="000000" w:themeColor="text1"/>
          <w:sz w:val="22"/>
          <w:szCs w:val="22"/>
        </w:rPr>
        <w:t>t</w:t>
      </w:r>
      <w:r w:rsidRPr="006C75A5">
        <w:rPr>
          <w:rFonts w:ascii="Aptos" w:hAnsi="Aptos"/>
          <w:iCs/>
          <w:color w:val="000000" w:themeColor="text1"/>
          <w:sz w:val="22"/>
          <w:szCs w:val="22"/>
        </w:rPr>
        <w:t xml:space="preserve">o identify </w:t>
      </w:r>
      <w:r w:rsidR="00290E4C">
        <w:rPr>
          <w:rFonts w:ascii="Aptos" w:hAnsi="Aptos"/>
          <w:iCs/>
          <w:color w:val="000000" w:themeColor="text1"/>
          <w:sz w:val="22"/>
          <w:szCs w:val="22"/>
        </w:rPr>
        <w:t xml:space="preserve">critical </w:t>
      </w:r>
      <w:r w:rsidRPr="006C75A5">
        <w:rPr>
          <w:rFonts w:ascii="Aptos" w:hAnsi="Aptos"/>
          <w:iCs/>
          <w:color w:val="000000" w:themeColor="text1"/>
          <w:sz w:val="22"/>
          <w:szCs w:val="22"/>
        </w:rPr>
        <w:t>barriers, enablers, and approaches to more circularity in Aotearoa New Zealand’s whole economy, with deeper analysis in three focus sectors: manufacturing</w:t>
      </w:r>
      <w:r w:rsidR="00A07FBB" w:rsidRPr="006C75A5">
        <w:rPr>
          <w:rFonts w:ascii="Aptos" w:hAnsi="Aptos"/>
          <w:iCs/>
          <w:color w:val="000000" w:themeColor="text1"/>
          <w:sz w:val="22"/>
          <w:szCs w:val="22"/>
        </w:rPr>
        <w:t>;</w:t>
      </w:r>
      <w:r w:rsidRPr="006C75A5">
        <w:rPr>
          <w:rFonts w:ascii="Aptos" w:hAnsi="Aptos"/>
          <w:iCs/>
          <w:color w:val="000000" w:themeColor="text1"/>
          <w:sz w:val="22"/>
          <w:szCs w:val="22"/>
        </w:rPr>
        <w:t xml:space="preserve"> food</w:t>
      </w:r>
      <w:r w:rsidR="00A07FBB" w:rsidRPr="006C75A5">
        <w:rPr>
          <w:rFonts w:ascii="Aptos" w:hAnsi="Aptos"/>
          <w:iCs/>
          <w:color w:val="000000" w:themeColor="text1"/>
          <w:sz w:val="22"/>
          <w:szCs w:val="22"/>
        </w:rPr>
        <w:t>;</w:t>
      </w:r>
      <w:r w:rsidRPr="006C75A5">
        <w:rPr>
          <w:rFonts w:ascii="Aptos" w:hAnsi="Aptos"/>
          <w:iCs/>
          <w:color w:val="000000" w:themeColor="text1"/>
          <w:sz w:val="22"/>
          <w:szCs w:val="22"/>
        </w:rPr>
        <w:t xml:space="preserve"> and the built environment. </w:t>
      </w:r>
    </w:p>
    <w:p w14:paraId="15D090BE" w14:textId="2EA1E008" w:rsidR="00AE1A36" w:rsidRPr="006C75A5" w:rsidRDefault="00447550" w:rsidP="00226289">
      <w:pPr>
        <w:spacing w:before="116"/>
        <w:ind w:right="260"/>
        <w:jc w:val="both"/>
        <w:rPr>
          <w:rFonts w:ascii="Aptos" w:hAnsi="Aptos"/>
          <w:iCs/>
          <w:color w:val="000000" w:themeColor="text1"/>
          <w:sz w:val="22"/>
          <w:szCs w:val="22"/>
        </w:rPr>
      </w:pPr>
      <w:r w:rsidRPr="006C75A5">
        <w:rPr>
          <w:rFonts w:ascii="Aptos" w:hAnsi="Aptos"/>
          <w:iCs/>
          <w:color w:val="000000" w:themeColor="text1"/>
          <w:sz w:val="22"/>
          <w:szCs w:val="22"/>
        </w:rPr>
        <w:t xml:space="preserve">To identify systemic barriers and enablers, and potential solutions to address these, </w:t>
      </w:r>
      <w:r w:rsidR="00491221" w:rsidRPr="006C75A5">
        <w:rPr>
          <w:rFonts w:ascii="Aptos" w:hAnsi="Aptos"/>
          <w:iCs/>
          <w:color w:val="000000" w:themeColor="text1"/>
          <w:sz w:val="22"/>
          <w:szCs w:val="22"/>
        </w:rPr>
        <w:t xml:space="preserve">we </w:t>
      </w:r>
      <w:r w:rsidR="00C13133" w:rsidRPr="006C75A5">
        <w:rPr>
          <w:rFonts w:ascii="Aptos" w:hAnsi="Aptos"/>
          <w:iCs/>
          <w:color w:val="000000" w:themeColor="text1"/>
          <w:sz w:val="22"/>
          <w:szCs w:val="22"/>
        </w:rPr>
        <w:t>employed an</w:t>
      </w:r>
      <w:r w:rsidR="00156D6E" w:rsidRPr="006C75A5">
        <w:rPr>
          <w:rFonts w:ascii="Aptos" w:hAnsi="Aptos"/>
          <w:iCs/>
          <w:color w:val="000000" w:themeColor="text1"/>
          <w:sz w:val="22"/>
          <w:szCs w:val="22"/>
        </w:rPr>
        <w:t xml:space="preserve"> iterative </w:t>
      </w:r>
      <w:r w:rsidR="00FC780A" w:rsidRPr="006C75A5">
        <w:rPr>
          <w:rFonts w:ascii="Aptos" w:hAnsi="Aptos"/>
          <w:iCs/>
          <w:color w:val="000000" w:themeColor="text1"/>
          <w:sz w:val="22"/>
          <w:szCs w:val="22"/>
        </w:rPr>
        <w:t>six-</w:t>
      </w:r>
      <w:r w:rsidR="00156D6E" w:rsidRPr="006C75A5">
        <w:rPr>
          <w:rFonts w:ascii="Aptos" w:hAnsi="Aptos"/>
          <w:iCs/>
          <w:color w:val="000000" w:themeColor="text1"/>
          <w:sz w:val="22"/>
          <w:szCs w:val="22"/>
        </w:rPr>
        <w:t>phase</w:t>
      </w:r>
      <w:r w:rsidR="001558C2" w:rsidRPr="006C75A5">
        <w:rPr>
          <w:rFonts w:ascii="Aptos" w:hAnsi="Aptos"/>
          <w:iCs/>
          <w:color w:val="000000" w:themeColor="text1"/>
          <w:sz w:val="22"/>
          <w:szCs w:val="22"/>
        </w:rPr>
        <w:t xml:space="preserve"> research process </w:t>
      </w:r>
      <w:r w:rsidR="009259EA" w:rsidRPr="006C75A5">
        <w:rPr>
          <w:rFonts w:ascii="Aptos" w:hAnsi="Aptos"/>
          <w:iCs/>
          <w:color w:val="000000" w:themeColor="text1"/>
          <w:sz w:val="22"/>
          <w:szCs w:val="22"/>
        </w:rPr>
        <w:t>(</w:t>
      </w:r>
      <w:r w:rsidR="009259EA" w:rsidRPr="001D2706">
        <w:rPr>
          <w:rFonts w:ascii="Aptos" w:hAnsi="Aptos"/>
          <w:i/>
          <w:color w:val="000000" w:themeColor="text1"/>
          <w:sz w:val="22"/>
          <w:szCs w:val="22"/>
        </w:rPr>
        <w:t>see Figure 1</w:t>
      </w:r>
      <w:r w:rsidR="001D2706">
        <w:rPr>
          <w:rFonts w:ascii="Aptos" w:hAnsi="Aptos"/>
          <w:iCs/>
          <w:color w:val="000000" w:themeColor="text1"/>
          <w:sz w:val="22"/>
          <w:szCs w:val="22"/>
        </w:rPr>
        <w:t xml:space="preserve"> below</w:t>
      </w:r>
      <w:r w:rsidR="009259EA" w:rsidRPr="006C75A5">
        <w:rPr>
          <w:rFonts w:ascii="Aptos" w:hAnsi="Aptos"/>
          <w:iCs/>
          <w:color w:val="000000" w:themeColor="text1"/>
          <w:sz w:val="22"/>
          <w:szCs w:val="22"/>
        </w:rPr>
        <w:t>)</w:t>
      </w:r>
      <w:r w:rsidR="006E3131" w:rsidRPr="006C75A5">
        <w:rPr>
          <w:rFonts w:ascii="Aptos" w:hAnsi="Aptos"/>
          <w:iCs/>
          <w:color w:val="000000" w:themeColor="text1"/>
          <w:sz w:val="22"/>
          <w:szCs w:val="22"/>
        </w:rPr>
        <w:t>,</w:t>
      </w:r>
      <w:r w:rsidR="009259EA" w:rsidRPr="006C75A5">
        <w:rPr>
          <w:rFonts w:ascii="Aptos" w:hAnsi="Aptos"/>
          <w:iCs/>
          <w:color w:val="000000" w:themeColor="text1"/>
          <w:sz w:val="22"/>
          <w:szCs w:val="22"/>
        </w:rPr>
        <w:t xml:space="preserve"> </w:t>
      </w:r>
      <w:r w:rsidR="001558C2" w:rsidRPr="006C75A5">
        <w:rPr>
          <w:rFonts w:ascii="Aptos" w:hAnsi="Aptos"/>
          <w:iCs/>
          <w:color w:val="000000" w:themeColor="text1"/>
          <w:sz w:val="22"/>
          <w:szCs w:val="22"/>
        </w:rPr>
        <w:t>underpinned by a</w:t>
      </w:r>
      <w:r w:rsidR="00EE79A2" w:rsidRPr="006C75A5">
        <w:rPr>
          <w:rFonts w:ascii="Aptos" w:hAnsi="Aptos"/>
          <w:iCs/>
          <w:color w:val="000000" w:themeColor="text1"/>
          <w:sz w:val="22"/>
          <w:szCs w:val="22"/>
        </w:rPr>
        <w:t xml:space="preserve"> systems appr</w:t>
      </w:r>
      <w:r w:rsidR="004A2DE1" w:rsidRPr="006C75A5">
        <w:rPr>
          <w:rFonts w:ascii="Aptos" w:hAnsi="Aptos"/>
          <w:iCs/>
          <w:color w:val="000000" w:themeColor="text1"/>
          <w:sz w:val="22"/>
          <w:szCs w:val="22"/>
        </w:rPr>
        <w:t>oach</w:t>
      </w:r>
      <w:r w:rsidR="00156D6E" w:rsidRPr="006C75A5">
        <w:rPr>
          <w:rFonts w:ascii="Aptos" w:hAnsi="Aptos"/>
          <w:iCs/>
          <w:color w:val="000000" w:themeColor="text1"/>
          <w:sz w:val="22"/>
          <w:szCs w:val="22"/>
        </w:rPr>
        <w:t xml:space="preserve">. </w:t>
      </w:r>
    </w:p>
    <w:p w14:paraId="7B0BDFA5" w14:textId="4BC73534" w:rsidR="00AD010B" w:rsidRPr="006C75A5" w:rsidRDefault="001E6327" w:rsidP="00226289">
      <w:pPr>
        <w:spacing w:before="116"/>
        <w:ind w:right="260"/>
        <w:jc w:val="both"/>
        <w:rPr>
          <w:rFonts w:ascii="Aptos" w:hAnsi="Aptos"/>
          <w:iCs/>
          <w:color w:val="000000" w:themeColor="text1"/>
          <w:sz w:val="22"/>
          <w:szCs w:val="22"/>
        </w:rPr>
      </w:pPr>
      <w:r w:rsidRPr="006C75A5">
        <w:rPr>
          <w:rFonts w:ascii="Aptos" w:hAnsi="Aptos"/>
          <w:iCs/>
          <w:color w:val="000000" w:themeColor="text1"/>
          <w:sz w:val="22"/>
          <w:szCs w:val="22"/>
        </w:rPr>
        <w:t xml:space="preserve">Each </w:t>
      </w:r>
      <w:r w:rsidR="00504F7A" w:rsidRPr="006C75A5">
        <w:rPr>
          <w:rFonts w:ascii="Aptos" w:hAnsi="Aptos"/>
          <w:iCs/>
          <w:color w:val="000000" w:themeColor="text1"/>
          <w:sz w:val="22"/>
          <w:szCs w:val="22"/>
        </w:rPr>
        <w:t xml:space="preserve">of the six </w:t>
      </w:r>
      <w:r w:rsidRPr="006C75A5">
        <w:rPr>
          <w:rFonts w:ascii="Aptos" w:hAnsi="Aptos"/>
          <w:iCs/>
          <w:color w:val="000000" w:themeColor="text1"/>
          <w:sz w:val="22"/>
          <w:szCs w:val="22"/>
        </w:rPr>
        <w:t>phase</w:t>
      </w:r>
      <w:r w:rsidR="00504F7A" w:rsidRPr="006C75A5">
        <w:rPr>
          <w:rFonts w:ascii="Aptos" w:hAnsi="Aptos"/>
          <w:iCs/>
          <w:color w:val="000000" w:themeColor="text1"/>
          <w:sz w:val="22"/>
          <w:szCs w:val="22"/>
        </w:rPr>
        <w:t>s</w:t>
      </w:r>
      <w:r w:rsidRPr="006C75A5">
        <w:rPr>
          <w:rFonts w:ascii="Aptos" w:hAnsi="Aptos"/>
          <w:iCs/>
          <w:color w:val="000000" w:themeColor="text1"/>
          <w:sz w:val="22"/>
          <w:szCs w:val="22"/>
        </w:rPr>
        <w:t xml:space="preserve"> employed a combination of desk-top </w:t>
      </w:r>
      <w:r w:rsidR="003B37CC">
        <w:rPr>
          <w:rFonts w:ascii="Aptos" w:hAnsi="Aptos"/>
          <w:iCs/>
          <w:color w:val="000000" w:themeColor="text1"/>
          <w:sz w:val="22"/>
          <w:szCs w:val="22"/>
        </w:rPr>
        <w:t xml:space="preserve">review of already published material, </w:t>
      </w:r>
      <w:r w:rsidRPr="006C75A5">
        <w:rPr>
          <w:rFonts w:ascii="Aptos" w:hAnsi="Aptos"/>
          <w:iCs/>
          <w:color w:val="000000" w:themeColor="text1"/>
          <w:sz w:val="22"/>
          <w:szCs w:val="22"/>
        </w:rPr>
        <w:t xml:space="preserve">and </w:t>
      </w:r>
      <w:r w:rsidR="003B37CC">
        <w:rPr>
          <w:rFonts w:ascii="Aptos" w:hAnsi="Aptos"/>
          <w:iCs/>
          <w:color w:val="000000" w:themeColor="text1"/>
          <w:sz w:val="22"/>
          <w:szCs w:val="22"/>
        </w:rPr>
        <w:t xml:space="preserve">new </w:t>
      </w:r>
      <w:r w:rsidRPr="006C75A5">
        <w:rPr>
          <w:rFonts w:ascii="Aptos" w:hAnsi="Aptos"/>
          <w:iCs/>
          <w:color w:val="000000" w:themeColor="text1"/>
          <w:sz w:val="22"/>
          <w:szCs w:val="22"/>
        </w:rPr>
        <w:t xml:space="preserve">primary research. </w:t>
      </w:r>
      <w:r w:rsidRPr="006C75A5">
        <w:rPr>
          <w:rFonts w:ascii="Aptos" w:hAnsi="Aptos"/>
          <w:color w:val="000000" w:themeColor="text1"/>
          <w:sz w:val="22"/>
          <w:szCs w:val="22"/>
        </w:rPr>
        <w:t xml:space="preserve">The latter involved engagement with subject matter experts in </w:t>
      </w:r>
      <w:r w:rsidR="003B37CC">
        <w:rPr>
          <w:rFonts w:ascii="Aptos" w:hAnsi="Aptos"/>
          <w:color w:val="000000" w:themeColor="text1"/>
          <w:sz w:val="22"/>
          <w:szCs w:val="22"/>
        </w:rPr>
        <w:t xml:space="preserve">manufacturing, </w:t>
      </w:r>
      <w:r w:rsidRPr="006C75A5">
        <w:rPr>
          <w:rFonts w:ascii="Aptos" w:hAnsi="Aptos"/>
          <w:color w:val="000000" w:themeColor="text1"/>
          <w:sz w:val="22"/>
          <w:szCs w:val="22"/>
        </w:rPr>
        <w:t xml:space="preserve">the food system, </w:t>
      </w:r>
      <w:r w:rsidR="003B37CC">
        <w:rPr>
          <w:rFonts w:ascii="Aptos" w:hAnsi="Aptos"/>
          <w:color w:val="000000" w:themeColor="text1"/>
          <w:sz w:val="22"/>
          <w:szCs w:val="22"/>
        </w:rPr>
        <w:t xml:space="preserve">and </w:t>
      </w:r>
      <w:r w:rsidRPr="006C75A5">
        <w:rPr>
          <w:rFonts w:ascii="Aptos" w:hAnsi="Aptos"/>
          <w:color w:val="000000" w:themeColor="text1"/>
          <w:sz w:val="22"/>
          <w:szCs w:val="22"/>
        </w:rPr>
        <w:t xml:space="preserve">built environment, </w:t>
      </w:r>
      <w:r w:rsidR="003B37CC">
        <w:rPr>
          <w:rFonts w:ascii="Aptos" w:hAnsi="Aptos"/>
          <w:color w:val="000000" w:themeColor="text1"/>
          <w:sz w:val="22"/>
          <w:szCs w:val="22"/>
        </w:rPr>
        <w:t>at various points in the research process</w:t>
      </w:r>
      <w:r w:rsidRPr="006C75A5">
        <w:rPr>
          <w:rFonts w:ascii="Aptos" w:hAnsi="Aptos"/>
          <w:iCs/>
          <w:color w:val="000000" w:themeColor="text1"/>
          <w:sz w:val="22"/>
          <w:szCs w:val="22"/>
        </w:rPr>
        <w:t>.</w:t>
      </w:r>
      <w:r w:rsidR="00D24FF5" w:rsidRPr="006C75A5">
        <w:rPr>
          <w:rFonts w:ascii="Aptos" w:hAnsi="Aptos"/>
          <w:iCs/>
          <w:color w:val="000000" w:themeColor="text1"/>
          <w:sz w:val="22"/>
          <w:szCs w:val="22"/>
        </w:rPr>
        <w:t xml:space="preserve"> </w:t>
      </w:r>
    </w:p>
    <w:p w14:paraId="13EA6E64" w14:textId="77777777" w:rsidR="00AB65F1" w:rsidRPr="006C75A5" w:rsidRDefault="00AB65F1" w:rsidP="00226289">
      <w:pPr>
        <w:spacing w:before="116"/>
        <w:ind w:right="260"/>
        <w:jc w:val="both"/>
        <w:rPr>
          <w:rFonts w:ascii="Aptos" w:hAnsi="Aptos"/>
          <w:iCs/>
          <w:color w:val="000000" w:themeColor="text1"/>
          <w:sz w:val="6"/>
          <w:szCs w:val="6"/>
        </w:rPr>
      </w:pPr>
    </w:p>
    <w:p w14:paraId="152643C2" w14:textId="1756D05A" w:rsidR="008E345A" w:rsidRPr="006C75A5" w:rsidRDefault="000860B9" w:rsidP="00226289">
      <w:pPr>
        <w:spacing w:before="116"/>
        <w:ind w:right="260"/>
        <w:jc w:val="both"/>
        <w:rPr>
          <w:rFonts w:ascii="Aptos" w:hAnsi="Aptos"/>
          <w:iCs/>
          <w:color w:val="000000" w:themeColor="text1"/>
          <w:sz w:val="22"/>
          <w:szCs w:val="22"/>
        </w:rPr>
      </w:pPr>
      <w:r w:rsidRPr="006C75A5">
        <w:rPr>
          <w:rFonts w:ascii="Aptos" w:hAnsi="Aptos"/>
          <w:noProof/>
        </w:rPr>
        <w:drawing>
          <wp:inline distT="0" distB="0" distL="0" distR="0" wp14:anchorId="7883BF6B" wp14:editId="4041C169">
            <wp:extent cx="5926455" cy="2690495"/>
            <wp:effectExtent l="0" t="0" r="0" b="0"/>
            <wp:docPr id="2030859819" name="Picture 1" descr="A figure showing six phases of the research process: &#10;1. System approach and integration of Matauranga Maori &#10;2. Initial mapping of current system&#10;3. Potential future system and circular alternatives&#10;4. Workshops and engagement&#10;5. Opportunities for NZ and approaches to implement&#10;6. Conclusion and final deliverab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59819" name="Picture 1" descr="A figure showing six phases of the research process: &#10;1. System approach and integration of Matauranga Maori &#10;2. Initial mapping of current system&#10;3. Potential future system and circular alternatives&#10;4. Workshops and engagement&#10;5. Opportunities for NZ and approaches to implement&#10;6. Conclusion and final deliverables "/>
                    <pic:cNvPicPr/>
                  </pic:nvPicPr>
                  <pic:blipFill>
                    <a:blip r:embed="rId13"/>
                    <a:stretch>
                      <a:fillRect/>
                    </a:stretch>
                  </pic:blipFill>
                  <pic:spPr>
                    <a:xfrm>
                      <a:off x="0" y="0"/>
                      <a:ext cx="5926455" cy="2690495"/>
                    </a:xfrm>
                    <a:prstGeom prst="rect">
                      <a:avLst/>
                    </a:prstGeom>
                  </pic:spPr>
                </pic:pic>
              </a:graphicData>
            </a:graphic>
          </wp:inline>
        </w:drawing>
      </w:r>
    </w:p>
    <w:p w14:paraId="5D2C1496" w14:textId="3289DCB6" w:rsidR="003C1993" w:rsidRPr="006C75A5" w:rsidRDefault="00551CBF" w:rsidP="00226289">
      <w:pPr>
        <w:spacing w:before="116"/>
        <w:ind w:right="260"/>
        <w:jc w:val="both"/>
        <w:rPr>
          <w:rFonts w:ascii="Aptos" w:hAnsi="Aptos"/>
          <w:i/>
          <w:color w:val="000000" w:themeColor="text1"/>
          <w:sz w:val="20"/>
          <w:szCs w:val="20"/>
        </w:rPr>
      </w:pPr>
      <w:r w:rsidRPr="006C75A5">
        <w:rPr>
          <w:rFonts w:ascii="Aptos" w:hAnsi="Aptos"/>
          <w:i/>
          <w:color w:val="000000" w:themeColor="text1"/>
          <w:sz w:val="20"/>
          <w:szCs w:val="20"/>
        </w:rPr>
        <w:t xml:space="preserve">Figure 1. </w:t>
      </w:r>
      <w:r w:rsidR="00F00B13" w:rsidRPr="006C75A5">
        <w:rPr>
          <w:rFonts w:ascii="Aptos" w:hAnsi="Aptos"/>
          <w:i/>
          <w:color w:val="000000" w:themeColor="text1"/>
          <w:sz w:val="20"/>
          <w:szCs w:val="20"/>
        </w:rPr>
        <w:t>Six</w:t>
      </w:r>
      <w:r w:rsidRPr="006C75A5">
        <w:rPr>
          <w:rFonts w:ascii="Aptos" w:hAnsi="Aptos"/>
          <w:i/>
          <w:color w:val="000000" w:themeColor="text1"/>
          <w:sz w:val="20"/>
          <w:szCs w:val="20"/>
        </w:rPr>
        <w:t xml:space="preserve">-phase </w:t>
      </w:r>
      <w:r w:rsidR="003B37CC">
        <w:rPr>
          <w:rFonts w:ascii="Aptos" w:hAnsi="Aptos"/>
          <w:i/>
          <w:color w:val="000000" w:themeColor="text1"/>
          <w:sz w:val="20"/>
          <w:szCs w:val="20"/>
        </w:rPr>
        <w:t>research process</w:t>
      </w:r>
    </w:p>
    <w:p w14:paraId="2CEF5588" w14:textId="3C403827" w:rsidR="00504F7A" w:rsidRPr="00E73576" w:rsidRDefault="00504F7A" w:rsidP="00226289">
      <w:pPr>
        <w:ind w:right="260"/>
        <w:jc w:val="both"/>
        <w:rPr>
          <w:rFonts w:ascii="Aptos" w:hAnsi="Aptos"/>
          <w:b/>
          <w:color w:val="000000" w:themeColor="text1"/>
          <w:sz w:val="14"/>
          <w:szCs w:val="14"/>
        </w:rPr>
      </w:pPr>
    </w:p>
    <w:p w14:paraId="1CD2606B" w14:textId="3B26A9DD" w:rsidR="003C1993" w:rsidRPr="006C75A5" w:rsidRDefault="003C1993" w:rsidP="00226289">
      <w:pPr>
        <w:spacing w:before="116"/>
        <w:ind w:right="260"/>
        <w:jc w:val="both"/>
        <w:rPr>
          <w:rFonts w:ascii="Aptos" w:hAnsi="Aptos"/>
          <w:b/>
          <w:color w:val="000000" w:themeColor="text1"/>
        </w:rPr>
      </w:pPr>
      <w:r w:rsidRPr="006C75A5">
        <w:rPr>
          <w:rFonts w:ascii="Aptos" w:hAnsi="Aptos"/>
          <w:b/>
          <w:color w:val="000000" w:themeColor="text1"/>
        </w:rPr>
        <w:t>P</w:t>
      </w:r>
      <w:r w:rsidR="00C97C6B" w:rsidRPr="006C75A5">
        <w:rPr>
          <w:rFonts w:ascii="Aptos" w:hAnsi="Aptos"/>
          <w:b/>
          <w:color w:val="000000" w:themeColor="text1"/>
        </w:rPr>
        <w:t>hase</w:t>
      </w:r>
      <w:r w:rsidRPr="006C75A5">
        <w:rPr>
          <w:rFonts w:ascii="Aptos" w:hAnsi="Aptos"/>
          <w:b/>
          <w:color w:val="000000" w:themeColor="text1"/>
        </w:rPr>
        <w:t xml:space="preserve"> </w:t>
      </w:r>
      <w:r w:rsidR="00EB1BC2" w:rsidRPr="006C75A5">
        <w:rPr>
          <w:rFonts w:ascii="Aptos" w:hAnsi="Aptos"/>
          <w:b/>
          <w:color w:val="000000" w:themeColor="text1"/>
        </w:rPr>
        <w:t>1</w:t>
      </w:r>
      <w:r w:rsidR="00B10E0E" w:rsidRPr="006C75A5">
        <w:rPr>
          <w:rFonts w:ascii="Aptos" w:hAnsi="Aptos"/>
          <w:b/>
          <w:color w:val="000000" w:themeColor="text1"/>
        </w:rPr>
        <w:t>:</w:t>
      </w:r>
      <w:r w:rsidRPr="006C75A5">
        <w:rPr>
          <w:rFonts w:ascii="Aptos" w:hAnsi="Aptos"/>
          <w:b/>
          <w:color w:val="000000" w:themeColor="text1"/>
        </w:rPr>
        <w:t xml:space="preserve"> Foundations </w:t>
      </w:r>
      <w:r w:rsidR="00A743AE" w:rsidRPr="006C75A5">
        <w:rPr>
          <w:rFonts w:ascii="Aptos" w:hAnsi="Aptos"/>
          <w:b/>
          <w:color w:val="000000" w:themeColor="text1"/>
        </w:rPr>
        <w:t xml:space="preserve">– Systems </w:t>
      </w:r>
      <w:r w:rsidR="00B10E0E" w:rsidRPr="006C75A5">
        <w:rPr>
          <w:rFonts w:ascii="Aptos" w:hAnsi="Aptos"/>
          <w:b/>
          <w:color w:val="000000" w:themeColor="text1"/>
        </w:rPr>
        <w:t>A</w:t>
      </w:r>
      <w:r w:rsidR="00A743AE" w:rsidRPr="006C75A5">
        <w:rPr>
          <w:rFonts w:ascii="Aptos" w:hAnsi="Aptos"/>
          <w:b/>
          <w:color w:val="000000" w:themeColor="text1"/>
        </w:rPr>
        <w:t xml:space="preserve">pproach and </w:t>
      </w:r>
      <w:r w:rsidR="00821901" w:rsidRPr="006C75A5">
        <w:rPr>
          <w:rFonts w:ascii="Aptos" w:hAnsi="Aptos"/>
          <w:b/>
          <w:color w:val="000000" w:themeColor="text1"/>
        </w:rPr>
        <w:t xml:space="preserve">Mātauranga Māori </w:t>
      </w:r>
    </w:p>
    <w:p w14:paraId="7F3A7A4B" w14:textId="0C0C9930" w:rsidR="00226289" w:rsidRDefault="003C1993" w:rsidP="00226289">
      <w:pPr>
        <w:ind w:right="260"/>
        <w:jc w:val="both"/>
        <w:rPr>
          <w:rFonts w:ascii="Aptos" w:hAnsi="Aptos"/>
          <w:iCs/>
          <w:color w:val="000000" w:themeColor="text1"/>
          <w:sz w:val="22"/>
          <w:szCs w:val="22"/>
        </w:rPr>
      </w:pPr>
      <w:r w:rsidRPr="006C75A5">
        <w:rPr>
          <w:rFonts w:ascii="Aptos" w:hAnsi="Aptos"/>
          <w:iCs/>
          <w:color w:val="000000" w:themeColor="text1"/>
          <w:sz w:val="22"/>
          <w:szCs w:val="22"/>
        </w:rPr>
        <w:t xml:space="preserve">This phase focused </w:t>
      </w:r>
      <w:r w:rsidR="006D6C11" w:rsidRPr="006C75A5">
        <w:rPr>
          <w:rFonts w:ascii="Aptos" w:hAnsi="Aptos"/>
          <w:iCs/>
          <w:color w:val="000000" w:themeColor="text1"/>
          <w:sz w:val="22"/>
          <w:szCs w:val="22"/>
        </w:rPr>
        <w:t xml:space="preserve">on </w:t>
      </w:r>
      <w:r w:rsidR="00D42347" w:rsidRPr="006C75A5">
        <w:rPr>
          <w:rFonts w:ascii="Aptos" w:hAnsi="Aptos"/>
          <w:iCs/>
          <w:color w:val="000000" w:themeColor="text1"/>
          <w:sz w:val="22"/>
          <w:szCs w:val="22"/>
        </w:rPr>
        <w:t>build</w:t>
      </w:r>
      <w:r w:rsidR="001A2F9F" w:rsidRPr="006C75A5">
        <w:rPr>
          <w:rFonts w:ascii="Aptos" w:hAnsi="Aptos"/>
          <w:iCs/>
          <w:color w:val="000000" w:themeColor="text1"/>
          <w:sz w:val="22"/>
          <w:szCs w:val="22"/>
        </w:rPr>
        <w:t>ing</w:t>
      </w:r>
      <w:r w:rsidR="00D42347" w:rsidRPr="006C75A5">
        <w:rPr>
          <w:rFonts w:ascii="Aptos" w:hAnsi="Aptos"/>
          <w:iCs/>
          <w:color w:val="000000" w:themeColor="text1"/>
          <w:sz w:val="22"/>
          <w:szCs w:val="22"/>
        </w:rPr>
        <w:t xml:space="preserve"> collective and clear understanding of </w:t>
      </w:r>
      <w:r w:rsidR="00CE563E">
        <w:rPr>
          <w:rFonts w:ascii="Aptos" w:hAnsi="Aptos"/>
          <w:iCs/>
          <w:color w:val="000000" w:themeColor="text1"/>
          <w:sz w:val="22"/>
          <w:szCs w:val="22"/>
        </w:rPr>
        <w:t>type of</w:t>
      </w:r>
      <w:r w:rsidR="00D42347" w:rsidRPr="006C75A5">
        <w:rPr>
          <w:rFonts w:ascii="Aptos" w:hAnsi="Aptos"/>
          <w:iCs/>
          <w:color w:val="000000" w:themeColor="text1"/>
          <w:sz w:val="22"/>
          <w:szCs w:val="22"/>
        </w:rPr>
        <w:t xml:space="preserve"> systems </w:t>
      </w:r>
      <w:r w:rsidR="001A2F9F" w:rsidRPr="006C75A5">
        <w:rPr>
          <w:rFonts w:ascii="Aptos" w:hAnsi="Aptos"/>
          <w:iCs/>
          <w:color w:val="000000" w:themeColor="text1"/>
          <w:sz w:val="22"/>
          <w:szCs w:val="22"/>
        </w:rPr>
        <w:t>approach</w:t>
      </w:r>
      <w:r w:rsidR="00CE563E">
        <w:rPr>
          <w:rFonts w:ascii="Aptos" w:hAnsi="Aptos"/>
          <w:iCs/>
          <w:color w:val="000000" w:themeColor="text1"/>
          <w:sz w:val="22"/>
          <w:szCs w:val="22"/>
        </w:rPr>
        <w:t xml:space="preserve"> to employ</w:t>
      </w:r>
      <w:r w:rsidR="00D42347" w:rsidRPr="006C75A5">
        <w:rPr>
          <w:rFonts w:ascii="Aptos" w:hAnsi="Aptos"/>
          <w:iCs/>
          <w:color w:val="000000" w:themeColor="text1"/>
          <w:sz w:val="22"/>
          <w:szCs w:val="22"/>
        </w:rPr>
        <w:t xml:space="preserve">, including the </w:t>
      </w:r>
      <w:r w:rsidR="001A2F9F" w:rsidRPr="006C75A5">
        <w:rPr>
          <w:rFonts w:ascii="Aptos" w:hAnsi="Aptos"/>
          <w:iCs/>
          <w:color w:val="000000" w:themeColor="text1"/>
          <w:sz w:val="22"/>
          <w:szCs w:val="22"/>
        </w:rPr>
        <w:t>integration</w:t>
      </w:r>
      <w:r w:rsidR="00D42347" w:rsidRPr="006C75A5">
        <w:rPr>
          <w:rFonts w:ascii="Aptos" w:hAnsi="Aptos"/>
          <w:iCs/>
          <w:color w:val="000000" w:themeColor="text1"/>
          <w:sz w:val="22"/>
          <w:szCs w:val="22"/>
        </w:rPr>
        <w:t xml:space="preserve"> of Mātauranga Māori, to underpin </w:t>
      </w:r>
      <w:r w:rsidR="00B10E0E" w:rsidRPr="006C75A5">
        <w:rPr>
          <w:rFonts w:ascii="Aptos" w:hAnsi="Aptos"/>
          <w:iCs/>
          <w:color w:val="000000" w:themeColor="text1"/>
          <w:sz w:val="22"/>
          <w:szCs w:val="22"/>
        </w:rPr>
        <w:t xml:space="preserve">all </w:t>
      </w:r>
      <w:r w:rsidR="001A2F9F" w:rsidRPr="006C75A5">
        <w:rPr>
          <w:rFonts w:ascii="Aptos" w:hAnsi="Aptos"/>
          <w:iCs/>
          <w:color w:val="000000" w:themeColor="text1"/>
          <w:sz w:val="22"/>
          <w:szCs w:val="22"/>
        </w:rPr>
        <w:t>activities and final deliverables</w:t>
      </w:r>
      <w:r w:rsidR="00CE563E">
        <w:rPr>
          <w:rFonts w:ascii="Aptos" w:hAnsi="Aptos"/>
          <w:iCs/>
          <w:color w:val="000000" w:themeColor="text1"/>
          <w:sz w:val="22"/>
          <w:szCs w:val="22"/>
        </w:rPr>
        <w:t xml:space="preserve"> (see </w:t>
      </w:r>
      <w:r w:rsidR="00CE563E" w:rsidRPr="00CE563E">
        <w:rPr>
          <w:rFonts w:ascii="Aptos" w:hAnsi="Aptos"/>
          <w:color w:val="000000"/>
          <w:sz w:val="22"/>
          <w:szCs w:val="22"/>
        </w:rPr>
        <w:t>Appendix 2</w:t>
      </w:r>
      <w:r w:rsidR="00CE563E">
        <w:rPr>
          <w:rFonts w:ascii="Aptos" w:hAnsi="Aptos"/>
          <w:i/>
          <w:iCs/>
          <w:color w:val="000000"/>
          <w:sz w:val="22"/>
          <w:szCs w:val="22"/>
        </w:rPr>
        <w:t>).</w:t>
      </w:r>
      <w:r w:rsidR="001A2F9F" w:rsidRPr="006C75A5">
        <w:rPr>
          <w:rFonts w:ascii="Aptos" w:hAnsi="Aptos"/>
          <w:iCs/>
          <w:color w:val="000000" w:themeColor="text1"/>
          <w:sz w:val="22"/>
          <w:szCs w:val="22"/>
        </w:rPr>
        <w:t xml:space="preserve"> </w:t>
      </w:r>
      <w:r w:rsidR="00830CAD" w:rsidRPr="006C75A5">
        <w:rPr>
          <w:rFonts w:ascii="Aptos" w:hAnsi="Aptos"/>
          <w:iCs/>
          <w:color w:val="000000" w:themeColor="text1"/>
          <w:sz w:val="22"/>
          <w:szCs w:val="22"/>
        </w:rPr>
        <w:t>It also</w:t>
      </w:r>
      <w:r w:rsidR="00B10E0E" w:rsidRPr="006C75A5">
        <w:rPr>
          <w:rFonts w:ascii="Aptos" w:hAnsi="Aptos"/>
          <w:iCs/>
          <w:color w:val="000000" w:themeColor="text1"/>
          <w:sz w:val="22"/>
          <w:szCs w:val="22"/>
        </w:rPr>
        <w:t xml:space="preserve"> </w:t>
      </w:r>
      <w:r w:rsidR="001A2F9F" w:rsidRPr="006C75A5">
        <w:rPr>
          <w:rFonts w:ascii="Aptos" w:hAnsi="Aptos"/>
          <w:iCs/>
          <w:color w:val="000000" w:themeColor="text1"/>
          <w:sz w:val="22"/>
          <w:szCs w:val="22"/>
        </w:rPr>
        <w:t xml:space="preserve">involved </w:t>
      </w:r>
      <w:r w:rsidR="009C2F15" w:rsidRPr="006C75A5">
        <w:rPr>
          <w:rFonts w:ascii="Aptos" w:hAnsi="Aptos"/>
          <w:iCs/>
          <w:color w:val="000000" w:themeColor="text1"/>
          <w:sz w:val="22"/>
          <w:szCs w:val="22"/>
        </w:rPr>
        <w:t>the development of engagement plan</w:t>
      </w:r>
      <w:r w:rsidR="00671ACC" w:rsidRPr="006C75A5">
        <w:rPr>
          <w:rFonts w:ascii="Aptos" w:hAnsi="Aptos"/>
          <w:iCs/>
          <w:color w:val="000000" w:themeColor="text1"/>
          <w:sz w:val="22"/>
          <w:szCs w:val="22"/>
        </w:rPr>
        <w:t>s</w:t>
      </w:r>
      <w:r w:rsidR="00CA0585" w:rsidRPr="006C75A5">
        <w:rPr>
          <w:rFonts w:ascii="Aptos" w:hAnsi="Aptos"/>
          <w:iCs/>
          <w:color w:val="000000" w:themeColor="text1"/>
          <w:sz w:val="22"/>
          <w:szCs w:val="22"/>
        </w:rPr>
        <w:t xml:space="preserve"> and </w:t>
      </w:r>
      <w:r w:rsidR="00671ACC" w:rsidRPr="006C75A5">
        <w:rPr>
          <w:rFonts w:ascii="Aptos" w:hAnsi="Aptos"/>
          <w:iCs/>
          <w:color w:val="000000" w:themeColor="text1"/>
          <w:sz w:val="22"/>
          <w:szCs w:val="22"/>
        </w:rPr>
        <w:t xml:space="preserve">the identification of key stakeholders </w:t>
      </w:r>
      <w:r w:rsidR="00CA0585" w:rsidRPr="006C75A5">
        <w:rPr>
          <w:rFonts w:ascii="Aptos" w:hAnsi="Aptos"/>
          <w:iCs/>
          <w:color w:val="000000" w:themeColor="text1"/>
          <w:sz w:val="22"/>
          <w:szCs w:val="22"/>
        </w:rPr>
        <w:t>(</w:t>
      </w:r>
      <w:r w:rsidRPr="006C75A5">
        <w:rPr>
          <w:rFonts w:ascii="Aptos" w:hAnsi="Aptos"/>
          <w:iCs/>
          <w:color w:val="000000" w:themeColor="text1"/>
          <w:sz w:val="22"/>
          <w:szCs w:val="22"/>
        </w:rPr>
        <w:t xml:space="preserve">at government, industry, and niche innovator </w:t>
      </w:r>
      <w:r w:rsidRPr="006C75A5">
        <w:rPr>
          <w:rFonts w:ascii="Aptos" w:hAnsi="Aptos"/>
          <w:iCs/>
          <w:color w:val="000000" w:themeColor="text1"/>
          <w:sz w:val="22"/>
          <w:szCs w:val="22"/>
        </w:rPr>
        <w:lastRenderedPageBreak/>
        <w:t>lev</w:t>
      </w:r>
      <w:r w:rsidR="00CA0585" w:rsidRPr="006C75A5">
        <w:rPr>
          <w:rFonts w:ascii="Aptos" w:hAnsi="Aptos"/>
          <w:iCs/>
          <w:color w:val="000000" w:themeColor="text1"/>
          <w:sz w:val="22"/>
          <w:szCs w:val="22"/>
        </w:rPr>
        <w:t xml:space="preserve">els) </w:t>
      </w:r>
      <w:r w:rsidRPr="006C75A5">
        <w:rPr>
          <w:rFonts w:ascii="Aptos" w:hAnsi="Aptos"/>
          <w:iCs/>
          <w:color w:val="000000" w:themeColor="text1"/>
          <w:sz w:val="22"/>
          <w:szCs w:val="22"/>
        </w:rPr>
        <w:t xml:space="preserve">to be engaged, </w:t>
      </w:r>
      <w:r w:rsidR="00CD177E" w:rsidRPr="006C75A5">
        <w:rPr>
          <w:rFonts w:ascii="Aptos" w:hAnsi="Aptos"/>
          <w:iCs/>
          <w:color w:val="000000" w:themeColor="text1"/>
          <w:sz w:val="22"/>
          <w:szCs w:val="22"/>
        </w:rPr>
        <w:t>to</w:t>
      </w:r>
      <w:r w:rsidRPr="006C75A5">
        <w:rPr>
          <w:rFonts w:ascii="Aptos" w:hAnsi="Aptos"/>
          <w:iCs/>
          <w:color w:val="000000" w:themeColor="text1"/>
          <w:sz w:val="22"/>
          <w:szCs w:val="22"/>
        </w:rPr>
        <w:t xml:space="preserve"> </w:t>
      </w:r>
      <w:r w:rsidR="00CD177E" w:rsidRPr="006C75A5">
        <w:rPr>
          <w:rFonts w:ascii="Aptos" w:hAnsi="Aptos"/>
          <w:iCs/>
          <w:color w:val="000000" w:themeColor="text1"/>
          <w:sz w:val="22"/>
          <w:szCs w:val="22"/>
        </w:rPr>
        <w:t xml:space="preserve">help ensure the </w:t>
      </w:r>
      <w:r w:rsidRPr="006C75A5">
        <w:rPr>
          <w:rFonts w:ascii="Aptos" w:hAnsi="Aptos"/>
          <w:iCs/>
          <w:color w:val="000000" w:themeColor="text1"/>
          <w:sz w:val="22"/>
          <w:szCs w:val="22"/>
        </w:rPr>
        <w:t>findings and final deliverables add tangible value in the immediate and longer</w:t>
      </w:r>
      <w:r w:rsidR="000F7BBE">
        <w:rPr>
          <w:rFonts w:ascii="Aptos" w:hAnsi="Aptos"/>
          <w:iCs/>
          <w:color w:val="000000" w:themeColor="text1"/>
          <w:sz w:val="22"/>
          <w:szCs w:val="22"/>
        </w:rPr>
        <w:t>-</w:t>
      </w:r>
      <w:r w:rsidRPr="006C75A5">
        <w:rPr>
          <w:rFonts w:ascii="Aptos" w:hAnsi="Aptos"/>
          <w:iCs/>
          <w:color w:val="000000" w:themeColor="text1"/>
          <w:sz w:val="22"/>
          <w:szCs w:val="22"/>
        </w:rPr>
        <w:t xml:space="preserve">term. </w:t>
      </w:r>
    </w:p>
    <w:p w14:paraId="1C71FFB6" w14:textId="77777777" w:rsidR="00226289" w:rsidRDefault="00226289" w:rsidP="00226289">
      <w:pPr>
        <w:ind w:right="260"/>
        <w:jc w:val="both"/>
        <w:rPr>
          <w:rFonts w:ascii="Aptos" w:hAnsi="Aptos"/>
          <w:iCs/>
          <w:color w:val="000000" w:themeColor="text1"/>
          <w:sz w:val="22"/>
          <w:szCs w:val="22"/>
        </w:rPr>
      </w:pPr>
    </w:p>
    <w:p w14:paraId="18E51C4A" w14:textId="4A3CE034" w:rsidR="00782680" w:rsidRPr="00226289" w:rsidRDefault="00782680" w:rsidP="00226289">
      <w:pPr>
        <w:ind w:right="260"/>
        <w:jc w:val="both"/>
        <w:rPr>
          <w:rFonts w:ascii="Aptos" w:hAnsi="Aptos"/>
          <w:iCs/>
          <w:color w:val="000000" w:themeColor="text1"/>
          <w:sz w:val="22"/>
          <w:szCs w:val="22"/>
        </w:rPr>
      </w:pPr>
      <w:r w:rsidRPr="006C75A5">
        <w:rPr>
          <w:rFonts w:ascii="Aptos" w:hAnsi="Aptos"/>
          <w:b/>
          <w:color w:val="000000"/>
          <w:sz w:val="22"/>
          <w:szCs w:val="22"/>
        </w:rPr>
        <w:t>Systems approaches in Aotearoa New Zealand – a binocular approach</w:t>
      </w:r>
    </w:p>
    <w:p w14:paraId="287B0891" w14:textId="6146733B" w:rsidR="00017BA4" w:rsidRPr="006C75A5" w:rsidRDefault="00017BA4" w:rsidP="00226289">
      <w:pPr>
        <w:spacing w:before="116"/>
        <w:ind w:right="260"/>
        <w:jc w:val="both"/>
        <w:rPr>
          <w:rFonts w:ascii="Aptos" w:hAnsi="Aptos"/>
          <w:color w:val="000000"/>
          <w:sz w:val="22"/>
          <w:szCs w:val="22"/>
        </w:rPr>
      </w:pPr>
      <w:r w:rsidRPr="006C75A5">
        <w:rPr>
          <w:rFonts w:ascii="Aptos" w:hAnsi="Aptos"/>
          <w:color w:val="000000"/>
          <w:sz w:val="22"/>
          <w:szCs w:val="22"/>
        </w:rPr>
        <w:t xml:space="preserve">While Europe is known globally as a leader in systems approaches to guide green and circular transitions, indigenous peoples have inherently systemic worldviews. New Zealand has an advantage to learn from and give standing to te ao Māori and Mātauranga Māori, to cultivate systems approaches unique to Aotearoa to address 21st century complex challenges. </w:t>
      </w:r>
    </w:p>
    <w:p w14:paraId="6B7C6EE9" w14:textId="294AE93B" w:rsidR="00017BA4" w:rsidRPr="006C75A5" w:rsidRDefault="00017BA4" w:rsidP="00226289">
      <w:pPr>
        <w:spacing w:before="116"/>
        <w:ind w:right="260"/>
        <w:jc w:val="both"/>
        <w:rPr>
          <w:rFonts w:ascii="Aptos" w:hAnsi="Aptos"/>
          <w:color w:val="000000"/>
          <w:sz w:val="22"/>
          <w:szCs w:val="22"/>
        </w:rPr>
      </w:pPr>
      <w:r w:rsidRPr="006C75A5">
        <w:rPr>
          <w:rFonts w:ascii="Aptos" w:hAnsi="Aptos"/>
          <w:color w:val="000000"/>
          <w:sz w:val="22"/>
          <w:szCs w:val="22"/>
        </w:rPr>
        <w:t>Mātauranga Māori is a system of knowing</w:t>
      </w:r>
      <w:r w:rsidR="00F502BA">
        <w:rPr>
          <w:rFonts w:ascii="Aptos" w:hAnsi="Aptos"/>
          <w:color w:val="000000"/>
          <w:sz w:val="22"/>
          <w:szCs w:val="22"/>
        </w:rPr>
        <w:t>,</w:t>
      </w:r>
      <w:r w:rsidR="00490796" w:rsidRPr="006C75A5">
        <w:rPr>
          <w:rFonts w:ascii="Aptos" w:hAnsi="Aptos"/>
          <w:color w:val="000000"/>
          <w:sz w:val="22"/>
          <w:szCs w:val="22"/>
        </w:rPr>
        <w:t xml:space="preserve"> </w:t>
      </w:r>
      <w:r w:rsidRPr="006C75A5">
        <w:rPr>
          <w:rFonts w:ascii="Aptos" w:hAnsi="Aptos"/>
          <w:color w:val="000000"/>
          <w:sz w:val="22"/>
          <w:szCs w:val="22"/>
        </w:rPr>
        <w:t xml:space="preserve">knowledge and </w:t>
      </w:r>
      <w:r w:rsidR="00F502BA" w:rsidRPr="006C75A5">
        <w:rPr>
          <w:rFonts w:ascii="Aptos" w:hAnsi="Aptos"/>
          <w:color w:val="000000"/>
          <w:sz w:val="22"/>
          <w:szCs w:val="22"/>
        </w:rPr>
        <w:t>thinking</w:t>
      </w:r>
      <w:r w:rsidR="00F502BA">
        <w:rPr>
          <w:rFonts w:ascii="Aptos" w:hAnsi="Aptos"/>
          <w:color w:val="000000"/>
          <w:sz w:val="22"/>
          <w:szCs w:val="22"/>
        </w:rPr>
        <w:t>,</w:t>
      </w:r>
      <w:r w:rsidR="00490796" w:rsidRPr="006C75A5">
        <w:rPr>
          <w:rFonts w:ascii="Aptos" w:hAnsi="Aptos"/>
          <w:color w:val="000000"/>
          <w:sz w:val="22"/>
          <w:szCs w:val="22"/>
        </w:rPr>
        <w:t xml:space="preserve"> </w:t>
      </w:r>
      <w:r w:rsidRPr="006C75A5">
        <w:rPr>
          <w:rFonts w:ascii="Aptos" w:hAnsi="Aptos"/>
          <w:color w:val="000000"/>
          <w:sz w:val="22"/>
          <w:szCs w:val="22"/>
        </w:rPr>
        <w:t xml:space="preserve">experience and wisdom. It is anchored in holistic philosophy, </w:t>
      </w:r>
      <w:r w:rsidR="00431C75" w:rsidRPr="006C75A5">
        <w:rPr>
          <w:rFonts w:ascii="Aptos" w:hAnsi="Aptos"/>
          <w:color w:val="000000"/>
          <w:sz w:val="22"/>
          <w:szCs w:val="22"/>
        </w:rPr>
        <w:t>values,</w:t>
      </w:r>
      <w:r w:rsidRPr="006C75A5">
        <w:rPr>
          <w:rFonts w:ascii="Aptos" w:hAnsi="Aptos"/>
          <w:color w:val="000000"/>
          <w:sz w:val="22"/>
          <w:szCs w:val="22"/>
        </w:rPr>
        <w:t xml:space="preserve"> and beliefs, where everything and everyone of the universe are interconnected through intergenerational-symbiotic relationships (whakapapa).Te ao Māori knowledge systems have developed over 1000 years of observation, applied learning and practice within Aotearoa.  This knowledge has been drawn from 10,000 years of knowledge and experience from throughout Moana-nui-a-Kiwa</w:t>
      </w:r>
      <w:r w:rsidR="008E2706">
        <w:rPr>
          <w:rFonts w:ascii="Aptos" w:hAnsi="Aptos"/>
          <w:color w:val="000000"/>
          <w:sz w:val="22"/>
          <w:szCs w:val="22"/>
        </w:rPr>
        <w:t xml:space="preserve"> (the Pacific)</w:t>
      </w:r>
      <w:r w:rsidRPr="006C75A5">
        <w:rPr>
          <w:rFonts w:ascii="Aptos" w:hAnsi="Aptos"/>
          <w:color w:val="000000"/>
          <w:sz w:val="22"/>
          <w:szCs w:val="22"/>
        </w:rPr>
        <w:t>.</w:t>
      </w:r>
    </w:p>
    <w:p w14:paraId="1FB7CDAB" w14:textId="01C60718" w:rsidR="00017BA4" w:rsidRPr="000F35AC" w:rsidRDefault="008E2706" w:rsidP="00226289">
      <w:pPr>
        <w:spacing w:before="116"/>
        <w:ind w:right="260"/>
        <w:jc w:val="both"/>
        <w:rPr>
          <w:rFonts w:ascii="Aptos" w:hAnsi="Aptos"/>
          <w:i/>
          <w:iCs/>
          <w:color w:val="000000"/>
          <w:sz w:val="18"/>
          <w:szCs w:val="18"/>
        </w:rPr>
      </w:pPr>
      <w:r>
        <w:rPr>
          <w:rFonts w:ascii="Aptos" w:hAnsi="Aptos"/>
          <w:color w:val="000000"/>
          <w:sz w:val="22"/>
          <w:szCs w:val="22"/>
        </w:rPr>
        <w:t>As illustrated in Figure 2</w:t>
      </w:r>
      <w:r w:rsidR="00A13D68">
        <w:rPr>
          <w:rFonts w:ascii="Aptos" w:hAnsi="Aptos"/>
          <w:color w:val="000000"/>
          <w:sz w:val="22"/>
          <w:szCs w:val="22"/>
        </w:rPr>
        <w:t xml:space="preserve"> below</w:t>
      </w:r>
      <w:r>
        <w:rPr>
          <w:rFonts w:ascii="Aptos" w:hAnsi="Aptos"/>
          <w:color w:val="000000"/>
          <w:sz w:val="22"/>
          <w:szCs w:val="22"/>
        </w:rPr>
        <w:t>, w</w:t>
      </w:r>
      <w:r w:rsidR="00017BA4" w:rsidRPr="006C75A5">
        <w:rPr>
          <w:rFonts w:ascii="Aptos" w:hAnsi="Aptos"/>
          <w:color w:val="000000"/>
          <w:sz w:val="22"/>
          <w:szCs w:val="22"/>
        </w:rPr>
        <w:t xml:space="preserve">e employed a dual-systems binocular approach, </w:t>
      </w:r>
      <w:r w:rsidR="00BA3836">
        <w:rPr>
          <w:rFonts w:ascii="Aptos" w:hAnsi="Aptos"/>
          <w:color w:val="000000"/>
          <w:sz w:val="22"/>
          <w:szCs w:val="22"/>
        </w:rPr>
        <w:t>involving both</w:t>
      </w:r>
      <w:r w:rsidR="00017BA4" w:rsidRPr="006C75A5">
        <w:rPr>
          <w:rFonts w:ascii="Aptos" w:hAnsi="Aptos"/>
          <w:color w:val="000000"/>
          <w:sz w:val="22"/>
          <w:szCs w:val="22"/>
        </w:rPr>
        <w:t xml:space="preserve"> Western systems thinking (</w:t>
      </w:r>
      <w:proofErr w:type="spellStart"/>
      <w:r w:rsidR="00017BA4" w:rsidRPr="006C75A5">
        <w:rPr>
          <w:rFonts w:ascii="Aptos" w:hAnsi="Aptos"/>
          <w:color w:val="000000"/>
          <w:sz w:val="22"/>
          <w:szCs w:val="22"/>
        </w:rPr>
        <w:t>te</w:t>
      </w:r>
      <w:proofErr w:type="spellEnd"/>
      <w:r w:rsidR="00017BA4" w:rsidRPr="006C75A5">
        <w:rPr>
          <w:rFonts w:ascii="Aptos" w:hAnsi="Aptos"/>
          <w:color w:val="000000"/>
          <w:sz w:val="22"/>
          <w:szCs w:val="22"/>
        </w:rPr>
        <w:t xml:space="preserve"> </w:t>
      </w:r>
      <w:proofErr w:type="spellStart"/>
      <w:r w:rsidR="00017BA4" w:rsidRPr="006C75A5">
        <w:rPr>
          <w:rFonts w:ascii="Aptos" w:hAnsi="Aptos"/>
          <w:color w:val="000000"/>
          <w:sz w:val="22"/>
          <w:szCs w:val="22"/>
        </w:rPr>
        <w:t>ao</w:t>
      </w:r>
      <w:proofErr w:type="spellEnd"/>
      <w:r w:rsidR="00017BA4" w:rsidRPr="006C75A5">
        <w:rPr>
          <w:rFonts w:ascii="Aptos" w:hAnsi="Aptos"/>
          <w:color w:val="000000"/>
          <w:sz w:val="22"/>
          <w:szCs w:val="22"/>
        </w:rPr>
        <w:t xml:space="preserve"> ō </w:t>
      </w:r>
      <w:proofErr w:type="spellStart"/>
      <w:r w:rsidR="00017BA4" w:rsidRPr="006C75A5">
        <w:rPr>
          <w:rFonts w:ascii="Aptos" w:hAnsi="Aptos"/>
          <w:color w:val="000000"/>
          <w:sz w:val="22"/>
          <w:szCs w:val="22"/>
        </w:rPr>
        <w:t>Te</w:t>
      </w:r>
      <w:proofErr w:type="spellEnd"/>
      <w:r w:rsidR="00017BA4" w:rsidRPr="006C75A5">
        <w:rPr>
          <w:rFonts w:ascii="Aptos" w:hAnsi="Aptos"/>
          <w:color w:val="000000"/>
          <w:sz w:val="22"/>
          <w:szCs w:val="22"/>
        </w:rPr>
        <w:t xml:space="preserve"> </w:t>
      </w:r>
      <w:proofErr w:type="spellStart"/>
      <w:r w:rsidR="00017BA4" w:rsidRPr="006C75A5">
        <w:rPr>
          <w:rFonts w:ascii="Aptos" w:hAnsi="Aptos"/>
          <w:color w:val="000000"/>
          <w:sz w:val="22"/>
          <w:szCs w:val="22"/>
        </w:rPr>
        <w:t>Uru</w:t>
      </w:r>
      <w:proofErr w:type="spellEnd"/>
      <w:r>
        <w:rPr>
          <w:rFonts w:ascii="Aptos" w:hAnsi="Aptos"/>
          <w:color w:val="000000"/>
          <w:sz w:val="22"/>
          <w:szCs w:val="22"/>
        </w:rPr>
        <w:t>)</w:t>
      </w:r>
      <w:r w:rsidR="00017BA4" w:rsidRPr="006C75A5">
        <w:rPr>
          <w:rFonts w:ascii="Aptos" w:hAnsi="Aptos"/>
          <w:color w:val="000000"/>
          <w:sz w:val="22"/>
          <w:szCs w:val="22"/>
        </w:rPr>
        <w:t xml:space="preserve"> and </w:t>
      </w:r>
      <w:r w:rsidR="00BA3836">
        <w:rPr>
          <w:rFonts w:ascii="Aptos" w:hAnsi="Aptos"/>
          <w:color w:val="000000"/>
          <w:sz w:val="22"/>
          <w:szCs w:val="22"/>
        </w:rPr>
        <w:t>M</w:t>
      </w:r>
      <w:r w:rsidR="00BA3836">
        <w:rPr>
          <w:rFonts w:ascii="Aptos" w:hAnsi="Aptos"/>
          <w:color w:val="000000"/>
          <w:sz w:val="22"/>
          <w:szCs w:val="22"/>
          <w:lang w:val="mi-NZ"/>
        </w:rPr>
        <w:t>ā</w:t>
      </w:r>
      <w:proofErr w:type="spellStart"/>
      <w:r w:rsidR="00BA3836">
        <w:rPr>
          <w:rFonts w:ascii="Aptos" w:hAnsi="Aptos"/>
          <w:color w:val="000000"/>
          <w:sz w:val="22"/>
          <w:szCs w:val="22"/>
        </w:rPr>
        <w:t>tauranga</w:t>
      </w:r>
      <w:proofErr w:type="spellEnd"/>
      <w:r w:rsidR="00017BA4" w:rsidRPr="006C75A5">
        <w:rPr>
          <w:rFonts w:ascii="Aptos" w:hAnsi="Aptos"/>
          <w:color w:val="000000"/>
          <w:sz w:val="22"/>
          <w:szCs w:val="22"/>
        </w:rPr>
        <w:t xml:space="preserve"> Māori systems thinking. </w:t>
      </w:r>
      <w:r w:rsidR="005A5A95">
        <w:rPr>
          <w:rFonts w:ascii="Aptos" w:hAnsi="Aptos"/>
          <w:color w:val="000000"/>
          <w:sz w:val="22"/>
          <w:szCs w:val="22"/>
        </w:rPr>
        <w:t>While there</w:t>
      </w:r>
      <w:r w:rsidR="00F136DF">
        <w:rPr>
          <w:rFonts w:ascii="Aptos" w:hAnsi="Aptos"/>
          <w:color w:val="000000"/>
          <w:sz w:val="22"/>
          <w:szCs w:val="22"/>
        </w:rPr>
        <w:t xml:space="preserve"> are multiple </w:t>
      </w:r>
      <w:r w:rsidR="00017BA4" w:rsidRPr="006C75A5">
        <w:rPr>
          <w:rFonts w:ascii="Aptos" w:hAnsi="Aptos"/>
          <w:color w:val="000000"/>
          <w:sz w:val="22"/>
          <w:szCs w:val="22"/>
        </w:rPr>
        <w:t>Western systems approach</w:t>
      </w:r>
      <w:r w:rsidR="00F136DF">
        <w:rPr>
          <w:rFonts w:ascii="Aptos" w:hAnsi="Aptos"/>
          <w:color w:val="000000"/>
          <w:sz w:val="22"/>
          <w:szCs w:val="22"/>
        </w:rPr>
        <w:t>es</w:t>
      </w:r>
      <w:r w:rsidR="005A5A95">
        <w:rPr>
          <w:rFonts w:ascii="Aptos" w:hAnsi="Aptos"/>
          <w:color w:val="000000"/>
          <w:sz w:val="22"/>
          <w:szCs w:val="22"/>
        </w:rPr>
        <w:t xml:space="preserve">, </w:t>
      </w:r>
      <w:r w:rsidR="00F136DF">
        <w:rPr>
          <w:rFonts w:ascii="Aptos" w:hAnsi="Aptos"/>
          <w:color w:val="000000"/>
          <w:sz w:val="22"/>
          <w:szCs w:val="22"/>
        </w:rPr>
        <w:t>all</w:t>
      </w:r>
      <w:r w:rsidR="00017BA4" w:rsidRPr="006C75A5">
        <w:rPr>
          <w:rFonts w:ascii="Aptos" w:hAnsi="Aptos"/>
          <w:color w:val="000000"/>
          <w:sz w:val="22"/>
          <w:szCs w:val="22"/>
        </w:rPr>
        <w:t xml:space="preserve"> seeks to ground analysis and decision-making in the complex and interconnected reality of </w:t>
      </w:r>
      <w:r w:rsidR="00017BA4" w:rsidRPr="001A4A44">
        <w:rPr>
          <w:rFonts w:ascii="Aptos" w:hAnsi="Aptos"/>
          <w:color w:val="000000"/>
          <w:sz w:val="22"/>
          <w:szCs w:val="22"/>
        </w:rPr>
        <w:t xml:space="preserve">the </w:t>
      </w:r>
      <w:r w:rsidR="000C6934" w:rsidRPr="001A4A44">
        <w:rPr>
          <w:rFonts w:ascii="Aptos" w:hAnsi="Aptos"/>
          <w:color w:val="000000"/>
          <w:sz w:val="22"/>
          <w:szCs w:val="22"/>
        </w:rPr>
        <w:t xml:space="preserve">natural </w:t>
      </w:r>
      <w:r w:rsidR="00017BA4" w:rsidRPr="001A4A44">
        <w:rPr>
          <w:rFonts w:ascii="Aptos" w:hAnsi="Aptos"/>
          <w:color w:val="000000"/>
          <w:sz w:val="22"/>
          <w:szCs w:val="22"/>
        </w:rPr>
        <w:t>world</w:t>
      </w:r>
      <w:r w:rsidR="005A5A95" w:rsidRPr="001A4A44">
        <w:rPr>
          <w:rFonts w:ascii="Aptos" w:hAnsi="Aptos"/>
          <w:color w:val="000000"/>
          <w:sz w:val="22"/>
          <w:szCs w:val="22"/>
        </w:rPr>
        <w:t>. T</w:t>
      </w:r>
      <w:r w:rsidR="00F136DF" w:rsidRPr="001A4A44">
        <w:rPr>
          <w:rFonts w:ascii="Aptos" w:hAnsi="Aptos"/>
          <w:color w:val="000000"/>
          <w:sz w:val="22"/>
          <w:szCs w:val="22"/>
        </w:rPr>
        <w:t>hose</w:t>
      </w:r>
      <w:r w:rsidR="00F136DF">
        <w:rPr>
          <w:rFonts w:ascii="Aptos" w:hAnsi="Aptos"/>
          <w:color w:val="000000"/>
          <w:sz w:val="22"/>
          <w:szCs w:val="22"/>
        </w:rPr>
        <w:t xml:space="preserve"> used for </w:t>
      </w:r>
      <w:r w:rsidR="005A5A95">
        <w:rPr>
          <w:rFonts w:ascii="Aptos" w:hAnsi="Aptos"/>
          <w:color w:val="000000"/>
          <w:sz w:val="22"/>
          <w:szCs w:val="22"/>
        </w:rPr>
        <w:t>analysis in this report are detailed below</w:t>
      </w:r>
      <w:r w:rsidR="000F35AC">
        <w:rPr>
          <w:rFonts w:ascii="Aptos" w:hAnsi="Aptos"/>
          <w:color w:val="000000"/>
          <w:sz w:val="22"/>
          <w:szCs w:val="22"/>
        </w:rPr>
        <w:t xml:space="preserve"> (see </w:t>
      </w:r>
      <w:r w:rsidR="000F35AC" w:rsidRPr="000F35AC">
        <w:rPr>
          <w:rFonts w:ascii="Aptos" w:hAnsi="Aptos"/>
          <w:i/>
          <w:iCs/>
          <w:color w:val="000000"/>
          <w:sz w:val="22"/>
          <w:szCs w:val="22"/>
        </w:rPr>
        <w:t>Figure 3</w:t>
      </w:r>
      <w:r w:rsidR="000F35AC">
        <w:rPr>
          <w:rFonts w:ascii="Aptos" w:hAnsi="Aptos"/>
          <w:color w:val="000000"/>
          <w:sz w:val="22"/>
          <w:szCs w:val="22"/>
        </w:rPr>
        <w:t xml:space="preserve">, </w:t>
      </w:r>
      <w:r w:rsidR="000F35AC" w:rsidRPr="001A4A44">
        <w:rPr>
          <w:rFonts w:ascii="Aptos" w:hAnsi="Aptos"/>
          <w:i/>
          <w:iCs/>
          <w:color w:val="000000"/>
          <w:sz w:val="22"/>
          <w:szCs w:val="22"/>
        </w:rPr>
        <w:t xml:space="preserve">New Zealand’s economy in biophysical and social context </w:t>
      </w:r>
      <w:r w:rsidR="000F35AC" w:rsidRPr="000F35AC">
        <w:rPr>
          <w:rFonts w:ascii="Aptos" w:hAnsi="Aptos"/>
          <w:color w:val="000000"/>
          <w:sz w:val="22"/>
          <w:szCs w:val="22"/>
        </w:rPr>
        <w:t xml:space="preserve">and Multi-level </w:t>
      </w:r>
      <w:r w:rsidR="000F35AC">
        <w:rPr>
          <w:rFonts w:ascii="Aptos" w:hAnsi="Aptos"/>
          <w:color w:val="000000"/>
          <w:sz w:val="22"/>
          <w:szCs w:val="22"/>
        </w:rPr>
        <w:t>P</w:t>
      </w:r>
      <w:r w:rsidR="000F35AC" w:rsidRPr="000F35AC">
        <w:rPr>
          <w:rFonts w:ascii="Aptos" w:hAnsi="Aptos"/>
          <w:color w:val="000000"/>
          <w:sz w:val="22"/>
          <w:szCs w:val="22"/>
        </w:rPr>
        <w:t xml:space="preserve">erspectives </w:t>
      </w:r>
      <w:r w:rsidR="000F35AC">
        <w:rPr>
          <w:rFonts w:ascii="Aptos" w:hAnsi="Aptos"/>
          <w:color w:val="000000"/>
          <w:sz w:val="22"/>
          <w:szCs w:val="22"/>
        </w:rPr>
        <w:t>F</w:t>
      </w:r>
      <w:r w:rsidR="000F35AC" w:rsidRPr="000F35AC">
        <w:rPr>
          <w:rFonts w:ascii="Aptos" w:hAnsi="Aptos"/>
          <w:color w:val="000000"/>
          <w:sz w:val="22"/>
          <w:szCs w:val="22"/>
        </w:rPr>
        <w:t>ramework).</w:t>
      </w:r>
      <w:r w:rsidR="000F35AC">
        <w:rPr>
          <w:rFonts w:ascii="Aptos" w:hAnsi="Aptos"/>
          <w:i/>
          <w:iCs/>
          <w:color w:val="000000"/>
          <w:sz w:val="18"/>
          <w:szCs w:val="18"/>
        </w:rPr>
        <w:t xml:space="preserve"> </w:t>
      </w:r>
      <w:r w:rsidR="00017BA4" w:rsidRPr="006C75A5">
        <w:rPr>
          <w:rFonts w:ascii="Aptos" w:hAnsi="Aptos"/>
          <w:color w:val="000000"/>
          <w:sz w:val="22"/>
          <w:szCs w:val="22"/>
        </w:rPr>
        <w:t>A te ao Māori systems approach seeks to ground understanding and decision-making in sustaining (rangatiratanga), caring (manaakitanga) and protecting (kaitiakitanga) the intergeneration symbiotic relationships (whakapapa) between people, place, nature</w:t>
      </w:r>
      <w:r w:rsidR="00EC7C1C" w:rsidRPr="006C75A5">
        <w:rPr>
          <w:rFonts w:ascii="Aptos" w:hAnsi="Aptos"/>
          <w:color w:val="000000"/>
          <w:sz w:val="22"/>
          <w:szCs w:val="22"/>
        </w:rPr>
        <w:t>,</w:t>
      </w:r>
      <w:r w:rsidR="00017BA4" w:rsidRPr="006C75A5">
        <w:rPr>
          <w:rFonts w:ascii="Aptos" w:hAnsi="Aptos"/>
          <w:color w:val="000000"/>
          <w:sz w:val="22"/>
          <w:szCs w:val="22"/>
        </w:rPr>
        <w:t xml:space="preserve"> and the wider universe.</w:t>
      </w:r>
    </w:p>
    <w:p w14:paraId="36B4481D" w14:textId="0EAD1BD7" w:rsidR="00017BA4" w:rsidRPr="006C75A5" w:rsidRDefault="00017BA4" w:rsidP="00226289">
      <w:pPr>
        <w:spacing w:before="116"/>
        <w:ind w:right="260"/>
        <w:jc w:val="both"/>
        <w:rPr>
          <w:rFonts w:ascii="Aptos" w:hAnsi="Aptos"/>
          <w:color w:val="000000"/>
          <w:sz w:val="22"/>
          <w:szCs w:val="22"/>
        </w:rPr>
      </w:pPr>
      <w:r w:rsidRPr="006C75A5">
        <w:rPr>
          <w:rFonts w:ascii="Aptos" w:hAnsi="Aptos"/>
          <w:color w:val="000000"/>
          <w:sz w:val="22"/>
          <w:szCs w:val="22"/>
        </w:rPr>
        <w:t xml:space="preserve">When used in tandem, mana and respect can be given both to Western </w:t>
      </w:r>
      <w:r w:rsidR="00DF2307">
        <w:rPr>
          <w:rFonts w:ascii="Aptos" w:hAnsi="Aptos"/>
          <w:color w:val="000000"/>
          <w:sz w:val="22"/>
          <w:szCs w:val="22"/>
        </w:rPr>
        <w:t xml:space="preserve">and Māori </w:t>
      </w:r>
      <w:r w:rsidRPr="006C75A5">
        <w:rPr>
          <w:rFonts w:ascii="Aptos" w:hAnsi="Aptos"/>
          <w:color w:val="000000"/>
          <w:sz w:val="22"/>
          <w:szCs w:val="22"/>
        </w:rPr>
        <w:t xml:space="preserve">systems approaches. This dual-systems Binocular lens (see </w:t>
      </w:r>
      <w:r w:rsidR="00CD4DBE" w:rsidRPr="00A814E4">
        <w:rPr>
          <w:rFonts w:ascii="Aptos" w:hAnsi="Aptos"/>
          <w:i/>
          <w:iCs/>
          <w:color w:val="000000"/>
          <w:sz w:val="22"/>
          <w:szCs w:val="22"/>
        </w:rPr>
        <w:t>F</w:t>
      </w:r>
      <w:r w:rsidRPr="00A814E4">
        <w:rPr>
          <w:rFonts w:ascii="Aptos" w:hAnsi="Aptos"/>
          <w:i/>
          <w:iCs/>
          <w:color w:val="000000"/>
          <w:sz w:val="22"/>
          <w:szCs w:val="22"/>
        </w:rPr>
        <w:t xml:space="preserve">igure </w:t>
      </w:r>
      <w:r w:rsidR="00BA3836" w:rsidRPr="00A814E4">
        <w:rPr>
          <w:rFonts w:ascii="Aptos" w:hAnsi="Aptos"/>
          <w:i/>
          <w:iCs/>
          <w:color w:val="000000"/>
          <w:sz w:val="22"/>
          <w:szCs w:val="22"/>
        </w:rPr>
        <w:t>2</w:t>
      </w:r>
      <w:r w:rsidR="00A814E4">
        <w:rPr>
          <w:rFonts w:ascii="Aptos" w:hAnsi="Aptos"/>
          <w:color w:val="000000"/>
          <w:sz w:val="22"/>
          <w:szCs w:val="22"/>
        </w:rPr>
        <w:t xml:space="preserve"> below) </w:t>
      </w:r>
      <w:r w:rsidRPr="006C75A5">
        <w:rPr>
          <w:rFonts w:ascii="Aptos" w:hAnsi="Aptos"/>
          <w:color w:val="000000"/>
          <w:sz w:val="22"/>
          <w:szCs w:val="22"/>
        </w:rPr>
        <w:t>demonstrates that each lens can be applied independently or interdependently</w:t>
      </w:r>
      <w:r w:rsidR="00A814E4">
        <w:rPr>
          <w:rFonts w:ascii="Aptos" w:hAnsi="Aptos"/>
          <w:color w:val="000000"/>
          <w:sz w:val="22"/>
          <w:szCs w:val="22"/>
        </w:rPr>
        <w:t xml:space="preserve"> together</w:t>
      </w:r>
      <w:r w:rsidRPr="006C75A5">
        <w:rPr>
          <w:rFonts w:ascii="Aptos" w:hAnsi="Aptos"/>
          <w:color w:val="000000"/>
          <w:sz w:val="22"/>
          <w:szCs w:val="22"/>
        </w:rPr>
        <w:t>. When used to complement each other, the ‘third space’ or view beyond, draws on the strengths of both – leading to a place of collective oranga, or wellbeing. </w:t>
      </w:r>
      <w:r w:rsidRPr="006C75A5">
        <w:rPr>
          <w:rFonts w:ascii="Aptos" w:hAnsi="Aptos"/>
          <w:color w:val="000000"/>
          <w:sz w:val="22"/>
          <w:szCs w:val="22"/>
          <w:lang w:val="en-US"/>
        </w:rPr>
        <w:t>The challenges we are facing present an opportunity for us to re-imagine, re-frame and re-set the current system</w:t>
      </w:r>
      <w:r w:rsidR="00473F6B">
        <w:rPr>
          <w:rFonts w:ascii="Aptos" w:hAnsi="Aptos"/>
          <w:color w:val="000000"/>
          <w:sz w:val="22"/>
          <w:szCs w:val="22"/>
          <w:lang w:val="en-US"/>
        </w:rPr>
        <w:t xml:space="preserve"> in</w:t>
      </w:r>
      <w:r w:rsidRPr="006C75A5">
        <w:rPr>
          <w:rFonts w:ascii="Aptos" w:hAnsi="Aptos"/>
          <w:color w:val="000000"/>
          <w:sz w:val="22"/>
          <w:szCs w:val="22"/>
          <w:lang w:val="en-US"/>
        </w:rPr>
        <w:t>:</w:t>
      </w:r>
    </w:p>
    <w:p w14:paraId="3D3F5DD2" w14:textId="799820B5" w:rsidR="00017BA4" w:rsidRPr="006C75A5" w:rsidRDefault="00A814E4" w:rsidP="00D61562">
      <w:pPr>
        <w:numPr>
          <w:ilvl w:val="0"/>
          <w:numId w:val="58"/>
        </w:numPr>
        <w:tabs>
          <w:tab w:val="clear" w:pos="360"/>
        </w:tabs>
        <w:spacing w:line="259" w:lineRule="auto"/>
        <w:ind w:right="260"/>
        <w:jc w:val="both"/>
        <w:rPr>
          <w:rFonts w:ascii="Aptos" w:hAnsi="Aptos"/>
          <w:color w:val="000000"/>
          <w:sz w:val="22"/>
          <w:szCs w:val="22"/>
        </w:rPr>
      </w:pPr>
      <w:r>
        <w:rPr>
          <w:rFonts w:ascii="Aptos" w:hAnsi="Aptos"/>
          <w:color w:val="000000"/>
          <w:sz w:val="22"/>
          <w:szCs w:val="22"/>
          <w:lang w:val="en-US"/>
        </w:rPr>
        <w:t>T</w:t>
      </w:r>
      <w:r w:rsidR="00017BA4" w:rsidRPr="006C75A5">
        <w:rPr>
          <w:rFonts w:ascii="Aptos" w:hAnsi="Aptos"/>
          <w:color w:val="000000"/>
          <w:sz w:val="22"/>
          <w:szCs w:val="22"/>
          <w:lang w:val="en-US"/>
        </w:rPr>
        <w:t>he way we respond and resolve issues generated from the past</w:t>
      </w:r>
    </w:p>
    <w:p w14:paraId="42FF2099" w14:textId="5C2BAE1F" w:rsidR="00017BA4" w:rsidRPr="006C75A5" w:rsidRDefault="00A814E4" w:rsidP="00D61562">
      <w:pPr>
        <w:numPr>
          <w:ilvl w:val="0"/>
          <w:numId w:val="58"/>
        </w:numPr>
        <w:tabs>
          <w:tab w:val="clear" w:pos="360"/>
        </w:tabs>
        <w:spacing w:line="259" w:lineRule="auto"/>
        <w:ind w:right="260"/>
        <w:jc w:val="both"/>
        <w:rPr>
          <w:rFonts w:ascii="Aptos" w:hAnsi="Aptos"/>
          <w:color w:val="000000"/>
          <w:sz w:val="22"/>
          <w:szCs w:val="22"/>
        </w:rPr>
      </w:pPr>
      <w:r>
        <w:rPr>
          <w:rFonts w:ascii="Aptos" w:hAnsi="Aptos"/>
          <w:color w:val="000000"/>
          <w:sz w:val="22"/>
          <w:szCs w:val="22"/>
          <w:lang w:val="en-US"/>
        </w:rPr>
        <w:t>M</w:t>
      </w:r>
      <w:r w:rsidR="00017BA4" w:rsidRPr="006C75A5">
        <w:rPr>
          <w:rFonts w:ascii="Aptos" w:hAnsi="Aptos"/>
          <w:color w:val="000000"/>
          <w:sz w:val="22"/>
          <w:szCs w:val="22"/>
          <w:lang w:val="en-US"/>
        </w:rPr>
        <w:t>eeting the needs of our current generations</w:t>
      </w:r>
    </w:p>
    <w:p w14:paraId="50926938" w14:textId="37EC1A54" w:rsidR="00017BA4" w:rsidRPr="006C75A5" w:rsidRDefault="00A814E4" w:rsidP="00D61562">
      <w:pPr>
        <w:numPr>
          <w:ilvl w:val="0"/>
          <w:numId w:val="58"/>
        </w:numPr>
        <w:spacing w:line="259" w:lineRule="auto"/>
        <w:ind w:right="260"/>
        <w:jc w:val="both"/>
        <w:rPr>
          <w:rFonts w:ascii="Aptos" w:hAnsi="Aptos"/>
          <w:color w:val="000000"/>
          <w:sz w:val="22"/>
          <w:szCs w:val="22"/>
        </w:rPr>
      </w:pPr>
      <w:r>
        <w:rPr>
          <w:rFonts w:ascii="Aptos" w:hAnsi="Aptos"/>
          <w:color w:val="000000"/>
          <w:sz w:val="22"/>
          <w:szCs w:val="22"/>
          <w:lang w:val="en-US"/>
        </w:rPr>
        <w:t>T</w:t>
      </w:r>
      <w:r w:rsidR="00017BA4" w:rsidRPr="006C75A5">
        <w:rPr>
          <w:rFonts w:ascii="Aptos" w:hAnsi="Aptos"/>
          <w:color w:val="000000"/>
          <w:sz w:val="22"/>
          <w:szCs w:val="22"/>
          <w:lang w:val="en-US"/>
        </w:rPr>
        <w:t>he way we navigate a future of uncertainty, change</w:t>
      </w:r>
      <w:r>
        <w:rPr>
          <w:rFonts w:ascii="Aptos" w:hAnsi="Aptos"/>
          <w:color w:val="000000"/>
          <w:sz w:val="22"/>
          <w:szCs w:val="22"/>
          <w:lang w:val="en-US"/>
        </w:rPr>
        <w:t>,</w:t>
      </w:r>
      <w:r w:rsidR="00017BA4" w:rsidRPr="006C75A5">
        <w:rPr>
          <w:rFonts w:ascii="Aptos" w:hAnsi="Aptos"/>
          <w:color w:val="000000"/>
          <w:sz w:val="22"/>
          <w:szCs w:val="22"/>
          <w:lang w:val="en-US"/>
        </w:rPr>
        <w:t xml:space="preserve"> and potential significant impacts for future </w:t>
      </w:r>
      <w:proofErr w:type="gramStart"/>
      <w:r w:rsidR="00017BA4" w:rsidRPr="006C75A5">
        <w:rPr>
          <w:rFonts w:ascii="Aptos" w:hAnsi="Aptos"/>
          <w:color w:val="000000"/>
          <w:sz w:val="22"/>
          <w:szCs w:val="22"/>
          <w:lang w:val="en-US"/>
        </w:rPr>
        <w:t>generations</w:t>
      </w:r>
      <w:proofErr w:type="gramEnd"/>
    </w:p>
    <w:p w14:paraId="1BDB68CE" w14:textId="471568D3" w:rsidR="00017BA4" w:rsidRPr="006C75A5" w:rsidRDefault="00FF16F0" w:rsidP="00D61562">
      <w:pPr>
        <w:numPr>
          <w:ilvl w:val="0"/>
          <w:numId w:val="58"/>
        </w:numPr>
        <w:spacing w:line="259" w:lineRule="auto"/>
        <w:ind w:right="260"/>
        <w:jc w:val="both"/>
        <w:rPr>
          <w:rFonts w:ascii="Aptos" w:hAnsi="Aptos"/>
          <w:color w:val="000000"/>
          <w:sz w:val="22"/>
          <w:szCs w:val="22"/>
        </w:rPr>
      </w:pPr>
      <w:r w:rsidRPr="006C75A5">
        <w:rPr>
          <w:rFonts w:ascii="Aptos" w:hAnsi="Aptos"/>
          <w:noProof/>
          <w:sz w:val="22"/>
          <w:szCs w:val="22"/>
        </w:rPr>
        <w:drawing>
          <wp:anchor distT="0" distB="0" distL="114300" distR="114300" simplePos="0" relativeHeight="251658247" behindDoc="1" locked="0" layoutInCell="1" allowOverlap="1" wp14:anchorId="320B62BA" wp14:editId="5B5AA684">
            <wp:simplePos x="0" y="0"/>
            <wp:positionH relativeFrom="column">
              <wp:posOffset>775335</wp:posOffset>
            </wp:positionH>
            <wp:positionV relativeFrom="paragraph">
              <wp:posOffset>172085</wp:posOffset>
            </wp:positionV>
            <wp:extent cx="3619500" cy="2110105"/>
            <wp:effectExtent l="0" t="0" r="0" b="0"/>
            <wp:wrapTight wrapText="bothSides">
              <wp:wrapPolygon edited="0">
                <wp:start x="0" y="0"/>
                <wp:lineTo x="0" y="21450"/>
                <wp:lineTo x="21524" y="21450"/>
                <wp:lineTo x="21524" y="0"/>
                <wp:lineTo x="0" y="0"/>
              </wp:wrapPolygon>
            </wp:wrapTight>
            <wp:docPr id="1147141473" name="Picture 1147141473" descr="Diagram showing overlapping circles: Left: Western system approaches and regenerative thinking and Right: Matauranga Maori spiral systems thinking and practice. Oranga Wellbeing is shown in the overl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141473" name="Picture 1147141473" descr="Diagram showing overlapping circles: Left: Western system approaches and regenerative thinking and Right: Matauranga Maori spiral systems thinking and practice. Oranga Wellbeing is shown in the overlap."/>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3619500" cy="2110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1B60">
        <w:rPr>
          <w:rFonts w:ascii="Aptos" w:hAnsi="Aptos"/>
          <w:color w:val="000000"/>
          <w:sz w:val="22"/>
          <w:szCs w:val="22"/>
          <w:lang w:val="en-US"/>
        </w:rPr>
        <w:t>T</w:t>
      </w:r>
      <w:r w:rsidR="00017BA4" w:rsidRPr="006C75A5">
        <w:rPr>
          <w:rFonts w:ascii="Aptos" w:hAnsi="Aptos"/>
          <w:color w:val="000000"/>
          <w:sz w:val="22"/>
          <w:szCs w:val="22"/>
          <w:lang w:val="en-US"/>
        </w:rPr>
        <w:t>he way we heal our relationships with nature, and with each other.</w:t>
      </w:r>
    </w:p>
    <w:p w14:paraId="5256F460" w14:textId="27634592" w:rsidR="00226289" w:rsidRDefault="00226289" w:rsidP="00226289">
      <w:pPr>
        <w:spacing w:before="116"/>
        <w:ind w:right="260"/>
        <w:jc w:val="both"/>
        <w:rPr>
          <w:rFonts w:ascii="Aptos" w:hAnsi="Aptos"/>
          <w:i/>
          <w:color w:val="000000"/>
          <w:sz w:val="21"/>
          <w:szCs w:val="21"/>
        </w:rPr>
      </w:pPr>
    </w:p>
    <w:p w14:paraId="7E66654E" w14:textId="77777777" w:rsidR="00067E48" w:rsidRDefault="00067E48" w:rsidP="00226289">
      <w:pPr>
        <w:spacing w:before="116"/>
        <w:ind w:right="260"/>
        <w:jc w:val="both"/>
        <w:rPr>
          <w:rFonts w:ascii="Aptos" w:hAnsi="Aptos"/>
          <w:i/>
          <w:color w:val="000000"/>
          <w:sz w:val="21"/>
          <w:szCs w:val="21"/>
        </w:rPr>
      </w:pPr>
    </w:p>
    <w:p w14:paraId="4F1B9DB6" w14:textId="77777777" w:rsidR="00067E48" w:rsidRDefault="00067E48" w:rsidP="00226289">
      <w:pPr>
        <w:spacing w:before="116"/>
        <w:ind w:right="260"/>
        <w:jc w:val="both"/>
        <w:rPr>
          <w:rFonts w:ascii="Aptos" w:hAnsi="Aptos"/>
          <w:i/>
          <w:color w:val="000000"/>
          <w:sz w:val="21"/>
          <w:szCs w:val="21"/>
        </w:rPr>
      </w:pPr>
    </w:p>
    <w:p w14:paraId="0E77C1E1" w14:textId="77777777" w:rsidR="00067E48" w:rsidRDefault="00067E48" w:rsidP="00226289">
      <w:pPr>
        <w:spacing w:before="116"/>
        <w:ind w:right="260"/>
        <w:jc w:val="both"/>
        <w:rPr>
          <w:rFonts w:ascii="Aptos" w:hAnsi="Aptos"/>
          <w:i/>
          <w:color w:val="000000"/>
          <w:sz w:val="21"/>
          <w:szCs w:val="21"/>
        </w:rPr>
      </w:pPr>
    </w:p>
    <w:p w14:paraId="24EFA54A" w14:textId="77777777" w:rsidR="00067E48" w:rsidRDefault="00067E48" w:rsidP="00226289">
      <w:pPr>
        <w:spacing w:before="116"/>
        <w:ind w:right="260"/>
        <w:jc w:val="both"/>
        <w:rPr>
          <w:rFonts w:ascii="Aptos" w:hAnsi="Aptos"/>
          <w:i/>
          <w:color w:val="000000"/>
          <w:sz w:val="21"/>
          <w:szCs w:val="21"/>
        </w:rPr>
      </w:pPr>
    </w:p>
    <w:p w14:paraId="06ED5979" w14:textId="77777777" w:rsidR="00067E48" w:rsidRDefault="00067E48" w:rsidP="00226289">
      <w:pPr>
        <w:spacing w:before="116"/>
        <w:ind w:right="260"/>
        <w:jc w:val="both"/>
        <w:rPr>
          <w:rFonts w:ascii="Aptos" w:hAnsi="Aptos"/>
          <w:i/>
          <w:color w:val="000000"/>
          <w:sz w:val="21"/>
          <w:szCs w:val="21"/>
        </w:rPr>
      </w:pPr>
    </w:p>
    <w:p w14:paraId="6CF3A479" w14:textId="77777777" w:rsidR="00067E48" w:rsidRDefault="00067E48" w:rsidP="00226289">
      <w:pPr>
        <w:spacing w:before="116"/>
        <w:ind w:right="260"/>
        <w:jc w:val="both"/>
        <w:rPr>
          <w:rFonts w:ascii="Aptos" w:hAnsi="Aptos"/>
          <w:i/>
          <w:color w:val="000000"/>
          <w:sz w:val="21"/>
          <w:szCs w:val="21"/>
        </w:rPr>
      </w:pPr>
    </w:p>
    <w:p w14:paraId="56C08ED6" w14:textId="77777777" w:rsidR="00067E48" w:rsidRDefault="00067E48" w:rsidP="00226289">
      <w:pPr>
        <w:spacing w:before="116"/>
        <w:ind w:right="260"/>
        <w:jc w:val="both"/>
        <w:rPr>
          <w:rFonts w:ascii="Aptos" w:hAnsi="Aptos"/>
          <w:i/>
          <w:color w:val="000000"/>
          <w:sz w:val="21"/>
          <w:szCs w:val="21"/>
        </w:rPr>
      </w:pPr>
    </w:p>
    <w:p w14:paraId="17C7D534" w14:textId="77777777" w:rsidR="00FF16F0" w:rsidRDefault="00FF16F0" w:rsidP="00226289">
      <w:pPr>
        <w:spacing w:before="116"/>
        <w:ind w:right="260"/>
        <w:jc w:val="both"/>
        <w:rPr>
          <w:rFonts w:ascii="Aptos" w:hAnsi="Aptos"/>
          <w:i/>
          <w:color w:val="000000"/>
          <w:sz w:val="20"/>
          <w:szCs w:val="20"/>
        </w:rPr>
      </w:pPr>
    </w:p>
    <w:p w14:paraId="6C53F44F" w14:textId="77777777" w:rsidR="00F568C6" w:rsidRDefault="00017BA4" w:rsidP="00226289">
      <w:pPr>
        <w:spacing w:before="116"/>
        <w:ind w:right="260"/>
        <w:jc w:val="both"/>
        <w:rPr>
          <w:rFonts w:ascii="Aptos" w:hAnsi="Aptos"/>
          <w:i/>
          <w:color w:val="000000" w:themeColor="text1"/>
          <w:sz w:val="20"/>
          <w:szCs w:val="20"/>
        </w:rPr>
      </w:pPr>
      <w:r w:rsidRPr="00E73576">
        <w:rPr>
          <w:rFonts w:ascii="Aptos" w:hAnsi="Aptos"/>
          <w:i/>
          <w:color w:val="000000"/>
          <w:sz w:val="20"/>
          <w:szCs w:val="20"/>
        </w:rPr>
        <w:t xml:space="preserve">Figure </w:t>
      </w:r>
      <w:r w:rsidR="005256D9" w:rsidRPr="00E73576">
        <w:rPr>
          <w:rFonts w:ascii="Aptos" w:hAnsi="Aptos"/>
          <w:i/>
          <w:iCs/>
          <w:color w:val="000000"/>
          <w:sz w:val="20"/>
          <w:szCs w:val="20"/>
        </w:rPr>
        <w:t>2</w:t>
      </w:r>
      <w:r w:rsidRPr="00E73576">
        <w:rPr>
          <w:rFonts w:ascii="Aptos" w:hAnsi="Aptos"/>
          <w:i/>
          <w:color w:val="000000"/>
          <w:sz w:val="20"/>
          <w:szCs w:val="20"/>
        </w:rPr>
        <w:t>. A binocular view of systems approach in Aotearoa New Zealand</w:t>
      </w:r>
      <w:r w:rsidR="00226289" w:rsidRPr="00E73576">
        <w:rPr>
          <w:rFonts w:ascii="Aptos" w:hAnsi="Aptos"/>
          <w:i/>
          <w:color w:val="000000"/>
          <w:sz w:val="20"/>
          <w:szCs w:val="20"/>
        </w:rPr>
        <w:t xml:space="preserve"> (</w:t>
      </w:r>
      <w:r w:rsidR="00226289" w:rsidRPr="00E73576">
        <w:rPr>
          <w:rFonts w:ascii="Aptos" w:hAnsi="Aptos"/>
          <w:i/>
          <w:color w:val="000000" w:themeColor="text1"/>
          <w:sz w:val="20"/>
          <w:szCs w:val="20"/>
        </w:rPr>
        <w:t xml:space="preserve">See </w:t>
      </w:r>
      <w:r w:rsidR="00B04055" w:rsidRPr="00E73576">
        <w:rPr>
          <w:rFonts w:ascii="Aptos" w:hAnsi="Aptos"/>
          <w:i/>
          <w:color w:val="000000" w:themeColor="text1"/>
          <w:sz w:val="20"/>
          <w:szCs w:val="20"/>
        </w:rPr>
        <w:t xml:space="preserve">also </w:t>
      </w:r>
      <w:r w:rsidR="00603577" w:rsidRPr="00E73576">
        <w:rPr>
          <w:rFonts w:ascii="Aptos" w:hAnsi="Aptos"/>
          <w:i/>
          <w:color w:val="000000" w:themeColor="text1"/>
          <w:sz w:val="20"/>
          <w:szCs w:val="20"/>
        </w:rPr>
        <w:t>Appendix</w:t>
      </w:r>
      <w:r w:rsidR="00226289" w:rsidRPr="00E73576">
        <w:rPr>
          <w:rFonts w:ascii="Aptos" w:hAnsi="Aptos"/>
          <w:i/>
          <w:color w:val="000000" w:themeColor="text1"/>
          <w:sz w:val="20"/>
          <w:szCs w:val="20"/>
        </w:rPr>
        <w:t xml:space="preserve"> 1. Māori Systems approach)</w:t>
      </w:r>
    </w:p>
    <w:p w14:paraId="28A9CB8C" w14:textId="58530D2C" w:rsidR="009F5EAB" w:rsidRPr="00F568C6" w:rsidRDefault="00B33C7D" w:rsidP="00226289">
      <w:pPr>
        <w:spacing w:before="116"/>
        <w:ind w:right="260"/>
        <w:jc w:val="both"/>
        <w:rPr>
          <w:rFonts w:ascii="Aptos" w:eastAsiaTheme="minorHAnsi" w:hAnsi="Aptos" w:cstheme="minorBidi"/>
          <w:i/>
          <w:color w:val="000000" w:themeColor="text1"/>
          <w:kern w:val="2"/>
          <w:sz w:val="20"/>
          <w:szCs w:val="20"/>
          <w:lang w:eastAsia="en-US"/>
          <w14:ligatures w14:val="standardContextual"/>
        </w:rPr>
      </w:pPr>
      <w:r w:rsidRPr="006C75A5">
        <w:rPr>
          <w:rFonts w:ascii="Aptos" w:hAnsi="Aptos"/>
          <w:b/>
          <w:bCs/>
          <w:iCs/>
          <w:color w:val="000000" w:themeColor="text1"/>
          <w:sz w:val="22"/>
          <w:szCs w:val="22"/>
        </w:rPr>
        <w:lastRenderedPageBreak/>
        <w:t>Western systems</w:t>
      </w:r>
      <w:r w:rsidR="00F568C6">
        <w:rPr>
          <w:rFonts w:ascii="Aptos" w:hAnsi="Aptos"/>
          <w:b/>
          <w:bCs/>
          <w:iCs/>
          <w:color w:val="000000" w:themeColor="text1"/>
          <w:sz w:val="22"/>
          <w:szCs w:val="22"/>
        </w:rPr>
        <w:t xml:space="preserve"> approaches</w:t>
      </w:r>
      <w:r w:rsidRPr="006C75A5">
        <w:rPr>
          <w:rFonts w:ascii="Aptos" w:hAnsi="Aptos"/>
          <w:b/>
          <w:bCs/>
          <w:iCs/>
          <w:color w:val="000000" w:themeColor="text1"/>
          <w:sz w:val="22"/>
          <w:szCs w:val="22"/>
        </w:rPr>
        <w:t xml:space="preserve">: Our economy in biophysical and social context </w:t>
      </w:r>
    </w:p>
    <w:p w14:paraId="46B58819" w14:textId="34043B97" w:rsidR="009F5EAB" w:rsidRPr="006C75A5" w:rsidRDefault="009F5EAB" w:rsidP="00226289">
      <w:pPr>
        <w:spacing w:before="116"/>
        <w:ind w:right="260"/>
        <w:jc w:val="both"/>
        <w:rPr>
          <w:rFonts w:ascii="Aptos" w:hAnsi="Aptos"/>
          <w:color w:val="000000"/>
          <w:sz w:val="22"/>
          <w:szCs w:val="22"/>
        </w:rPr>
      </w:pPr>
      <w:r w:rsidRPr="006C75A5">
        <w:rPr>
          <w:rFonts w:ascii="Aptos" w:hAnsi="Aptos"/>
          <w:color w:val="000000"/>
          <w:sz w:val="22"/>
          <w:szCs w:val="22"/>
        </w:rPr>
        <w:t xml:space="preserve">A systems approach involves considering New Zealand's economy </w:t>
      </w:r>
      <w:r w:rsidR="002B535D">
        <w:rPr>
          <w:rFonts w:ascii="Aptos" w:hAnsi="Aptos"/>
          <w:color w:val="000000"/>
          <w:sz w:val="22"/>
          <w:szCs w:val="22"/>
        </w:rPr>
        <w:t>in</w:t>
      </w:r>
      <w:r w:rsidR="002B535D" w:rsidRPr="006C75A5">
        <w:rPr>
          <w:rFonts w:ascii="Aptos" w:hAnsi="Aptos"/>
          <w:color w:val="000000"/>
          <w:sz w:val="22"/>
          <w:szCs w:val="22"/>
        </w:rPr>
        <w:t xml:space="preserve"> </w:t>
      </w:r>
      <w:r w:rsidRPr="006C75A5">
        <w:rPr>
          <w:rFonts w:ascii="Aptos" w:hAnsi="Aptos"/>
          <w:color w:val="000000"/>
          <w:sz w:val="22"/>
          <w:szCs w:val="22"/>
        </w:rPr>
        <w:t xml:space="preserve">its biophysical context, </w:t>
      </w:r>
      <w:r w:rsidR="00517647">
        <w:rPr>
          <w:rFonts w:ascii="Aptos" w:hAnsi="Aptos"/>
          <w:color w:val="000000"/>
          <w:sz w:val="22"/>
          <w:szCs w:val="22"/>
        </w:rPr>
        <w:t>encompassing</w:t>
      </w:r>
      <w:r w:rsidRPr="006C75A5">
        <w:rPr>
          <w:rFonts w:ascii="Aptos" w:hAnsi="Aptos"/>
          <w:color w:val="000000"/>
          <w:sz w:val="22"/>
          <w:szCs w:val="22"/>
        </w:rPr>
        <w:t xml:space="preserve"> </w:t>
      </w:r>
      <w:r w:rsidR="002B535D">
        <w:rPr>
          <w:rFonts w:ascii="Aptos" w:hAnsi="Aptos"/>
          <w:color w:val="000000"/>
          <w:sz w:val="22"/>
          <w:szCs w:val="22"/>
        </w:rPr>
        <w:t>its</w:t>
      </w:r>
      <w:r w:rsidR="002B535D" w:rsidRPr="006C75A5">
        <w:rPr>
          <w:rFonts w:ascii="Aptos" w:hAnsi="Aptos"/>
          <w:color w:val="000000"/>
          <w:sz w:val="22"/>
          <w:szCs w:val="22"/>
        </w:rPr>
        <w:t xml:space="preserve"> </w:t>
      </w:r>
      <w:r w:rsidRPr="006C75A5">
        <w:rPr>
          <w:rFonts w:ascii="Aptos" w:hAnsi="Aptos"/>
          <w:color w:val="000000"/>
          <w:sz w:val="22"/>
          <w:szCs w:val="22"/>
        </w:rPr>
        <w:t>soils, fresh water, oceans, and various raw materials, with energy serving as the 'master resource' enabling the utili</w:t>
      </w:r>
      <w:r w:rsidR="00517647">
        <w:rPr>
          <w:rFonts w:ascii="Aptos" w:hAnsi="Aptos"/>
          <w:color w:val="000000"/>
          <w:sz w:val="22"/>
          <w:szCs w:val="22"/>
        </w:rPr>
        <w:t>s</w:t>
      </w:r>
      <w:r w:rsidRPr="006C75A5">
        <w:rPr>
          <w:rFonts w:ascii="Aptos" w:hAnsi="Aptos"/>
          <w:color w:val="000000"/>
          <w:sz w:val="22"/>
          <w:szCs w:val="22"/>
        </w:rPr>
        <w:t xml:space="preserve">ation of </w:t>
      </w:r>
      <w:r w:rsidR="002D5AEF">
        <w:rPr>
          <w:rFonts w:ascii="Aptos" w:hAnsi="Aptos"/>
          <w:color w:val="000000"/>
          <w:sz w:val="22"/>
          <w:szCs w:val="22"/>
        </w:rPr>
        <w:t>all</w:t>
      </w:r>
      <w:r w:rsidRPr="006C75A5">
        <w:rPr>
          <w:rFonts w:ascii="Aptos" w:hAnsi="Aptos"/>
          <w:color w:val="000000"/>
          <w:sz w:val="22"/>
          <w:szCs w:val="22"/>
        </w:rPr>
        <w:t xml:space="preserve"> inputs</w:t>
      </w:r>
      <w:r w:rsidR="002D5AEF">
        <w:rPr>
          <w:rFonts w:ascii="Aptos" w:hAnsi="Aptos"/>
          <w:color w:val="000000"/>
          <w:sz w:val="22"/>
          <w:szCs w:val="22"/>
        </w:rPr>
        <w:t xml:space="preserve"> and all economic activities</w:t>
      </w:r>
      <w:r w:rsidRPr="006C75A5">
        <w:rPr>
          <w:rFonts w:ascii="Aptos" w:hAnsi="Aptos"/>
          <w:color w:val="000000"/>
          <w:sz w:val="22"/>
          <w:szCs w:val="22"/>
        </w:rPr>
        <w:t xml:space="preserve">. How we </w:t>
      </w:r>
      <w:r w:rsidR="002B535D">
        <w:rPr>
          <w:rFonts w:ascii="Aptos" w:hAnsi="Aptos"/>
          <w:color w:val="000000"/>
          <w:sz w:val="22"/>
          <w:szCs w:val="22"/>
        </w:rPr>
        <w:t xml:space="preserve">sustain, </w:t>
      </w:r>
      <w:r w:rsidRPr="006C75A5">
        <w:rPr>
          <w:rFonts w:ascii="Aptos" w:hAnsi="Aptos"/>
          <w:color w:val="000000"/>
          <w:sz w:val="22"/>
          <w:szCs w:val="22"/>
        </w:rPr>
        <w:t>extract, use, and dispose of these resources affects the health of the biosphere</w:t>
      </w:r>
      <w:r w:rsidR="009A340C">
        <w:rPr>
          <w:rFonts w:ascii="Aptos" w:hAnsi="Aptos"/>
          <w:color w:val="000000"/>
          <w:sz w:val="22"/>
          <w:szCs w:val="22"/>
        </w:rPr>
        <w:t xml:space="preserve"> – on which on-going prosperity depends. </w:t>
      </w:r>
    </w:p>
    <w:p w14:paraId="18725CAD" w14:textId="7224D75A" w:rsidR="00D32B32" w:rsidRDefault="007018A0" w:rsidP="00226289">
      <w:pPr>
        <w:spacing w:before="116"/>
        <w:ind w:right="260"/>
        <w:jc w:val="both"/>
        <w:rPr>
          <w:rFonts w:ascii="Aptos" w:hAnsi="Aptos"/>
          <w:color w:val="000000"/>
          <w:sz w:val="22"/>
          <w:szCs w:val="22"/>
        </w:rPr>
      </w:pPr>
      <w:r w:rsidRPr="006C75A5">
        <w:rPr>
          <w:rFonts w:ascii="Aptos" w:hAnsi="Aptos"/>
          <w:color w:val="000000"/>
          <w:sz w:val="22"/>
          <w:szCs w:val="22"/>
        </w:rPr>
        <w:t>In 2020, the Ministry for the Environment commissioned a Planetary Boundaries</w:t>
      </w:r>
      <w:r w:rsidR="008F160E">
        <w:rPr>
          <w:rStyle w:val="FootnoteReference"/>
          <w:rFonts w:ascii="Aptos" w:hAnsi="Aptos"/>
          <w:color w:val="000000"/>
          <w:sz w:val="22"/>
          <w:szCs w:val="22"/>
        </w:rPr>
        <w:footnoteReference w:id="2"/>
      </w:r>
      <w:r w:rsidRPr="006C75A5">
        <w:rPr>
          <w:rFonts w:ascii="Aptos" w:hAnsi="Aptos"/>
          <w:color w:val="000000"/>
          <w:sz w:val="22"/>
          <w:szCs w:val="22"/>
        </w:rPr>
        <w:t xml:space="preserve"> assessment to offer a comprehensive view</w:t>
      </w:r>
      <w:r w:rsidR="00A936FD">
        <w:rPr>
          <w:rFonts w:ascii="Aptos" w:hAnsi="Aptos"/>
          <w:color w:val="000000"/>
          <w:sz w:val="22"/>
          <w:szCs w:val="22"/>
        </w:rPr>
        <w:t>,</w:t>
      </w:r>
      <w:r w:rsidRPr="006C75A5">
        <w:rPr>
          <w:rFonts w:ascii="Aptos" w:hAnsi="Aptos"/>
          <w:color w:val="000000"/>
          <w:sz w:val="22"/>
          <w:szCs w:val="22"/>
        </w:rPr>
        <w:t xml:space="preserve"> beyond climate change. The assessment revealed that New Zealand significantly exceeds its "fair share" of impacts, </w:t>
      </w:r>
      <w:r w:rsidR="00AA50CD">
        <w:rPr>
          <w:rFonts w:ascii="Aptos" w:hAnsi="Aptos"/>
          <w:color w:val="000000"/>
          <w:sz w:val="22"/>
          <w:szCs w:val="22"/>
        </w:rPr>
        <w:t>in all five boundaries assessed (</w:t>
      </w:r>
      <w:r w:rsidR="00AA50CD" w:rsidRPr="00A936FD">
        <w:rPr>
          <w:rFonts w:ascii="Aptos" w:hAnsi="Aptos"/>
          <w:color w:val="000000"/>
          <w:sz w:val="22"/>
          <w:szCs w:val="22"/>
        </w:rPr>
        <w:t>see</w:t>
      </w:r>
      <w:r w:rsidR="00AA50CD" w:rsidRPr="00A13D68">
        <w:rPr>
          <w:rFonts w:ascii="Aptos" w:hAnsi="Aptos"/>
          <w:i/>
          <w:iCs/>
          <w:color w:val="000000"/>
          <w:sz w:val="22"/>
          <w:szCs w:val="22"/>
        </w:rPr>
        <w:t xml:space="preserve"> Figure 3</w:t>
      </w:r>
      <w:r w:rsidR="00EC390F" w:rsidRPr="00A13D68">
        <w:rPr>
          <w:rFonts w:ascii="Aptos" w:hAnsi="Aptos"/>
          <w:i/>
          <w:iCs/>
          <w:color w:val="000000"/>
          <w:sz w:val="22"/>
          <w:szCs w:val="22"/>
        </w:rPr>
        <w:t xml:space="preserve"> </w:t>
      </w:r>
      <w:r w:rsidR="00EC390F" w:rsidRPr="00A936FD">
        <w:rPr>
          <w:rFonts w:ascii="Aptos" w:hAnsi="Aptos"/>
          <w:color w:val="000000"/>
          <w:sz w:val="22"/>
          <w:szCs w:val="22"/>
        </w:rPr>
        <w:t>below</w:t>
      </w:r>
      <w:r w:rsidR="00AA50CD" w:rsidRPr="00AA50CD">
        <w:rPr>
          <w:rFonts w:ascii="Aptos" w:hAnsi="Aptos"/>
          <w:color w:val="000000"/>
          <w:sz w:val="22"/>
          <w:szCs w:val="22"/>
        </w:rPr>
        <w:t>)</w:t>
      </w:r>
      <w:r w:rsidRPr="00AA50CD">
        <w:rPr>
          <w:rFonts w:ascii="Aptos" w:hAnsi="Aptos"/>
          <w:color w:val="000000"/>
          <w:sz w:val="22"/>
          <w:szCs w:val="22"/>
        </w:rPr>
        <w:t>.</w:t>
      </w:r>
      <w:r w:rsidRPr="006C75A5">
        <w:rPr>
          <w:rFonts w:ascii="Aptos" w:hAnsi="Aptos"/>
          <w:color w:val="000000"/>
          <w:sz w:val="22"/>
          <w:szCs w:val="22"/>
        </w:rPr>
        <w:t xml:space="preserve"> </w:t>
      </w:r>
      <w:r w:rsidR="00B33C7D" w:rsidRPr="006C75A5">
        <w:rPr>
          <w:rFonts w:ascii="Aptos" w:hAnsi="Aptos"/>
          <w:color w:val="000000"/>
          <w:sz w:val="22"/>
          <w:szCs w:val="22"/>
        </w:rPr>
        <w:t>Notably,</w:t>
      </w:r>
      <w:r w:rsidR="008F4344">
        <w:rPr>
          <w:rFonts w:ascii="Aptos" w:hAnsi="Aptos"/>
          <w:color w:val="000000"/>
          <w:sz w:val="22"/>
          <w:szCs w:val="22"/>
        </w:rPr>
        <w:t xml:space="preserve"> in additional to climate change,</w:t>
      </w:r>
      <w:r w:rsidR="00B33C7D" w:rsidRPr="006C75A5">
        <w:rPr>
          <w:rFonts w:ascii="Aptos" w:hAnsi="Aptos"/>
          <w:color w:val="000000"/>
          <w:sz w:val="22"/>
          <w:szCs w:val="22"/>
        </w:rPr>
        <w:t xml:space="preserve"> the country's major transgression</w:t>
      </w:r>
      <w:r w:rsidR="00AA50CD">
        <w:rPr>
          <w:rFonts w:ascii="Aptos" w:hAnsi="Aptos"/>
          <w:color w:val="000000"/>
          <w:sz w:val="22"/>
          <w:szCs w:val="22"/>
        </w:rPr>
        <w:t>s</w:t>
      </w:r>
      <w:r w:rsidR="00B33C7D" w:rsidRPr="006C75A5">
        <w:rPr>
          <w:rFonts w:ascii="Aptos" w:hAnsi="Aptos"/>
          <w:color w:val="000000"/>
          <w:sz w:val="22"/>
          <w:szCs w:val="22"/>
        </w:rPr>
        <w:t xml:space="preserve"> </w:t>
      </w:r>
      <w:r w:rsidR="00503252">
        <w:rPr>
          <w:rFonts w:ascii="Aptos" w:hAnsi="Aptos"/>
          <w:color w:val="000000"/>
          <w:sz w:val="22"/>
          <w:szCs w:val="22"/>
        </w:rPr>
        <w:t xml:space="preserve">(in biogeochemical flows, </w:t>
      </w:r>
      <w:r w:rsidR="00DE6D37">
        <w:rPr>
          <w:rFonts w:ascii="Aptos" w:hAnsi="Aptos"/>
          <w:color w:val="000000"/>
          <w:sz w:val="22"/>
          <w:szCs w:val="22"/>
        </w:rPr>
        <w:t>freshwater and biodiversity loss</w:t>
      </w:r>
      <w:r w:rsidR="00503252">
        <w:rPr>
          <w:rFonts w:ascii="Aptos" w:hAnsi="Aptos"/>
          <w:color w:val="000000"/>
          <w:sz w:val="22"/>
          <w:szCs w:val="22"/>
        </w:rPr>
        <w:t xml:space="preserve">) </w:t>
      </w:r>
      <w:r w:rsidR="00B33C7D" w:rsidRPr="006C75A5">
        <w:rPr>
          <w:rFonts w:ascii="Aptos" w:hAnsi="Aptos"/>
          <w:color w:val="000000"/>
          <w:sz w:val="22"/>
          <w:szCs w:val="22"/>
        </w:rPr>
        <w:t xml:space="preserve">relate to nitrogen and phosphorus boundaries, exceeding fair share levels by factors ranging from 4 to almost 55 times. </w:t>
      </w:r>
      <w:r w:rsidR="0045016D">
        <w:rPr>
          <w:rFonts w:ascii="Aptos" w:hAnsi="Aptos"/>
          <w:color w:val="000000"/>
          <w:sz w:val="22"/>
          <w:szCs w:val="22"/>
        </w:rPr>
        <w:t>Here</w:t>
      </w:r>
      <w:r w:rsidR="00B33C7D" w:rsidRPr="006C75A5">
        <w:rPr>
          <w:rFonts w:ascii="Aptos" w:hAnsi="Aptos"/>
          <w:color w:val="000000"/>
          <w:sz w:val="22"/>
          <w:szCs w:val="22"/>
        </w:rPr>
        <w:t>, production-based transgressions outweigh consumption-based transgressions, reflecting New Zealand's substantial agricultural net exports</w:t>
      </w:r>
      <w:r w:rsidR="00184ECD">
        <w:rPr>
          <w:rFonts w:ascii="Aptos" w:hAnsi="Aptos"/>
          <w:color w:val="000000"/>
          <w:sz w:val="22"/>
          <w:szCs w:val="22"/>
        </w:rPr>
        <w:t xml:space="preserve"> (</w:t>
      </w:r>
      <w:r w:rsidR="00184ECD" w:rsidRPr="00E442AE">
        <w:rPr>
          <w:rFonts w:ascii="Aptos" w:hAnsi="Aptos"/>
          <w:sz w:val="22"/>
          <w:szCs w:val="22"/>
        </w:rPr>
        <w:t>Anderse</w:t>
      </w:r>
      <w:r w:rsidR="00184ECD">
        <w:rPr>
          <w:rFonts w:ascii="Aptos" w:hAnsi="Aptos"/>
          <w:sz w:val="22"/>
          <w:szCs w:val="22"/>
        </w:rPr>
        <w:t>n et al</w:t>
      </w:r>
      <w:r w:rsidR="007D617E">
        <w:rPr>
          <w:rFonts w:ascii="Aptos" w:hAnsi="Aptos"/>
          <w:sz w:val="22"/>
          <w:szCs w:val="22"/>
        </w:rPr>
        <w:t>,</w:t>
      </w:r>
      <w:r w:rsidR="00184ECD">
        <w:rPr>
          <w:rFonts w:ascii="Aptos" w:hAnsi="Aptos"/>
          <w:sz w:val="22"/>
          <w:szCs w:val="22"/>
        </w:rPr>
        <w:t xml:space="preserve"> 2020)</w:t>
      </w:r>
      <w:r w:rsidR="00B33C7D" w:rsidRPr="006C75A5">
        <w:rPr>
          <w:rFonts w:ascii="Aptos" w:hAnsi="Aptos"/>
          <w:color w:val="000000"/>
          <w:sz w:val="22"/>
          <w:szCs w:val="22"/>
        </w:rPr>
        <w:t>.</w:t>
      </w:r>
      <w:r w:rsidR="0071120C" w:rsidRPr="006C75A5">
        <w:rPr>
          <w:rFonts w:ascii="Aptos" w:hAnsi="Aptos"/>
          <w:color w:val="000000"/>
          <w:sz w:val="22"/>
          <w:szCs w:val="22"/>
        </w:rPr>
        <w:t xml:space="preserve"> </w:t>
      </w:r>
    </w:p>
    <w:p w14:paraId="1BC99C0E" w14:textId="20CC5820" w:rsidR="00AA50CD" w:rsidRDefault="00D32B32" w:rsidP="00226289">
      <w:pPr>
        <w:spacing w:before="116"/>
        <w:ind w:right="260"/>
        <w:jc w:val="both"/>
        <w:rPr>
          <w:rFonts w:ascii="Aptos" w:hAnsi="Aptos"/>
          <w:color w:val="000000"/>
          <w:sz w:val="22"/>
          <w:szCs w:val="22"/>
        </w:rPr>
      </w:pPr>
      <w:r>
        <w:rPr>
          <w:rFonts w:ascii="Aptos" w:hAnsi="Aptos"/>
          <w:color w:val="000000"/>
          <w:sz w:val="22"/>
          <w:szCs w:val="22"/>
        </w:rPr>
        <w:t>The Planetary Boundaries</w:t>
      </w:r>
      <w:r w:rsidR="0071120C" w:rsidRPr="006C75A5">
        <w:rPr>
          <w:rFonts w:ascii="Aptos" w:hAnsi="Aptos"/>
          <w:color w:val="000000"/>
          <w:sz w:val="22"/>
          <w:szCs w:val="22"/>
        </w:rPr>
        <w:t xml:space="preserve"> assessment </w:t>
      </w:r>
      <w:r w:rsidR="00B33C7D" w:rsidRPr="006C75A5">
        <w:rPr>
          <w:rFonts w:ascii="Aptos" w:hAnsi="Aptos"/>
          <w:color w:val="000000"/>
          <w:sz w:val="22"/>
          <w:szCs w:val="22"/>
        </w:rPr>
        <w:t xml:space="preserve">provides a valuable starting point for a systems approach to circularity </w:t>
      </w:r>
      <w:r w:rsidR="00AA50CD">
        <w:rPr>
          <w:rFonts w:ascii="Aptos" w:hAnsi="Aptos"/>
          <w:color w:val="000000"/>
          <w:sz w:val="22"/>
          <w:szCs w:val="22"/>
        </w:rPr>
        <w:t>that places</w:t>
      </w:r>
      <w:r w:rsidR="00B33C7D" w:rsidRPr="006C75A5">
        <w:rPr>
          <w:rFonts w:ascii="Aptos" w:hAnsi="Aptos"/>
          <w:color w:val="000000"/>
          <w:sz w:val="22"/>
          <w:szCs w:val="22"/>
        </w:rPr>
        <w:t xml:space="preserve"> economic thinking and decision-making in </w:t>
      </w:r>
      <w:r w:rsidR="002B535D">
        <w:rPr>
          <w:rFonts w:ascii="Aptos" w:hAnsi="Aptos"/>
          <w:color w:val="000000"/>
          <w:sz w:val="22"/>
          <w:szCs w:val="22"/>
        </w:rPr>
        <w:t xml:space="preserve">its </w:t>
      </w:r>
      <w:r w:rsidR="00B33C7D" w:rsidRPr="006C75A5">
        <w:rPr>
          <w:rFonts w:ascii="Aptos" w:hAnsi="Aptos"/>
          <w:color w:val="000000"/>
          <w:sz w:val="22"/>
          <w:szCs w:val="22"/>
        </w:rPr>
        <w:t xml:space="preserve">biophysical and social </w:t>
      </w:r>
      <w:r w:rsidR="008E2852" w:rsidRPr="006C75A5">
        <w:rPr>
          <w:rFonts w:ascii="Aptos" w:hAnsi="Aptos"/>
          <w:color w:val="000000"/>
          <w:sz w:val="22"/>
          <w:szCs w:val="22"/>
        </w:rPr>
        <w:t>context</w:t>
      </w:r>
      <w:r w:rsidR="00AA50CD">
        <w:rPr>
          <w:rFonts w:ascii="Aptos" w:hAnsi="Aptos"/>
          <w:color w:val="000000"/>
          <w:sz w:val="22"/>
          <w:szCs w:val="22"/>
        </w:rPr>
        <w:t xml:space="preserve">. </w:t>
      </w:r>
      <w:r w:rsidR="00604C59" w:rsidRPr="006C75A5">
        <w:rPr>
          <w:rFonts w:ascii="Aptos" w:hAnsi="Aptos"/>
          <w:color w:val="000000"/>
          <w:sz w:val="22"/>
          <w:szCs w:val="22"/>
        </w:rPr>
        <w:t>This is critical from a global equity perspective, given the disconnect between New Zealand's overshoots and global sustainability goals, including the Paris Agreement.</w:t>
      </w:r>
      <w:r w:rsidR="00B836C7">
        <w:rPr>
          <w:rFonts w:ascii="Aptos" w:hAnsi="Aptos"/>
          <w:color w:val="000000"/>
          <w:sz w:val="22"/>
          <w:szCs w:val="22"/>
        </w:rPr>
        <w:t xml:space="preserve"> On a practical-level</w:t>
      </w:r>
      <w:r w:rsidR="00604C59" w:rsidRPr="006C75A5">
        <w:rPr>
          <w:rFonts w:ascii="Aptos" w:hAnsi="Aptos"/>
          <w:color w:val="000000"/>
          <w:sz w:val="22"/>
          <w:szCs w:val="22"/>
        </w:rPr>
        <w:t xml:space="preserve">, overshoots threaten </w:t>
      </w:r>
      <w:r w:rsidR="00AA50CD">
        <w:rPr>
          <w:rFonts w:ascii="Aptos" w:hAnsi="Aptos"/>
          <w:color w:val="000000"/>
          <w:sz w:val="22"/>
          <w:szCs w:val="22"/>
        </w:rPr>
        <w:t xml:space="preserve">the </w:t>
      </w:r>
      <w:r w:rsidR="00604C59" w:rsidRPr="006C75A5">
        <w:rPr>
          <w:rFonts w:ascii="Aptos" w:hAnsi="Aptos"/>
          <w:color w:val="000000"/>
          <w:sz w:val="22"/>
          <w:szCs w:val="22"/>
        </w:rPr>
        <w:t>fundamental</w:t>
      </w:r>
      <w:r w:rsidR="00B836C7">
        <w:rPr>
          <w:rFonts w:ascii="Aptos" w:hAnsi="Aptos"/>
          <w:color w:val="000000"/>
          <w:sz w:val="22"/>
          <w:szCs w:val="22"/>
        </w:rPr>
        <w:t xml:space="preserve"> natural capital</w:t>
      </w:r>
      <w:r w:rsidR="00604C59" w:rsidRPr="006C75A5">
        <w:rPr>
          <w:rFonts w:ascii="Aptos" w:hAnsi="Aptos"/>
          <w:color w:val="000000"/>
          <w:sz w:val="22"/>
          <w:szCs w:val="22"/>
        </w:rPr>
        <w:t xml:space="preserve"> inputs </w:t>
      </w:r>
      <w:r w:rsidR="00F90886" w:rsidRPr="006C75A5">
        <w:rPr>
          <w:rFonts w:ascii="Aptos" w:hAnsi="Aptos"/>
          <w:color w:val="000000"/>
          <w:sz w:val="22"/>
          <w:szCs w:val="22"/>
        </w:rPr>
        <w:t>and stocks on which</w:t>
      </w:r>
      <w:r w:rsidR="00604C59" w:rsidRPr="006C75A5">
        <w:rPr>
          <w:rFonts w:ascii="Aptos" w:hAnsi="Aptos"/>
          <w:color w:val="000000"/>
          <w:sz w:val="22"/>
          <w:szCs w:val="22"/>
        </w:rPr>
        <w:t xml:space="preserve"> New Zealand's economy and future prosperity</w:t>
      </w:r>
      <w:r w:rsidR="00F90886" w:rsidRPr="006C75A5">
        <w:rPr>
          <w:rFonts w:ascii="Aptos" w:hAnsi="Aptos"/>
          <w:color w:val="000000"/>
          <w:sz w:val="22"/>
          <w:szCs w:val="22"/>
        </w:rPr>
        <w:t xml:space="preserve"> depends</w:t>
      </w:r>
      <w:r w:rsidR="00B836C7">
        <w:rPr>
          <w:rFonts w:ascii="Aptos" w:hAnsi="Aptos"/>
          <w:color w:val="000000"/>
          <w:sz w:val="22"/>
          <w:szCs w:val="22"/>
        </w:rPr>
        <w:t xml:space="preserve"> (</w:t>
      </w:r>
      <w:r w:rsidR="00B836C7">
        <w:rPr>
          <w:rFonts w:ascii="Aptos" w:hAnsi="Aptos"/>
          <w:i/>
          <w:iCs/>
          <w:color w:val="000000"/>
          <w:sz w:val="22"/>
          <w:szCs w:val="22"/>
        </w:rPr>
        <w:t>Figure 3)</w:t>
      </w:r>
      <w:r w:rsidR="00604C59" w:rsidRPr="006C75A5">
        <w:rPr>
          <w:rFonts w:ascii="Aptos" w:hAnsi="Aptos"/>
          <w:color w:val="000000"/>
          <w:sz w:val="22"/>
          <w:szCs w:val="22"/>
        </w:rPr>
        <w:t>.</w:t>
      </w:r>
      <w:r w:rsidR="00B07B41" w:rsidRPr="006C75A5">
        <w:rPr>
          <w:rFonts w:ascii="Aptos" w:hAnsi="Aptos"/>
          <w:color w:val="000000"/>
          <w:sz w:val="22"/>
          <w:szCs w:val="22"/>
        </w:rPr>
        <w:t xml:space="preserve"> </w:t>
      </w:r>
    </w:p>
    <w:p w14:paraId="3A53267E" w14:textId="772E1E72" w:rsidR="00226289" w:rsidRPr="00F23A56" w:rsidRDefault="009F5E4D" w:rsidP="00226289">
      <w:pPr>
        <w:spacing w:before="116"/>
        <w:ind w:right="260"/>
        <w:jc w:val="both"/>
        <w:rPr>
          <w:rFonts w:ascii="Aptos" w:hAnsi="Aptos"/>
          <w:i/>
          <w:iCs/>
          <w:color w:val="000000"/>
          <w:sz w:val="20"/>
          <w:szCs w:val="20"/>
        </w:rPr>
      </w:pPr>
      <w:r w:rsidRPr="00F23A56">
        <w:rPr>
          <w:rFonts w:ascii="Aptos" w:hAnsi="Aptos"/>
          <w:i/>
          <w:noProof/>
          <w:color w:val="000000"/>
          <w:sz w:val="22"/>
          <w:szCs w:val="22"/>
        </w:rPr>
        <w:drawing>
          <wp:anchor distT="0" distB="0" distL="114300" distR="114300" simplePos="0" relativeHeight="251658246" behindDoc="1" locked="0" layoutInCell="1" allowOverlap="1" wp14:anchorId="26DA6003" wp14:editId="5F367EF1">
            <wp:simplePos x="0" y="0"/>
            <wp:positionH relativeFrom="column">
              <wp:posOffset>217805</wp:posOffset>
            </wp:positionH>
            <wp:positionV relativeFrom="paragraph">
              <wp:posOffset>22056</wp:posOffset>
            </wp:positionV>
            <wp:extent cx="5211839" cy="3741490"/>
            <wp:effectExtent l="0" t="0" r="0" b="5080"/>
            <wp:wrapTight wrapText="bothSides">
              <wp:wrapPolygon edited="0">
                <wp:start x="0" y="0"/>
                <wp:lineTo x="0" y="21556"/>
                <wp:lineTo x="21529" y="21556"/>
                <wp:lineTo x="21529" y="0"/>
                <wp:lineTo x="0" y="0"/>
              </wp:wrapPolygon>
            </wp:wrapTight>
            <wp:docPr id="1246210980" name="Picture 1" descr="Diagram showing New Zealand's economy in biophysical and social con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210980" name="Picture 1" descr="Diagram showing New Zealand's economy in biophysical and social context. "/>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11839" cy="3741490"/>
                    </a:xfrm>
                    <a:prstGeom prst="rect">
                      <a:avLst/>
                    </a:prstGeom>
                  </pic:spPr>
                </pic:pic>
              </a:graphicData>
            </a:graphic>
            <wp14:sizeRelH relativeFrom="page">
              <wp14:pctWidth>0</wp14:pctWidth>
            </wp14:sizeRelH>
            <wp14:sizeRelV relativeFrom="page">
              <wp14:pctHeight>0</wp14:pctHeight>
            </wp14:sizeRelV>
          </wp:anchor>
        </w:drawing>
      </w:r>
      <w:r w:rsidR="00B33C7D" w:rsidRPr="00F23A56">
        <w:rPr>
          <w:rFonts w:ascii="Aptos" w:hAnsi="Aptos"/>
          <w:i/>
          <w:iCs/>
          <w:color w:val="000000"/>
          <w:sz w:val="20"/>
          <w:szCs w:val="20"/>
        </w:rPr>
        <w:t xml:space="preserve">Figure </w:t>
      </w:r>
      <w:r w:rsidR="005256D9" w:rsidRPr="00F23A56">
        <w:rPr>
          <w:rFonts w:ascii="Aptos" w:hAnsi="Aptos"/>
          <w:i/>
          <w:iCs/>
          <w:color w:val="000000"/>
          <w:sz w:val="20"/>
          <w:szCs w:val="20"/>
        </w:rPr>
        <w:t>3.</w:t>
      </w:r>
      <w:r w:rsidR="00B33C7D" w:rsidRPr="00F23A56">
        <w:rPr>
          <w:rFonts w:ascii="Aptos" w:hAnsi="Aptos"/>
          <w:i/>
          <w:iCs/>
          <w:color w:val="000000"/>
          <w:sz w:val="20"/>
          <w:szCs w:val="20"/>
        </w:rPr>
        <w:t xml:space="preserve"> </w:t>
      </w:r>
      <w:r w:rsidR="009C3440" w:rsidRPr="00F23A56">
        <w:rPr>
          <w:rFonts w:ascii="Aptos" w:hAnsi="Aptos"/>
          <w:i/>
          <w:iCs/>
          <w:color w:val="000000"/>
          <w:sz w:val="20"/>
          <w:szCs w:val="20"/>
        </w:rPr>
        <w:t>New Zealand’s e</w:t>
      </w:r>
      <w:r w:rsidR="00B33C7D" w:rsidRPr="00F23A56">
        <w:rPr>
          <w:rFonts w:ascii="Aptos" w:hAnsi="Aptos"/>
          <w:i/>
          <w:iCs/>
          <w:color w:val="000000"/>
          <w:sz w:val="20"/>
          <w:szCs w:val="20"/>
        </w:rPr>
        <w:t>conomy in biophysical and social context</w:t>
      </w:r>
    </w:p>
    <w:p w14:paraId="3E85654D" w14:textId="6FA0ECAE" w:rsidR="00546F84" w:rsidRDefault="00546F84" w:rsidP="00226289">
      <w:pPr>
        <w:spacing w:before="116"/>
        <w:ind w:right="260"/>
        <w:jc w:val="both"/>
        <w:rPr>
          <w:rFonts w:ascii="Aptos" w:hAnsi="Aptos"/>
          <w:color w:val="000000"/>
          <w:sz w:val="22"/>
          <w:szCs w:val="22"/>
        </w:rPr>
      </w:pPr>
      <w:r>
        <w:rPr>
          <w:rFonts w:ascii="Aptos" w:hAnsi="Aptos"/>
          <w:color w:val="000000"/>
          <w:sz w:val="22"/>
          <w:szCs w:val="22"/>
        </w:rPr>
        <w:lastRenderedPageBreak/>
        <w:t xml:space="preserve">Figure 3 above </w:t>
      </w:r>
      <w:r w:rsidRPr="00DC53C4">
        <w:rPr>
          <w:rFonts w:ascii="Aptos" w:hAnsi="Aptos"/>
          <w:color w:val="000000"/>
          <w:sz w:val="22"/>
          <w:szCs w:val="22"/>
        </w:rPr>
        <w:t xml:space="preserve">provides an illustration of our economy in </w:t>
      </w:r>
      <w:r w:rsidR="007A280C" w:rsidRPr="00DC53C4">
        <w:rPr>
          <w:rFonts w:ascii="Aptos" w:hAnsi="Aptos"/>
          <w:color w:val="000000"/>
          <w:sz w:val="22"/>
          <w:szCs w:val="22"/>
        </w:rPr>
        <w:t>its</w:t>
      </w:r>
      <w:r w:rsidRPr="00DC53C4">
        <w:rPr>
          <w:rFonts w:ascii="Aptos" w:hAnsi="Aptos"/>
          <w:color w:val="000000"/>
          <w:sz w:val="22"/>
          <w:szCs w:val="22"/>
        </w:rPr>
        <w:t xml:space="preserve"> biophysical and social context. It consists of critical components</w:t>
      </w:r>
      <w:r>
        <w:rPr>
          <w:rFonts w:ascii="Aptos" w:hAnsi="Aptos"/>
          <w:color w:val="000000"/>
          <w:sz w:val="22"/>
          <w:szCs w:val="22"/>
        </w:rPr>
        <w:t xml:space="preserve"> for</w:t>
      </w:r>
      <w:r w:rsidRPr="00DC53C4">
        <w:rPr>
          <w:rFonts w:ascii="Aptos" w:hAnsi="Aptos"/>
          <w:color w:val="000000"/>
          <w:sz w:val="22"/>
          <w:szCs w:val="22"/>
        </w:rPr>
        <w:t xml:space="preserve"> decision-makers </w:t>
      </w:r>
      <w:r>
        <w:rPr>
          <w:rFonts w:ascii="Aptos" w:hAnsi="Aptos"/>
          <w:color w:val="000000"/>
          <w:sz w:val="22"/>
          <w:szCs w:val="22"/>
        </w:rPr>
        <w:t>to</w:t>
      </w:r>
      <w:r w:rsidRPr="00DC53C4">
        <w:rPr>
          <w:rFonts w:ascii="Aptos" w:hAnsi="Aptos"/>
          <w:color w:val="000000"/>
          <w:sz w:val="22"/>
          <w:szCs w:val="22"/>
        </w:rPr>
        <w:t xml:space="preserve"> consider </w:t>
      </w:r>
      <w:r>
        <w:rPr>
          <w:rFonts w:ascii="Aptos" w:hAnsi="Aptos"/>
          <w:color w:val="000000"/>
          <w:sz w:val="22"/>
          <w:szCs w:val="22"/>
        </w:rPr>
        <w:t>in order to</w:t>
      </w:r>
      <w:r w:rsidRPr="00DC53C4">
        <w:rPr>
          <w:rFonts w:ascii="Aptos" w:hAnsi="Aptos"/>
          <w:color w:val="000000"/>
          <w:sz w:val="22"/>
          <w:szCs w:val="22"/>
        </w:rPr>
        <w:t xml:space="preserve"> safeguard long-term economic prosperity and the holistic wealth of New Zealand. </w:t>
      </w:r>
    </w:p>
    <w:p w14:paraId="628F7BEB" w14:textId="5B2DBD5C" w:rsidR="00546F84" w:rsidRDefault="00546F84" w:rsidP="00546F84">
      <w:pPr>
        <w:pStyle w:val="ListParagraph"/>
        <w:numPr>
          <w:ilvl w:val="0"/>
          <w:numId w:val="85"/>
        </w:numPr>
        <w:spacing w:before="116"/>
        <w:ind w:right="260"/>
        <w:jc w:val="both"/>
        <w:rPr>
          <w:rFonts w:ascii="Aptos" w:hAnsi="Aptos"/>
          <w:color w:val="000000"/>
          <w:sz w:val="22"/>
          <w:szCs w:val="22"/>
        </w:rPr>
      </w:pPr>
      <w:r w:rsidRPr="00E82D6B">
        <w:rPr>
          <w:rFonts w:ascii="Aptos" w:hAnsi="Aptos"/>
          <w:b/>
          <w:bCs/>
          <w:color w:val="000000"/>
          <w:sz w:val="22"/>
          <w:szCs w:val="22"/>
        </w:rPr>
        <w:t>Fundamental economic inputs and stocks</w:t>
      </w:r>
      <w:r w:rsidR="00FA5FCB">
        <w:rPr>
          <w:rFonts w:ascii="Aptos" w:hAnsi="Aptos"/>
          <w:color w:val="000000"/>
          <w:sz w:val="22"/>
          <w:szCs w:val="22"/>
        </w:rPr>
        <w:t xml:space="preserve">: </w:t>
      </w:r>
      <w:r w:rsidR="009657DA" w:rsidRPr="006022F2">
        <w:rPr>
          <w:rFonts w:ascii="Aptos" w:hAnsi="Aptos"/>
          <w:iCs/>
          <w:color w:val="000000" w:themeColor="text1"/>
          <w:sz w:val="22"/>
          <w:szCs w:val="22"/>
        </w:rPr>
        <w:t>These include the raw materials, energy, freshwater, oceans, and human labour on which economic activity depends</w:t>
      </w:r>
      <w:r w:rsidR="009657DA">
        <w:rPr>
          <w:rFonts w:ascii="Aptos" w:hAnsi="Aptos"/>
          <w:color w:val="000000"/>
          <w:sz w:val="22"/>
          <w:szCs w:val="22"/>
        </w:rPr>
        <w:t xml:space="preserve">. </w:t>
      </w:r>
      <w:r w:rsidR="00081FDD" w:rsidRPr="006022F2">
        <w:rPr>
          <w:rFonts w:ascii="Aptos" w:hAnsi="Aptos"/>
          <w:iCs/>
          <w:color w:val="000000" w:themeColor="text1"/>
          <w:sz w:val="22"/>
          <w:szCs w:val="22"/>
        </w:rPr>
        <w:t>To ensure sustained prosperity, it's crucial to restore and maintain the optimal health of these resources</w:t>
      </w:r>
      <w:r w:rsidR="00081FDD">
        <w:rPr>
          <w:rFonts w:ascii="Aptos" w:hAnsi="Aptos"/>
          <w:iCs/>
          <w:color w:val="000000" w:themeColor="text1"/>
          <w:sz w:val="22"/>
          <w:szCs w:val="22"/>
        </w:rPr>
        <w:t>.</w:t>
      </w:r>
    </w:p>
    <w:p w14:paraId="6FB4E7C3" w14:textId="77777777" w:rsidR="00CB08F0" w:rsidRDefault="00546F84" w:rsidP="00CB08F0">
      <w:pPr>
        <w:pStyle w:val="ListParagraph"/>
        <w:numPr>
          <w:ilvl w:val="0"/>
          <w:numId w:val="85"/>
        </w:numPr>
        <w:spacing w:before="116"/>
        <w:ind w:right="260"/>
        <w:jc w:val="both"/>
        <w:rPr>
          <w:rFonts w:ascii="Aptos" w:hAnsi="Aptos"/>
          <w:color w:val="000000"/>
          <w:sz w:val="22"/>
          <w:szCs w:val="22"/>
        </w:rPr>
      </w:pPr>
      <w:r w:rsidRPr="00E82D6B">
        <w:rPr>
          <w:rFonts w:ascii="Aptos" w:hAnsi="Aptos"/>
          <w:b/>
          <w:bCs/>
          <w:color w:val="000000"/>
          <w:sz w:val="22"/>
          <w:szCs w:val="22"/>
        </w:rPr>
        <w:t>Political and economic ideals, underlying values and culture</w:t>
      </w:r>
      <w:r w:rsidR="00081FDD">
        <w:rPr>
          <w:rFonts w:ascii="Aptos" w:hAnsi="Aptos"/>
          <w:color w:val="000000"/>
          <w:sz w:val="22"/>
          <w:szCs w:val="22"/>
        </w:rPr>
        <w:t>:</w:t>
      </w:r>
      <w:r w:rsidRPr="00DC53C4">
        <w:rPr>
          <w:rFonts w:ascii="Aptos" w:hAnsi="Aptos"/>
          <w:color w:val="000000"/>
          <w:sz w:val="22"/>
          <w:szCs w:val="22"/>
        </w:rPr>
        <w:t xml:space="preserve"> </w:t>
      </w:r>
      <w:r w:rsidR="00081FDD">
        <w:rPr>
          <w:rFonts w:ascii="Aptos" w:hAnsi="Aptos"/>
          <w:color w:val="000000"/>
          <w:sz w:val="22"/>
          <w:szCs w:val="22"/>
        </w:rPr>
        <w:t>T</w:t>
      </w:r>
      <w:r w:rsidRPr="00DC53C4">
        <w:rPr>
          <w:rFonts w:ascii="Aptos" w:hAnsi="Aptos"/>
          <w:color w:val="000000"/>
          <w:sz w:val="22"/>
          <w:szCs w:val="22"/>
        </w:rPr>
        <w:t xml:space="preserve">his ‘unseen’ element shapes how we utilise fundamental inputs </w:t>
      </w:r>
      <w:r w:rsidR="00AA04F0">
        <w:rPr>
          <w:rFonts w:ascii="Aptos" w:hAnsi="Aptos"/>
          <w:color w:val="000000"/>
          <w:sz w:val="22"/>
          <w:szCs w:val="22"/>
        </w:rPr>
        <w:t xml:space="preserve">and stocks </w:t>
      </w:r>
      <w:r w:rsidRPr="00DC53C4">
        <w:rPr>
          <w:rFonts w:ascii="Aptos" w:hAnsi="Aptos"/>
          <w:color w:val="000000"/>
          <w:sz w:val="22"/>
          <w:szCs w:val="22"/>
        </w:rPr>
        <w:t>from the biosphere to meet human needs and wants, as well the current health of planetary boundaries and</w:t>
      </w:r>
      <w:r w:rsidR="00DA41E2">
        <w:rPr>
          <w:rFonts w:ascii="Aptos" w:hAnsi="Aptos"/>
          <w:color w:val="000000"/>
          <w:sz w:val="22"/>
          <w:szCs w:val="22"/>
        </w:rPr>
        <w:t xml:space="preserve"> each of</w:t>
      </w:r>
      <w:r w:rsidRPr="00DC53C4">
        <w:rPr>
          <w:rFonts w:ascii="Aptos" w:hAnsi="Aptos"/>
          <w:color w:val="000000"/>
          <w:sz w:val="22"/>
          <w:szCs w:val="22"/>
        </w:rPr>
        <w:t xml:space="preserve"> the five capitals</w:t>
      </w:r>
      <w:r w:rsidR="00AA04F0">
        <w:rPr>
          <w:rFonts w:ascii="Aptos" w:hAnsi="Aptos"/>
          <w:color w:val="000000"/>
          <w:sz w:val="22"/>
          <w:szCs w:val="22"/>
        </w:rPr>
        <w:t>.</w:t>
      </w:r>
      <w:r w:rsidRPr="00B95E7A">
        <w:rPr>
          <w:rFonts w:ascii="Aptos" w:hAnsi="Aptos"/>
          <w:color w:val="000000"/>
          <w:sz w:val="22"/>
          <w:szCs w:val="22"/>
        </w:rPr>
        <w:t xml:space="preserve"> </w:t>
      </w:r>
    </w:p>
    <w:p w14:paraId="1ECF9BB7" w14:textId="02459D1A" w:rsidR="00CB08F0" w:rsidRPr="00CB08F0" w:rsidRDefault="00546F84" w:rsidP="00CB08F0">
      <w:pPr>
        <w:pStyle w:val="ListParagraph"/>
        <w:numPr>
          <w:ilvl w:val="0"/>
          <w:numId w:val="85"/>
        </w:numPr>
        <w:spacing w:before="116"/>
        <w:ind w:right="260"/>
        <w:jc w:val="both"/>
        <w:rPr>
          <w:rFonts w:ascii="Aptos" w:hAnsi="Aptos"/>
          <w:color w:val="000000"/>
          <w:sz w:val="22"/>
          <w:szCs w:val="22"/>
        </w:rPr>
      </w:pPr>
      <w:r w:rsidRPr="00E82D6B">
        <w:rPr>
          <w:rFonts w:ascii="Aptos" w:hAnsi="Aptos"/>
          <w:b/>
          <w:bCs/>
          <w:color w:val="000000"/>
          <w:sz w:val="22"/>
          <w:szCs w:val="22"/>
        </w:rPr>
        <w:t>Five capitals</w:t>
      </w:r>
      <w:r w:rsidR="00E82D6B">
        <w:rPr>
          <w:rFonts w:ascii="Aptos" w:hAnsi="Aptos"/>
          <w:b/>
          <w:bCs/>
          <w:color w:val="000000"/>
          <w:sz w:val="22"/>
          <w:szCs w:val="22"/>
        </w:rPr>
        <w:t xml:space="preserve">: </w:t>
      </w:r>
      <w:r w:rsidR="00E82D6B" w:rsidRPr="00E82D6B">
        <w:rPr>
          <w:rFonts w:ascii="Aptos" w:hAnsi="Aptos"/>
          <w:color w:val="000000"/>
          <w:sz w:val="22"/>
          <w:szCs w:val="22"/>
        </w:rPr>
        <w:t>A</w:t>
      </w:r>
      <w:r w:rsidRPr="00E82D6B">
        <w:rPr>
          <w:rFonts w:ascii="Aptos" w:hAnsi="Aptos"/>
          <w:color w:val="000000"/>
          <w:sz w:val="22"/>
          <w:szCs w:val="22"/>
        </w:rPr>
        <w:t>dapted from NZ Treasury’s Living Standards Framework</w:t>
      </w:r>
      <w:r w:rsidR="00E82D6B">
        <w:rPr>
          <w:rFonts w:ascii="Aptos" w:hAnsi="Aptos"/>
          <w:color w:val="000000"/>
          <w:sz w:val="22"/>
          <w:szCs w:val="22"/>
        </w:rPr>
        <w:t>,</w:t>
      </w:r>
      <w:r w:rsidR="00CB08F0" w:rsidRPr="00E82D6B">
        <w:rPr>
          <w:rStyle w:val="FootnoteReference"/>
          <w:rFonts w:ascii="Aptos" w:hAnsi="Aptos"/>
          <w:color w:val="000000"/>
          <w:sz w:val="22"/>
          <w:szCs w:val="22"/>
        </w:rPr>
        <w:footnoteReference w:id="3"/>
      </w:r>
      <w:r w:rsidRPr="00CB08F0">
        <w:rPr>
          <w:rFonts w:ascii="Aptos" w:hAnsi="Aptos"/>
          <w:color w:val="000000"/>
          <w:sz w:val="22"/>
          <w:szCs w:val="22"/>
        </w:rPr>
        <w:t xml:space="preserve"> </w:t>
      </w:r>
      <w:r w:rsidR="00E82D6B">
        <w:rPr>
          <w:rFonts w:ascii="Aptos" w:hAnsi="Aptos"/>
          <w:iCs/>
          <w:color w:val="000000" w:themeColor="text1"/>
          <w:sz w:val="22"/>
          <w:szCs w:val="22"/>
        </w:rPr>
        <w:t>u</w:t>
      </w:r>
      <w:r w:rsidR="00CB08F0" w:rsidRPr="00CB08F0">
        <w:rPr>
          <w:rFonts w:ascii="Aptos" w:hAnsi="Aptos"/>
          <w:iCs/>
          <w:color w:val="000000" w:themeColor="text1"/>
          <w:sz w:val="22"/>
          <w:szCs w:val="22"/>
        </w:rPr>
        <w:t>nderstanding the current state of each capital,</w:t>
      </w:r>
      <w:r w:rsidR="00E82D6B">
        <w:rPr>
          <w:rFonts w:ascii="Aptos" w:hAnsi="Aptos"/>
          <w:iCs/>
          <w:color w:val="000000" w:themeColor="text1"/>
          <w:sz w:val="22"/>
          <w:szCs w:val="22"/>
        </w:rPr>
        <w:t xml:space="preserve"> how they interact, and</w:t>
      </w:r>
      <w:r w:rsidR="00CB08F0" w:rsidRPr="00CB08F0">
        <w:rPr>
          <w:rFonts w:ascii="Aptos" w:hAnsi="Aptos"/>
          <w:iCs/>
          <w:color w:val="000000" w:themeColor="text1"/>
          <w:sz w:val="22"/>
          <w:szCs w:val="22"/>
        </w:rPr>
        <w:t xml:space="preserve"> how </w:t>
      </w:r>
      <w:r w:rsidR="00C44B00">
        <w:rPr>
          <w:rFonts w:ascii="Aptos" w:hAnsi="Aptos"/>
          <w:iCs/>
          <w:color w:val="000000" w:themeColor="text1"/>
          <w:sz w:val="22"/>
          <w:szCs w:val="22"/>
        </w:rPr>
        <w:t>they</w:t>
      </w:r>
      <w:r w:rsidR="00CB08F0" w:rsidRPr="00CB08F0">
        <w:rPr>
          <w:rFonts w:ascii="Aptos" w:hAnsi="Aptos"/>
          <w:iCs/>
          <w:color w:val="000000" w:themeColor="text1"/>
          <w:sz w:val="22"/>
          <w:szCs w:val="22"/>
        </w:rPr>
        <w:t xml:space="preserve"> need to evolve, will be key to circular economic transition that produces better outcomes for all New Zealanders, our local ecosystems, and the climate.  </w:t>
      </w:r>
    </w:p>
    <w:p w14:paraId="01213457" w14:textId="0F729A12" w:rsidR="00226289" w:rsidRPr="003D0152" w:rsidRDefault="00546F84" w:rsidP="003D0152">
      <w:pPr>
        <w:pStyle w:val="ListParagraph"/>
        <w:numPr>
          <w:ilvl w:val="0"/>
          <w:numId w:val="85"/>
        </w:numPr>
        <w:spacing w:before="116"/>
        <w:ind w:right="260"/>
        <w:jc w:val="both"/>
        <w:rPr>
          <w:rFonts w:ascii="Aptos" w:hAnsi="Aptos"/>
          <w:color w:val="000000"/>
          <w:sz w:val="22"/>
          <w:szCs w:val="22"/>
        </w:rPr>
      </w:pPr>
      <w:r w:rsidRPr="00007B04">
        <w:rPr>
          <w:rFonts w:ascii="Aptos" w:hAnsi="Aptos"/>
          <w:b/>
          <w:bCs/>
          <w:color w:val="000000"/>
          <w:sz w:val="22"/>
          <w:szCs w:val="22"/>
        </w:rPr>
        <w:t>Planetary boundaries</w:t>
      </w:r>
      <w:r w:rsidR="00832E0C">
        <w:rPr>
          <w:rFonts w:ascii="Aptos" w:hAnsi="Aptos"/>
          <w:color w:val="000000"/>
          <w:sz w:val="22"/>
          <w:szCs w:val="22"/>
        </w:rPr>
        <w:t>:</w:t>
      </w:r>
      <w:r w:rsidRPr="00B95E7A">
        <w:rPr>
          <w:rFonts w:ascii="Aptos" w:hAnsi="Aptos"/>
          <w:color w:val="000000"/>
          <w:sz w:val="22"/>
          <w:szCs w:val="22"/>
        </w:rPr>
        <w:t xml:space="preserve"> </w:t>
      </w:r>
      <w:r w:rsidR="00236022">
        <w:rPr>
          <w:rFonts w:ascii="Aptos" w:hAnsi="Aptos"/>
          <w:iCs/>
          <w:color w:val="000000" w:themeColor="text1"/>
          <w:sz w:val="22"/>
          <w:szCs w:val="22"/>
        </w:rPr>
        <w:t>As this</w:t>
      </w:r>
      <w:r w:rsidR="00236022" w:rsidRPr="00851931">
        <w:rPr>
          <w:rFonts w:ascii="Aptos" w:hAnsi="Aptos"/>
          <w:iCs/>
          <w:color w:val="000000" w:themeColor="text1"/>
          <w:sz w:val="22"/>
          <w:szCs w:val="22"/>
        </w:rPr>
        <w:t xml:space="preserve"> framework becomes mainstream globally to assess the ‘fair shares’ of countries’ impacts to earth </w:t>
      </w:r>
      <w:r w:rsidR="003D0152" w:rsidRPr="00851931">
        <w:rPr>
          <w:rFonts w:ascii="Aptos" w:hAnsi="Aptos"/>
          <w:iCs/>
          <w:color w:val="000000" w:themeColor="text1"/>
          <w:sz w:val="22"/>
          <w:szCs w:val="22"/>
        </w:rPr>
        <w:t>systems</w:t>
      </w:r>
      <w:r w:rsidR="003D0152">
        <w:rPr>
          <w:rFonts w:ascii="Aptos" w:hAnsi="Aptos"/>
          <w:iCs/>
          <w:color w:val="000000" w:themeColor="text1"/>
          <w:sz w:val="22"/>
          <w:szCs w:val="22"/>
        </w:rPr>
        <w:t xml:space="preserve"> – </w:t>
      </w:r>
      <w:r w:rsidR="00236022" w:rsidRPr="003D0152">
        <w:rPr>
          <w:rFonts w:ascii="Aptos" w:hAnsi="Aptos"/>
          <w:iCs/>
          <w:color w:val="000000" w:themeColor="text1"/>
          <w:sz w:val="22"/>
          <w:szCs w:val="22"/>
        </w:rPr>
        <w:t xml:space="preserve">New Zealand will </w:t>
      </w:r>
      <w:r w:rsidR="00AA7AF3" w:rsidRPr="003D0152">
        <w:rPr>
          <w:rFonts w:ascii="Aptos" w:hAnsi="Aptos"/>
          <w:iCs/>
          <w:color w:val="000000" w:themeColor="text1"/>
          <w:sz w:val="22"/>
          <w:szCs w:val="22"/>
        </w:rPr>
        <w:t xml:space="preserve">also be held accountable. </w:t>
      </w:r>
    </w:p>
    <w:p w14:paraId="02E31C7E" w14:textId="09027A00" w:rsidR="00A2219D" w:rsidRPr="00A2219D" w:rsidRDefault="005B7254" w:rsidP="00A2219D">
      <w:pPr>
        <w:spacing w:before="116"/>
        <w:ind w:right="260"/>
        <w:jc w:val="both"/>
        <w:rPr>
          <w:rFonts w:ascii="Aptos" w:hAnsi="Aptos"/>
          <w:color w:val="000000"/>
          <w:sz w:val="22"/>
          <w:szCs w:val="22"/>
        </w:rPr>
      </w:pPr>
      <w:r>
        <w:rPr>
          <w:rFonts w:ascii="Aptos" w:hAnsi="Aptos"/>
          <w:color w:val="000000"/>
          <w:sz w:val="22"/>
          <w:szCs w:val="22"/>
        </w:rPr>
        <w:t xml:space="preserve">All of the above components have </w:t>
      </w:r>
      <w:r w:rsidR="00A2219D" w:rsidRPr="00A2219D">
        <w:rPr>
          <w:rFonts w:ascii="Aptos" w:hAnsi="Aptos"/>
          <w:iCs/>
          <w:color w:val="000000" w:themeColor="text1"/>
          <w:sz w:val="22"/>
          <w:szCs w:val="22"/>
        </w:rPr>
        <w:t xml:space="preserve">guided the identification of </w:t>
      </w:r>
      <w:r w:rsidR="009460A0">
        <w:rPr>
          <w:rFonts w:ascii="Aptos" w:hAnsi="Aptos"/>
          <w:iCs/>
          <w:color w:val="000000" w:themeColor="text1"/>
          <w:sz w:val="22"/>
          <w:szCs w:val="22"/>
        </w:rPr>
        <w:t xml:space="preserve">the key </w:t>
      </w:r>
      <w:r w:rsidR="00A2219D" w:rsidRPr="00A2219D">
        <w:rPr>
          <w:rFonts w:ascii="Aptos" w:hAnsi="Aptos"/>
          <w:iCs/>
          <w:color w:val="000000" w:themeColor="text1"/>
          <w:sz w:val="22"/>
          <w:szCs w:val="22"/>
        </w:rPr>
        <w:t>barriers and enablers</w:t>
      </w:r>
      <w:r w:rsidR="009460A0">
        <w:rPr>
          <w:rFonts w:ascii="Aptos" w:hAnsi="Aptos"/>
          <w:iCs/>
          <w:color w:val="000000" w:themeColor="text1"/>
          <w:sz w:val="22"/>
          <w:szCs w:val="22"/>
        </w:rPr>
        <w:t xml:space="preserve"> to a more circular economy</w:t>
      </w:r>
      <w:r w:rsidR="00A2219D" w:rsidRPr="00A2219D">
        <w:rPr>
          <w:rFonts w:ascii="Aptos" w:hAnsi="Aptos"/>
          <w:iCs/>
          <w:color w:val="000000" w:themeColor="text1"/>
          <w:sz w:val="22"/>
          <w:szCs w:val="22"/>
        </w:rPr>
        <w:t xml:space="preserve">, as well as the biggest opportunity areas for Aotearoa New Zealand. </w:t>
      </w:r>
    </w:p>
    <w:p w14:paraId="1AD6877A" w14:textId="77777777" w:rsidR="00A2219D" w:rsidRPr="00A2219D" w:rsidRDefault="00A2219D" w:rsidP="00A2219D">
      <w:pPr>
        <w:spacing w:before="116"/>
        <w:ind w:right="260"/>
        <w:jc w:val="both"/>
        <w:rPr>
          <w:rFonts w:ascii="Aptos" w:hAnsi="Aptos"/>
          <w:color w:val="000000"/>
          <w:sz w:val="22"/>
          <w:szCs w:val="22"/>
        </w:rPr>
      </w:pPr>
    </w:p>
    <w:p w14:paraId="4B154D47" w14:textId="2EE24A8F" w:rsidR="003C1993" w:rsidRPr="00226289" w:rsidRDefault="003C1993" w:rsidP="00226289">
      <w:pPr>
        <w:spacing w:before="116"/>
        <w:ind w:right="260"/>
        <w:jc w:val="both"/>
        <w:rPr>
          <w:rFonts w:ascii="Aptos" w:hAnsi="Aptos"/>
          <w:color w:val="000000"/>
          <w:sz w:val="22"/>
          <w:szCs w:val="22"/>
        </w:rPr>
      </w:pPr>
      <w:r w:rsidRPr="006C75A5">
        <w:rPr>
          <w:rFonts w:ascii="Aptos" w:hAnsi="Aptos"/>
          <w:b/>
          <w:color w:val="000000" w:themeColor="text1"/>
        </w:rPr>
        <w:t>P</w:t>
      </w:r>
      <w:r w:rsidR="00957AF5" w:rsidRPr="006C75A5">
        <w:rPr>
          <w:rFonts w:ascii="Aptos" w:hAnsi="Aptos"/>
          <w:b/>
          <w:color w:val="000000" w:themeColor="text1"/>
        </w:rPr>
        <w:t>hase</w:t>
      </w:r>
      <w:r w:rsidRPr="006C75A5">
        <w:rPr>
          <w:rFonts w:ascii="Aptos" w:hAnsi="Aptos"/>
          <w:b/>
          <w:color w:val="000000" w:themeColor="text1"/>
        </w:rPr>
        <w:t xml:space="preserve"> </w:t>
      </w:r>
      <w:r w:rsidR="00EB1BC2" w:rsidRPr="006C75A5">
        <w:rPr>
          <w:rFonts w:ascii="Aptos" w:hAnsi="Aptos"/>
          <w:b/>
          <w:color w:val="000000" w:themeColor="text1"/>
        </w:rPr>
        <w:t>2</w:t>
      </w:r>
      <w:r w:rsidR="00957AF5" w:rsidRPr="006C75A5">
        <w:rPr>
          <w:rFonts w:ascii="Aptos" w:hAnsi="Aptos"/>
          <w:b/>
          <w:color w:val="000000" w:themeColor="text1"/>
        </w:rPr>
        <w:t>:</w:t>
      </w:r>
      <w:r w:rsidRPr="006C75A5">
        <w:rPr>
          <w:rFonts w:ascii="Aptos" w:hAnsi="Aptos"/>
          <w:b/>
          <w:color w:val="000000" w:themeColor="text1"/>
        </w:rPr>
        <w:t xml:space="preserve"> Initial mapping of barriers and enablers in current </w:t>
      </w:r>
      <w:r w:rsidR="008D208D" w:rsidRPr="006C75A5">
        <w:rPr>
          <w:rFonts w:ascii="Aptos" w:hAnsi="Aptos"/>
          <w:b/>
          <w:color w:val="000000" w:themeColor="text1"/>
        </w:rPr>
        <w:t>system</w:t>
      </w:r>
    </w:p>
    <w:p w14:paraId="0B428612" w14:textId="51F0B2F9" w:rsidR="003C1993" w:rsidRPr="006C75A5" w:rsidRDefault="003C1993" w:rsidP="00226289">
      <w:pPr>
        <w:ind w:right="260"/>
        <w:jc w:val="both"/>
        <w:rPr>
          <w:rFonts w:ascii="Aptos" w:hAnsi="Aptos"/>
          <w:iCs/>
          <w:color w:val="000000" w:themeColor="text1"/>
          <w:sz w:val="22"/>
          <w:szCs w:val="22"/>
        </w:rPr>
      </w:pPr>
      <w:r w:rsidRPr="006C75A5">
        <w:rPr>
          <w:rFonts w:ascii="Aptos" w:hAnsi="Aptos"/>
          <w:iCs/>
          <w:color w:val="000000" w:themeColor="text1"/>
          <w:sz w:val="22"/>
          <w:szCs w:val="22"/>
        </w:rPr>
        <w:t xml:space="preserve">Barriers and enablers </w:t>
      </w:r>
      <w:r w:rsidR="00452334" w:rsidRPr="006C75A5">
        <w:rPr>
          <w:rFonts w:ascii="Aptos" w:hAnsi="Aptos"/>
          <w:iCs/>
          <w:color w:val="000000" w:themeColor="text1"/>
          <w:sz w:val="22"/>
          <w:szCs w:val="22"/>
        </w:rPr>
        <w:t xml:space="preserve">were identified </w:t>
      </w:r>
      <w:r w:rsidR="00C57B38">
        <w:rPr>
          <w:rFonts w:ascii="Aptos" w:hAnsi="Aptos"/>
          <w:iCs/>
          <w:color w:val="000000" w:themeColor="text1"/>
          <w:sz w:val="22"/>
          <w:szCs w:val="22"/>
        </w:rPr>
        <w:t xml:space="preserve">using the structure of </w:t>
      </w:r>
      <w:r w:rsidR="00452334" w:rsidRPr="006C75A5">
        <w:rPr>
          <w:rFonts w:ascii="Aptos" w:hAnsi="Aptos"/>
          <w:iCs/>
          <w:color w:val="000000" w:themeColor="text1"/>
          <w:sz w:val="22"/>
          <w:szCs w:val="22"/>
        </w:rPr>
        <w:t>the</w:t>
      </w:r>
      <w:r w:rsidRPr="006C75A5">
        <w:rPr>
          <w:rFonts w:ascii="Aptos" w:hAnsi="Aptos"/>
          <w:iCs/>
          <w:color w:val="000000" w:themeColor="text1"/>
          <w:sz w:val="22"/>
          <w:szCs w:val="22"/>
        </w:rPr>
        <w:t xml:space="preserve"> Multi-level Perspectives (MLP) Framework</w:t>
      </w:r>
      <w:r w:rsidR="00C0584D" w:rsidRPr="006C75A5">
        <w:rPr>
          <w:rFonts w:ascii="Aptos" w:hAnsi="Aptos"/>
          <w:iCs/>
          <w:color w:val="000000" w:themeColor="text1"/>
          <w:sz w:val="22"/>
          <w:szCs w:val="22"/>
        </w:rPr>
        <w:t xml:space="preserve"> (</w:t>
      </w:r>
      <w:r w:rsidR="00C0584D" w:rsidRPr="00A13D68">
        <w:rPr>
          <w:rFonts w:ascii="Aptos" w:hAnsi="Aptos"/>
          <w:i/>
          <w:color w:val="000000" w:themeColor="text1"/>
          <w:sz w:val="22"/>
          <w:szCs w:val="22"/>
        </w:rPr>
        <w:t xml:space="preserve">see </w:t>
      </w:r>
      <w:r w:rsidR="00603577" w:rsidRPr="00A13D68">
        <w:rPr>
          <w:rFonts w:ascii="Aptos" w:hAnsi="Aptos"/>
          <w:i/>
          <w:color w:val="000000" w:themeColor="text1"/>
          <w:sz w:val="22"/>
          <w:szCs w:val="22"/>
        </w:rPr>
        <w:t>Appendix</w:t>
      </w:r>
      <w:r w:rsidR="00C0584D" w:rsidRPr="00A13D68">
        <w:rPr>
          <w:rFonts w:ascii="Aptos" w:hAnsi="Aptos"/>
          <w:i/>
          <w:color w:val="000000" w:themeColor="text1"/>
          <w:sz w:val="22"/>
          <w:szCs w:val="22"/>
        </w:rPr>
        <w:t xml:space="preserve"> 2, Systems approaches</w:t>
      </w:r>
      <w:r w:rsidR="00C0584D" w:rsidRPr="006C75A5">
        <w:rPr>
          <w:rFonts w:ascii="Aptos" w:hAnsi="Aptos"/>
          <w:iCs/>
          <w:color w:val="000000" w:themeColor="text1"/>
          <w:sz w:val="22"/>
          <w:szCs w:val="22"/>
        </w:rPr>
        <w:t>)</w:t>
      </w:r>
      <w:r w:rsidR="000F0FDC" w:rsidRPr="006C75A5">
        <w:rPr>
          <w:rFonts w:ascii="Aptos" w:hAnsi="Aptos"/>
          <w:iCs/>
          <w:color w:val="000000" w:themeColor="text1"/>
          <w:sz w:val="22"/>
          <w:szCs w:val="22"/>
        </w:rPr>
        <w:t xml:space="preserve">. </w:t>
      </w:r>
      <w:r w:rsidR="00D44C6C">
        <w:rPr>
          <w:rFonts w:ascii="Aptos" w:hAnsi="Aptos"/>
          <w:iCs/>
          <w:color w:val="000000" w:themeColor="text1"/>
          <w:sz w:val="22"/>
          <w:szCs w:val="22"/>
        </w:rPr>
        <w:t xml:space="preserve">The </w:t>
      </w:r>
      <w:r w:rsidR="007F5E7B" w:rsidRPr="006C75A5">
        <w:rPr>
          <w:rFonts w:ascii="Aptos" w:hAnsi="Aptos"/>
          <w:iCs/>
          <w:color w:val="000000" w:themeColor="text1"/>
          <w:sz w:val="22"/>
          <w:szCs w:val="22"/>
        </w:rPr>
        <w:t xml:space="preserve">MLP tool </w:t>
      </w:r>
      <w:r w:rsidR="00676643">
        <w:rPr>
          <w:rFonts w:ascii="Aptos" w:hAnsi="Aptos"/>
          <w:iCs/>
          <w:color w:val="000000" w:themeColor="text1"/>
          <w:sz w:val="22"/>
          <w:szCs w:val="22"/>
        </w:rPr>
        <w:t xml:space="preserve">can support </w:t>
      </w:r>
      <w:r w:rsidR="007F5E7B" w:rsidRPr="006C75A5">
        <w:rPr>
          <w:rFonts w:ascii="Aptos" w:hAnsi="Aptos"/>
          <w:iCs/>
          <w:color w:val="000000" w:themeColor="text1"/>
          <w:sz w:val="22"/>
          <w:szCs w:val="22"/>
        </w:rPr>
        <w:t xml:space="preserve">policymakers to </w:t>
      </w:r>
      <w:r w:rsidR="00676643">
        <w:rPr>
          <w:rFonts w:ascii="Aptos" w:hAnsi="Aptos"/>
          <w:iCs/>
          <w:color w:val="000000" w:themeColor="text1"/>
          <w:sz w:val="22"/>
          <w:szCs w:val="22"/>
        </w:rPr>
        <w:t>understand</w:t>
      </w:r>
      <w:r w:rsidR="00676643" w:rsidRPr="006C75A5">
        <w:rPr>
          <w:rFonts w:ascii="Aptos" w:hAnsi="Aptos"/>
          <w:iCs/>
          <w:color w:val="000000" w:themeColor="text1"/>
          <w:sz w:val="22"/>
          <w:szCs w:val="22"/>
        </w:rPr>
        <w:t xml:space="preserve"> </w:t>
      </w:r>
      <w:r w:rsidR="007F5E7B" w:rsidRPr="006C75A5">
        <w:rPr>
          <w:rFonts w:ascii="Aptos" w:hAnsi="Aptos"/>
          <w:iCs/>
          <w:color w:val="000000" w:themeColor="text1"/>
          <w:sz w:val="22"/>
          <w:szCs w:val="22"/>
        </w:rPr>
        <w:t xml:space="preserve">the complexities of socio-economic systems and identify points of intervention </w:t>
      </w:r>
      <w:r w:rsidR="00676643">
        <w:rPr>
          <w:rFonts w:ascii="Aptos" w:hAnsi="Aptos"/>
          <w:iCs/>
          <w:color w:val="000000" w:themeColor="text1"/>
          <w:sz w:val="22"/>
          <w:szCs w:val="22"/>
        </w:rPr>
        <w:t>to</w:t>
      </w:r>
      <w:r w:rsidR="00676643" w:rsidRPr="006C75A5">
        <w:rPr>
          <w:rFonts w:ascii="Aptos" w:hAnsi="Aptos"/>
          <w:iCs/>
          <w:color w:val="000000" w:themeColor="text1"/>
          <w:sz w:val="22"/>
          <w:szCs w:val="22"/>
        </w:rPr>
        <w:t xml:space="preserve"> </w:t>
      </w:r>
      <w:r w:rsidR="007F5E7B" w:rsidRPr="006C75A5">
        <w:rPr>
          <w:rFonts w:ascii="Aptos" w:hAnsi="Aptos"/>
          <w:iCs/>
          <w:color w:val="000000" w:themeColor="text1"/>
          <w:sz w:val="22"/>
          <w:szCs w:val="22"/>
        </w:rPr>
        <w:t>driv</w:t>
      </w:r>
      <w:r w:rsidR="00676643">
        <w:rPr>
          <w:rFonts w:ascii="Aptos" w:hAnsi="Aptos"/>
          <w:iCs/>
          <w:color w:val="000000" w:themeColor="text1"/>
          <w:sz w:val="22"/>
          <w:szCs w:val="22"/>
        </w:rPr>
        <w:t>e</w:t>
      </w:r>
      <w:r w:rsidR="007F5E7B" w:rsidRPr="006C75A5">
        <w:rPr>
          <w:rFonts w:ascii="Aptos" w:hAnsi="Aptos"/>
          <w:iCs/>
          <w:color w:val="000000" w:themeColor="text1"/>
          <w:sz w:val="22"/>
          <w:szCs w:val="22"/>
        </w:rPr>
        <w:t xml:space="preserve"> meaningful change</w:t>
      </w:r>
      <w:r w:rsidR="00BA55D0">
        <w:rPr>
          <w:rFonts w:ascii="Aptos" w:hAnsi="Aptos"/>
          <w:iCs/>
          <w:color w:val="000000" w:themeColor="text1"/>
          <w:sz w:val="22"/>
          <w:szCs w:val="22"/>
        </w:rPr>
        <w:t xml:space="preserve"> (EEA, 201</w:t>
      </w:r>
      <w:r w:rsidR="005A0D34">
        <w:rPr>
          <w:rFonts w:ascii="Aptos" w:hAnsi="Aptos"/>
          <w:iCs/>
          <w:color w:val="000000" w:themeColor="text1"/>
          <w:sz w:val="22"/>
          <w:szCs w:val="22"/>
        </w:rPr>
        <w:t>7)</w:t>
      </w:r>
      <w:r w:rsidR="007F5E7B" w:rsidRPr="006C75A5">
        <w:rPr>
          <w:rFonts w:ascii="Aptos" w:hAnsi="Aptos"/>
          <w:iCs/>
          <w:color w:val="000000" w:themeColor="text1"/>
          <w:sz w:val="22"/>
          <w:szCs w:val="22"/>
        </w:rPr>
        <w:t xml:space="preserve">. MLP has evolved from the study of real-world socio-economic transitions, acknowledging that these transitions are often non-linear and involve disruptions and resistance from entrenched interests within the current system. </w:t>
      </w:r>
      <w:r w:rsidR="00C23FCC" w:rsidRPr="006C75A5">
        <w:rPr>
          <w:rFonts w:ascii="Aptos" w:hAnsi="Aptos"/>
          <w:iCs/>
          <w:color w:val="000000" w:themeColor="text1"/>
          <w:sz w:val="22"/>
          <w:szCs w:val="22"/>
        </w:rPr>
        <w:t>It operates on the premise that transitions</w:t>
      </w:r>
      <w:r w:rsidR="00C23FCC" w:rsidRPr="006C75A5">
        <w:rPr>
          <w:rFonts w:ascii="Aptos" w:hAnsi="Aptos"/>
          <w:sz w:val="22"/>
          <w:szCs w:val="22"/>
        </w:rPr>
        <w:t xml:space="preserve"> are shaped by interactions between three interconnected levels</w:t>
      </w:r>
      <w:r w:rsidRPr="006C75A5">
        <w:rPr>
          <w:rFonts w:ascii="Aptos" w:hAnsi="Aptos"/>
          <w:iCs/>
          <w:color w:val="000000" w:themeColor="text1"/>
          <w:sz w:val="22"/>
          <w:szCs w:val="22"/>
        </w:rPr>
        <w:t xml:space="preserve">: </w:t>
      </w:r>
    </w:p>
    <w:p w14:paraId="121E1BE3" w14:textId="3518B3D0" w:rsidR="003C1993" w:rsidRPr="006C75A5" w:rsidRDefault="003C1993" w:rsidP="00D61562">
      <w:pPr>
        <w:pStyle w:val="ListParagraph"/>
        <w:numPr>
          <w:ilvl w:val="0"/>
          <w:numId w:val="6"/>
        </w:numPr>
        <w:spacing w:before="116"/>
        <w:ind w:right="260"/>
        <w:jc w:val="both"/>
        <w:rPr>
          <w:rFonts w:ascii="Aptos" w:hAnsi="Aptos"/>
          <w:iCs/>
          <w:color w:val="000000" w:themeColor="text1"/>
          <w:sz w:val="22"/>
          <w:szCs w:val="22"/>
        </w:rPr>
      </w:pPr>
      <w:r w:rsidRPr="006C75A5">
        <w:rPr>
          <w:rFonts w:ascii="Aptos" w:hAnsi="Aptos"/>
          <w:b/>
          <w:bCs/>
          <w:iCs/>
          <w:color w:val="000000" w:themeColor="text1"/>
          <w:sz w:val="22"/>
          <w:szCs w:val="22"/>
        </w:rPr>
        <w:t>Landscape</w:t>
      </w:r>
      <w:r w:rsidRPr="006C75A5">
        <w:rPr>
          <w:rFonts w:ascii="Aptos" w:hAnsi="Aptos"/>
          <w:iCs/>
          <w:color w:val="000000" w:themeColor="text1"/>
          <w:sz w:val="22"/>
          <w:szCs w:val="22"/>
        </w:rPr>
        <w:t>: The ‘seen’ landscape of events and trends, such as economic growth, climate change, and</w:t>
      </w:r>
      <w:r w:rsidR="00C17B74">
        <w:rPr>
          <w:rFonts w:ascii="Aptos" w:hAnsi="Aptos"/>
          <w:iCs/>
          <w:color w:val="000000" w:themeColor="text1"/>
          <w:sz w:val="22"/>
          <w:szCs w:val="22"/>
        </w:rPr>
        <w:t xml:space="preserve"> current</w:t>
      </w:r>
      <w:r w:rsidRPr="006C75A5">
        <w:rPr>
          <w:rFonts w:ascii="Aptos" w:hAnsi="Aptos"/>
          <w:iCs/>
          <w:color w:val="000000" w:themeColor="text1"/>
          <w:sz w:val="22"/>
          <w:szCs w:val="22"/>
        </w:rPr>
        <w:t xml:space="preserve"> business practices, that can over</w:t>
      </w:r>
      <w:r w:rsidR="006D6C11" w:rsidRPr="006C75A5">
        <w:rPr>
          <w:rFonts w:ascii="Aptos" w:hAnsi="Aptos"/>
          <w:iCs/>
          <w:color w:val="000000" w:themeColor="text1"/>
          <w:sz w:val="22"/>
          <w:szCs w:val="22"/>
        </w:rPr>
        <w:t xml:space="preserve"> </w:t>
      </w:r>
      <w:r w:rsidRPr="006C75A5">
        <w:rPr>
          <w:rFonts w:ascii="Aptos" w:hAnsi="Aptos"/>
          <w:iCs/>
          <w:color w:val="000000" w:themeColor="text1"/>
          <w:sz w:val="22"/>
          <w:szCs w:val="22"/>
        </w:rPr>
        <w:t>time place pressure on a system to change.</w:t>
      </w:r>
    </w:p>
    <w:p w14:paraId="623A0B84" w14:textId="260F221B" w:rsidR="000E4F5B" w:rsidRPr="00EE3A82" w:rsidRDefault="003C1993" w:rsidP="00D61562">
      <w:pPr>
        <w:pStyle w:val="ListParagraph"/>
        <w:numPr>
          <w:ilvl w:val="0"/>
          <w:numId w:val="6"/>
        </w:numPr>
        <w:spacing w:before="116"/>
        <w:ind w:right="260"/>
        <w:jc w:val="both"/>
        <w:rPr>
          <w:rFonts w:ascii="Aptos" w:hAnsi="Aptos"/>
          <w:iCs/>
          <w:color w:val="000000" w:themeColor="text1"/>
          <w:sz w:val="22"/>
          <w:szCs w:val="22"/>
        </w:rPr>
      </w:pPr>
      <w:r w:rsidRPr="006C75A5">
        <w:rPr>
          <w:rFonts w:ascii="Aptos" w:hAnsi="Aptos"/>
          <w:b/>
          <w:bCs/>
          <w:iCs/>
          <w:color w:val="000000" w:themeColor="text1"/>
          <w:sz w:val="22"/>
          <w:szCs w:val="22"/>
        </w:rPr>
        <w:t>Meso-level</w:t>
      </w:r>
      <w:r w:rsidRPr="006C75A5">
        <w:rPr>
          <w:rFonts w:ascii="Aptos" w:hAnsi="Aptos"/>
          <w:iCs/>
          <w:color w:val="000000" w:themeColor="text1"/>
          <w:sz w:val="22"/>
          <w:szCs w:val="22"/>
        </w:rPr>
        <w:t xml:space="preserve">: The underlying ‘system’ that acts to ‘lock-in’ what we see at landscape level. This level consists of a network of interconnected elements, </w:t>
      </w:r>
      <w:r w:rsidRPr="00EE3A82">
        <w:rPr>
          <w:rFonts w:ascii="Aptos" w:hAnsi="Aptos"/>
          <w:iCs/>
          <w:color w:val="000000" w:themeColor="text1"/>
          <w:sz w:val="22"/>
          <w:szCs w:val="22"/>
        </w:rPr>
        <w:t xml:space="preserve">including cultural values, worldviews, and ideologies; elements of socio-economic systems </w:t>
      </w:r>
      <w:r w:rsidR="007B28BE" w:rsidRPr="00EE3A82">
        <w:rPr>
          <w:rFonts w:ascii="Aptos" w:hAnsi="Aptos"/>
          <w:iCs/>
          <w:color w:val="000000" w:themeColor="text1"/>
          <w:sz w:val="22"/>
          <w:szCs w:val="22"/>
        </w:rPr>
        <w:t>(</w:t>
      </w:r>
      <w:r w:rsidRPr="00EE3A82">
        <w:rPr>
          <w:rFonts w:ascii="Aptos" w:hAnsi="Aptos"/>
          <w:iCs/>
          <w:color w:val="000000" w:themeColor="text1"/>
          <w:sz w:val="22"/>
          <w:szCs w:val="22"/>
        </w:rPr>
        <w:t xml:space="preserve">the economy, government, </w:t>
      </w:r>
      <w:r w:rsidR="006F5B0A" w:rsidRPr="00EE3A82">
        <w:rPr>
          <w:rFonts w:ascii="Aptos" w:hAnsi="Aptos"/>
          <w:iCs/>
          <w:color w:val="000000" w:themeColor="text1"/>
          <w:sz w:val="22"/>
          <w:szCs w:val="22"/>
        </w:rPr>
        <w:t xml:space="preserve">and </w:t>
      </w:r>
      <w:r w:rsidRPr="00EE3A82">
        <w:rPr>
          <w:rFonts w:ascii="Aptos" w:hAnsi="Aptos"/>
          <w:iCs/>
          <w:color w:val="000000" w:themeColor="text1"/>
          <w:sz w:val="22"/>
          <w:szCs w:val="22"/>
        </w:rPr>
        <w:t>communities) designed to meet human needs and wants; and tangible infrastructure and technologies</w:t>
      </w:r>
      <w:r w:rsidR="000E4F5B" w:rsidRPr="00EE3A82">
        <w:rPr>
          <w:rFonts w:ascii="Aptos" w:hAnsi="Aptos"/>
          <w:iCs/>
          <w:color w:val="000000" w:themeColor="text1"/>
          <w:sz w:val="22"/>
          <w:szCs w:val="22"/>
        </w:rPr>
        <w:t>.</w:t>
      </w:r>
      <w:r w:rsidR="008575CF" w:rsidRPr="00EE3A82">
        <w:rPr>
          <w:rFonts w:ascii="Aptos" w:hAnsi="Aptos"/>
          <w:iCs/>
          <w:color w:val="000000" w:themeColor="text1"/>
          <w:sz w:val="22"/>
          <w:szCs w:val="22"/>
        </w:rPr>
        <w:t xml:space="preserve"> </w:t>
      </w:r>
    </w:p>
    <w:p w14:paraId="0569D343" w14:textId="1823B724" w:rsidR="000E4F5B" w:rsidRPr="006C75A5" w:rsidRDefault="000E4F5B" w:rsidP="00D61562">
      <w:pPr>
        <w:pStyle w:val="ListParagraph"/>
        <w:numPr>
          <w:ilvl w:val="0"/>
          <w:numId w:val="6"/>
        </w:numPr>
        <w:spacing w:before="116"/>
        <w:ind w:right="260"/>
        <w:jc w:val="both"/>
        <w:rPr>
          <w:rFonts w:ascii="Aptos" w:hAnsi="Aptos"/>
          <w:iCs/>
          <w:color w:val="000000" w:themeColor="text1"/>
          <w:sz w:val="22"/>
          <w:szCs w:val="22"/>
        </w:rPr>
      </w:pPr>
      <w:r w:rsidRPr="006C75A5">
        <w:rPr>
          <w:rFonts w:ascii="Aptos" w:hAnsi="Aptos"/>
          <w:b/>
          <w:bCs/>
          <w:iCs/>
          <w:color w:val="000000" w:themeColor="text1"/>
          <w:sz w:val="22"/>
          <w:szCs w:val="22"/>
        </w:rPr>
        <w:t xml:space="preserve">Niche innovations: </w:t>
      </w:r>
      <w:r w:rsidRPr="006C75A5">
        <w:rPr>
          <w:rFonts w:ascii="Aptos" w:hAnsi="Aptos"/>
          <w:iCs/>
          <w:color w:val="000000" w:themeColor="text1"/>
          <w:sz w:val="22"/>
          <w:szCs w:val="22"/>
        </w:rPr>
        <w:t>These are the emerging practices, enterprises, policies, technologies, and products that ‘open up’ possibilities for fundamentally different ways of living together well.</w:t>
      </w:r>
    </w:p>
    <w:p w14:paraId="0ADC5DA7" w14:textId="77777777" w:rsidR="008A0E1F" w:rsidRDefault="0027147C" w:rsidP="00226289">
      <w:pPr>
        <w:spacing w:before="116"/>
        <w:ind w:right="260"/>
        <w:jc w:val="both"/>
        <w:rPr>
          <w:rFonts w:ascii="Aptos" w:hAnsi="Aptos"/>
          <w:iCs/>
          <w:color w:val="000000" w:themeColor="text1"/>
          <w:sz w:val="22"/>
          <w:szCs w:val="22"/>
        </w:rPr>
      </w:pPr>
      <w:r w:rsidRPr="006C75A5">
        <w:rPr>
          <w:rFonts w:ascii="Aptos" w:hAnsi="Aptos"/>
          <w:iCs/>
          <w:color w:val="000000" w:themeColor="text1"/>
          <w:sz w:val="22"/>
          <w:szCs w:val="22"/>
        </w:rPr>
        <w:t>K</w:t>
      </w:r>
      <w:r w:rsidR="000E4F5B" w:rsidRPr="006C75A5">
        <w:rPr>
          <w:rFonts w:ascii="Aptos" w:hAnsi="Aptos"/>
          <w:iCs/>
          <w:color w:val="000000" w:themeColor="text1"/>
          <w:sz w:val="22"/>
          <w:szCs w:val="22"/>
        </w:rPr>
        <w:t xml:space="preserve">ey barriers and enablers to circularity were identified </w:t>
      </w:r>
      <w:r w:rsidR="007B3FF7">
        <w:rPr>
          <w:rFonts w:ascii="Aptos" w:hAnsi="Aptos"/>
          <w:iCs/>
          <w:color w:val="000000" w:themeColor="text1"/>
          <w:sz w:val="22"/>
          <w:szCs w:val="22"/>
        </w:rPr>
        <w:t xml:space="preserve">and mapped </w:t>
      </w:r>
      <w:r w:rsidR="000B7B3D">
        <w:rPr>
          <w:rFonts w:ascii="Aptos" w:hAnsi="Aptos"/>
          <w:iCs/>
          <w:color w:val="000000" w:themeColor="text1"/>
          <w:sz w:val="22"/>
          <w:szCs w:val="22"/>
        </w:rPr>
        <w:t xml:space="preserve">against </w:t>
      </w:r>
      <w:r w:rsidR="000E4F5B" w:rsidRPr="00A6654F">
        <w:rPr>
          <w:rFonts w:ascii="Aptos" w:hAnsi="Aptos"/>
          <w:iCs/>
          <w:color w:val="000000" w:themeColor="text1"/>
          <w:sz w:val="22"/>
          <w:szCs w:val="22"/>
        </w:rPr>
        <w:t>all three levels of MLP</w:t>
      </w:r>
      <w:r w:rsidR="00A74BFA">
        <w:rPr>
          <w:rFonts w:ascii="Aptos" w:hAnsi="Aptos"/>
          <w:iCs/>
          <w:color w:val="000000" w:themeColor="text1"/>
          <w:sz w:val="22"/>
          <w:szCs w:val="22"/>
        </w:rPr>
        <w:t xml:space="preserve"> for the current state of New Zealand’s whole economy and all three focus sectors</w:t>
      </w:r>
      <w:r w:rsidR="000E4F5B" w:rsidRPr="006C75A5">
        <w:rPr>
          <w:rFonts w:ascii="Aptos" w:hAnsi="Aptos"/>
          <w:iCs/>
          <w:color w:val="000000" w:themeColor="text1"/>
          <w:sz w:val="22"/>
          <w:szCs w:val="22"/>
        </w:rPr>
        <w:t>.</w:t>
      </w:r>
      <w:r w:rsidR="00795714">
        <w:rPr>
          <w:rFonts w:ascii="Aptos" w:hAnsi="Aptos"/>
          <w:iCs/>
          <w:color w:val="000000" w:themeColor="text1"/>
          <w:sz w:val="22"/>
          <w:szCs w:val="22"/>
        </w:rPr>
        <w:t xml:space="preserve">  </w:t>
      </w:r>
      <w:r w:rsidR="00A37068">
        <w:rPr>
          <w:rFonts w:ascii="Aptos" w:hAnsi="Aptos"/>
          <w:iCs/>
          <w:color w:val="000000" w:themeColor="text1"/>
          <w:sz w:val="22"/>
          <w:szCs w:val="22"/>
        </w:rPr>
        <w:t>T</w:t>
      </w:r>
      <w:r w:rsidR="003F4C34">
        <w:rPr>
          <w:rFonts w:ascii="Aptos" w:hAnsi="Aptos"/>
          <w:iCs/>
          <w:color w:val="000000" w:themeColor="text1"/>
          <w:sz w:val="22"/>
          <w:szCs w:val="22"/>
        </w:rPr>
        <w:t xml:space="preserve">his identification integrated </w:t>
      </w:r>
      <w:r w:rsidR="00341046">
        <w:rPr>
          <w:rFonts w:ascii="Aptos" w:hAnsi="Aptos"/>
          <w:iCs/>
          <w:color w:val="000000" w:themeColor="text1"/>
          <w:sz w:val="22"/>
          <w:szCs w:val="22"/>
        </w:rPr>
        <w:t xml:space="preserve">the </w:t>
      </w:r>
      <w:r w:rsidR="00A30846">
        <w:rPr>
          <w:rFonts w:ascii="Aptos" w:hAnsi="Aptos"/>
          <w:iCs/>
          <w:color w:val="000000" w:themeColor="text1"/>
          <w:sz w:val="22"/>
          <w:szCs w:val="22"/>
        </w:rPr>
        <w:t>components</w:t>
      </w:r>
      <w:r w:rsidR="003F4C34">
        <w:rPr>
          <w:rFonts w:ascii="Aptos" w:hAnsi="Aptos"/>
          <w:iCs/>
          <w:color w:val="000000" w:themeColor="text1"/>
          <w:sz w:val="22"/>
          <w:szCs w:val="22"/>
        </w:rPr>
        <w:t xml:space="preserve"> of Figure 3</w:t>
      </w:r>
      <w:r w:rsidR="00A37068">
        <w:rPr>
          <w:rFonts w:ascii="Aptos" w:hAnsi="Aptos"/>
          <w:iCs/>
          <w:color w:val="000000" w:themeColor="text1"/>
          <w:sz w:val="22"/>
          <w:szCs w:val="22"/>
        </w:rPr>
        <w:t xml:space="preserve"> </w:t>
      </w:r>
      <w:r w:rsidR="00C94F70">
        <w:rPr>
          <w:rFonts w:ascii="Aptos" w:hAnsi="Aptos"/>
          <w:iCs/>
          <w:color w:val="000000" w:themeColor="text1"/>
          <w:sz w:val="22"/>
          <w:szCs w:val="22"/>
        </w:rPr>
        <w:t xml:space="preserve">above </w:t>
      </w:r>
      <w:r w:rsidR="00A37068">
        <w:rPr>
          <w:rFonts w:ascii="Aptos" w:hAnsi="Aptos"/>
          <w:iCs/>
          <w:color w:val="000000" w:themeColor="text1"/>
          <w:sz w:val="22"/>
          <w:szCs w:val="22"/>
        </w:rPr>
        <w:t xml:space="preserve">at the meso-level, to capture </w:t>
      </w:r>
      <w:r w:rsidR="008A0E1F">
        <w:rPr>
          <w:rFonts w:ascii="Aptos" w:hAnsi="Aptos"/>
          <w:iCs/>
          <w:color w:val="000000" w:themeColor="text1"/>
          <w:sz w:val="22"/>
          <w:szCs w:val="22"/>
        </w:rPr>
        <w:t xml:space="preserve">social and biophysical </w:t>
      </w:r>
      <w:r w:rsidR="00A37068">
        <w:rPr>
          <w:rFonts w:ascii="Aptos" w:hAnsi="Aptos"/>
          <w:iCs/>
          <w:color w:val="000000" w:themeColor="text1"/>
          <w:sz w:val="22"/>
          <w:szCs w:val="22"/>
        </w:rPr>
        <w:t>elements that</w:t>
      </w:r>
      <w:r w:rsidR="00A37068" w:rsidRPr="00A37068">
        <w:rPr>
          <w:rFonts w:ascii="Aptos" w:hAnsi="Aptos"/>
          <w:iCs/>
          <w:color w:val="000000" w:themeColor="text1"/>
          <w:sz w:val="22"/>
          <w:szCs w:val="22"/>
        </w:rPr>
        <w:t xml:space="preserve"> </w:t>
      </w:r>
      <w:r w:rsidR="00A30846" w:rsidRPr="00A37068">
        <w:rPr>
          <w:rFonts w:ascii="Aptos" w:hAnsi="Aptos"/>
          <w:iCs/>
          <w:color w:val="000000" w:themeColor="text1"/>
          <w:sz w:val="22"/>
          <w:szCs w:val="22"/>
        </w:rPr>
        <w:t>shape</w:t>
      </w:r>
      <w:r w:rsidR="00265B60" w:rsidRPr="00A37068">
        <w:rPr>
          <w:rFonts w:ascii="Aptos" w:hAnsi="Aptos"/>
          <w:iCs/>
          <w:color w:val="000000" w:themeColor="text1"/>
          <w:sz w:val="22"/>
          <w:szCs w:val="22"/>
        </w:rPr>
        <w:t xml:space="preserve"> </w:t>
      </w:r>
      <w:r w:rsidR="00A30846" w:rsidRPr="00A37068">
        <w:rPr>
          <w:rFonts w:ascii="Aptos" w:hAnsi="Aptos"/>
          <w:iCs/>
          <w:color w:val="000000" w:themeColor="text1"/>
          <w:sz w:val="22"/>
          <w:szCs w:val="22"/>
        </w:rPr>
        <w:t>our current syste</w:t>
      </w:r>
      <w:r w:rsidR="00A37068" w:rsidRPr="00A37068">
        <w:rPr>
          <w:rFonts w:ascii="Aptos" w:hAnsi="Aptos"/>
          <w:iCs/>
          <w:color w:val="000000" w:themeColor="text1"/>
          <w:sz w:val="22"/>
          <w:szCs w:val="22"/>
        </w:rPr>
        <w:t>m</w:t>
      </w:r>
      <w:r w:rsidR="00265B60" w:rsidRPr="00A37068">
        <w:rPr>
          <w:rFonts w:ascii="Aptos" w:hAnsi="Aptos"/>
          <w:iCs/>
          <w:color w:val="000000" w:themeColor="text1"/>
          <w:sz w:val="22"/>
          <w:szCs w:val="22"/>
        </w:rPr>
        <w:t xml:space="preserve">. </w:t>
      </w:r>
      <w:r w:rsidR="00395557" w:rsidRPr="00A37068">
        <w:rPr>
          <w:rFonts w:ascii="Aptos" w:hAnsi="Aptos"/>
          <w:iCs/>
          <w:color w:val="000000" w:themeColor="text1"/>
          <w:sz w:val="22"/>
          <w:szCs w:val="22"/>
        </w:rPr>
        <w:t xml:space="preserve"> </w:t>
      </w:r>
      <w:r w:rsidR="00341046">
        <w:rPr>
          <w:rFonts w:ascii="Aptos" w:hAnsi="Aptos"/>
          <w:iCs/>
          <w:color w:val="000000" w:themeColor="text1"/>
          <w:sz w:val="22"/>
          <w:szCs w:val="22"/>
        </w:rPr>
        <w:t xml:space="preserve">Barriers and enablers identified </w:t>
      </w:r>
      <w:r w:rsidR="00341046">
        <w:rPr>
          <w:rFonts w:ascii="Aptos" w:hAnsi="Aptos"/>
          <w:iCs/>
          <w:color w:val="000000" w:themeColor="text1"/>
          <w:sz w:val="22"/>
          <w:szCs w:val="22"/>
        </w:rPr>
        <w:lastRenderedPageBreak/>
        <w:t xml:space="preserve">through this process informed </w:t>
      </w:r>
      <w:r w:rsidR="000E4F5B" w:rsidRPr="006C75A5">
        <w:rPr>
          <w:rFonts w:ascii="Aptos" w:hAnsi="Aptos"/>
          <w:iCs/>
          <w:color w:val="000000" w:themeColor="text1"/>
          <w:sz w:val="22"/>
          <w:szCs w:val="22"/>
        </w:rPr>
        <w:t>where systemic opportunities for circularity lie in New Zealand’s economy (</w:t>
      </w:r>
      <w:r w:rsidR="000E4F5B" w:rsidRPr="00A13D68">
        <w:rPr>
          <w:rFonts w:ascii="Aptos" w:hAnsi="Aptos"/>
          <w:i/>
          <w:color w:val="000000" w:themeColor="text1"/>
          <w:sz w:val="22"/>
          <w:szCs w:val="22"/>
        </w:rPr>
        <w:t>see Phase 4</w:t>
      </w:r>
      <w:r w:rsidR="00815B20" w:rsidRPr="00A13D68">
        <w:rPr>
          <w:rFonts w:ascii="Aptos" w:hAnsi="Aptos"/>
          <w:i/>
          <w:color w:val="000000" w:themeColor="text1"/>
          <w:sz w:val="22"/>
          <w:szCs w:val="22"/>
        </w:rPr>
        <w:t xml:space="preserve"> below</w:t>
      </w:r>
      <w:r w:rsidR="000E4F5B" w:rsidRPr="006C75A5">
        <w:rPr>
          <w:rFonts w:ascii="Aptos" w:hAnsi="Aptos"/>
          <w:iCs/>
          <w:color w:val="000000" w:themeColor="text1"/>
          <w:sz w:val="22"/>
          <w:szCs w:val="22"/>
        </w:rPr>
        <w:t xml:space="preserve">). </w:t>
      </w:r>
    </w:p>
    <w:p w14:paraId="0A90F4E4" w14:textId="13E9C94D" w:rsidR="003C1993" w:rsidRPr="008A0E1F" w:rsidRDefault="003C1993" w:rsidP="00226289">
      <w:pPr>
        <w:spacing w:before="116"/>
        <w:ind w:right="260"/>
        <w:jc w:val="both"/>
        <w:rPr>
          <w:rFonts w:ascii="Aptos" w:hAnsi="Aptos"/>
          <w:iCs/>
          <w:color w:val="000000" w:themeColor="text1"/>
          <w:sz w:val="22"/>
          <w:szCs w:val="22"/>
        </w:rPr>
      </w:pPr>
      <w:r w:rsidRPr="006C75A5">
        <w:rPr>
          <w:rFonts w:ascii="Aptos" w:hAnsi="Aptos"/>
          <w:b/>
          <w:color w:val="000000" w:themeColor="text1"/>
        </w:rPr>
        <w:t>P</w:t>
      </w:r>
      <w:r w:rsidR="00957AF5" w:rsidRPr="006C75A5">
        <w:rPr>
          <w:rFonts w:ascii="Aptos" w:hAnsi="Aptos"/>
          <w:b/>
          <w:color w:val="000000" w:themeColor="text1"/>
        </w:rPr>
        <w:t>hase</w:t>
      </w:r>
      <w:r w:rsidRPr="006C75A5">
        <w:rPr>
          <w:rFonts w:ascii="Aptos" w:hAnsi="Aptos"/>
          <w:b/>
          <w:color w:val="000000" w:themeColor="text1"/>
        </w:rPr>
        <w:t xml:space="preserve"> </w:t>
      </w:r>
      <w:r w:rsidR="00EB1BC2" w:rsidRPr="006C75A5">
        <w:rPr>
          <w:rFonts w:ascii="Aptos" w:hAnsi="Aptos"/>
          <w:b/>
          <w:color w:val="000000" w:themeColor="text1"/>
        </w:rPr>
        <w:t>3</w:t>
      </w:r>
      <w:r w:rsidR="00957AF5" w:rsidRPr="006C75A5">
        <w:rPr>
          <w:rFonts w:ascii="Aptos" w:hAnsi="Aptos"/>
          <w:b/>
          <w:color w:val="000000" w:themeColor="text1"/>
        </w:rPr>
        <w:t>:</w:t>
      </w:r>
      <w:r w:rsidRPr="006C75A5">
        <w:rPr>
          <w:rFonts w:ascii="Aptos" w:hAnsi="Aptos"/>
          <w:b/>
          <w:color w:val="000000" w:themeColor="text1"/>
        </w:rPr>
        <w:t xml:space="preserve"> Potential future system and initial circular alternatives </w:t>
      </w:r>
    </w:p>
    <w:p w14:paraId="760F8526" w14:textId="018F3958" w:rsidR="003C1993" w:rsidRPr="006C75A5" w:rsidRDefault="003C1993" w:rsidP="00226289">
      <w:pPr>
        <w:ind w:right="260"/>
        <w:jc w:val="both"/>
        <w:rPr>
          <w:rFonts w:ascii="Aptos" w:hAnsi="Aptos"/>
          <w:iCs/>
          <w:color w:val="000000" w:themeColor="text1"/>
          <w:sz w:val="22"/>
          <w:szCs w:val="22"/>
        </w:rPr>
      </w:pPr>
      <w:r w:rsidRPr="006C75A5">
        <w:rPr>
          <w:rFonts w:ascii="Aptos" w:hAnsi="Aptos"/>
          <w:iCs/>
          <w:color w:val="000000" w:themeColor="text1"/>
          <w:sz w:val="22"/>
          <w:szCs w:val="22"/>
        </w:rPr>
        <w:t xml:space="preserve">What a ‘future’ – more circular – system for Aotearoa New Zealand </w:t>
      </w:r>
      <w:r w:rsidR="007C7EBC">
        <w:rPr>
          <w:rFonts w:ascii="Aptos" w:hAnsi="Aptos"/>
          <w:iCs/>
          <w:color w:val="000000" w:themeColor="text1"/>
          <w:sz w:val="22"/>
          <w:szCs w:val="22"/>
        </w:rPr>
        <w:t xml:space="preserve">will </w:t>
      </w:r>
      <w:r w:rsidRPr="006C75A5">
        <w:rPr>
          <w:rFonts w:ascii="Aptos" w:hAnsi="Aptos"/>
          <w:iCs/>
          <w:color w:val="000000" w:themeColor="text1"/>
          <w:sz w:val="22"/>
          <w:szCs w:val="22"/>
        </w:rPr>
        <w:t xml:space="preserve">look like is unknown. To inform discussion on </w:t>
      </w:r>
      <w:r w:rsidR="007C7EBC">
        <w:rPr>
          <w:rFonts w:ascii="Aptos" w:hAnsi="Aptos"/>
          <w:iCs/>
          <w:color w:val="000000" w:themeColor="text1"/>
          <w:sz w:val="22"/>
          <w:szCs w:val="22"/>
        </w:rPr>
        <w:t xml:space="preserve">possible or preferred future systems </w:t>
      </w:r>
      <w:r w:rsidR="007C5B2D" w:rsidRPr="006C75A5">
        <w:rPr>
          <w:rFonts w:ascii="Aptos" w:hAnsi="Aptos"/>
          <w:iCs/>
          <w:color w:val="000000" w:themeColor="text1"/>
          <w:sz w:val="22"/>
          <w:szCs w:val="22"/>
        </w:rPr>
        <w:t>for New Zealand</w:t>
      </w:r>
      <w:r w:rsidRPr="006C75A5">
        <w:rPr>
          <w:rFonts w:ascii="Aptos" w:hAnsi="Aptos"/>
          <w:iCs/>
          <w:color w:val="000000" w:themeColor="text1"/>
          <w:sz w:val="22"/>
          <w:szCs w:val="22"/>
        </w:rPr>
        <w:t xml:space="preserve">, there is value </w:t>
      </w:r>
      <w:r w:rsidR="005C02EB" w:rsidRPr="006C75A5">
        <w:rPr>
          <w:rFonts w:ascii="Aptos" w:hAnsi="Aptos"/>
          <w:iCs/>
          <w:color w:val="000000" w:themeColor="text1"/>
          <w:sz w:val="22"/>
          <w:szCs w:val="22"/>
        </w:rPr>
        <w:t xml:space="preserve">in understanding </w:t>
      </w:r>
      <w:r w:rsidR="00D37D86" w:rsidRPr="006C75A5">
        <w:rPr>
          <w:rFonts w:ascii="Aptos" w:hAnsi="Aptos"/>
          <w:iCs/>
          <w:color w:val="000000" w:themeColor="text1"/>
          <w:sz w:val="22"/>
          <w:szCs w:val="22"/>
        </w:rPr>
        <w:t>the</w:t>
      </w:r>
      <w:r w:rsidR="00E3147D" w:rsidRPr="006C75A5">
        <w:rPr>
          <w:rFonts w:ascii="Aptos" w:hAnsi="Aptos"/>
          <w:iCs/>
          <w:color w:val="000000" w:themeColor="text1"/>
          <w:sz w:val="22"/>
          <w:szCs w:val="22"/>
        </w:rPr>
        <w:t xml:space="preserve"> conversation</w:t>
      </w:r>
      <w:r w:rsidRPr="006C75A5">
        <w:rPr>
          <w:rFonts w:ascii="Aptos" w:hAnsi="Aptos"/>
          <w:iCs/>
          <w:color w:val="000000" w:themeColor="text1"/>
          <w:sz w:val="22"/>
          <w:szCs w:val="22"/>
        </w:rPr>
        <w:t xml:space="preserve"> that has emerged internationally as to whether circularity can plug-in to our existing economy</w:t>
      </w:r>
      <w:r w:rsidR="00874A05">
        <w:rPr>
          <w:rFonts w:ascii="Aptos" w:hAnsi="Aptos"/>
          <w:iCs/>
          <w:color w:val="000000" w:themeColor="text1"/>
          <w:sz w:val="22"/>
          <w:szCs w:val="22"/>
        </w:rPr>
        <w:t xml:space="preserve"> (</w:t>
      </w:r>
      <w:r w:rsidR="00F70B01">
        <w:rPr>
          <w:rFonts w:ascii="Aptos" w:hAnsi="Aptos"/>
          <w:iCs/>
          <w:color w:val="000000" w:themeColor="text1"/>
          <w:sz w:val="22"/>
          <w:szCs w:val="22"/>
        </w:rPr>
        <w:t>‘</w:t>
      </w:r>
      <w:r w:rsidR="00874A05">
        <w:rPr>
          <w:rFonts w:ascii="Aptos" w:hAnsi="Aptos"/>
          <w:iCs/>
          <w:color w:val="000000" w:themeColor="text1"/>
          <w:sz w:val="22"/>
          <w:szCs w:val="22"/>
        </w:rPr>
        <w:t>green growth</w:t>
      </w:r>
      <w:r w:rsidR="00F70B01">
        <w:rPr>
          <w:rFonts w:ascii="Aptos" w:hAnsi="Aptos"/>
          <w:iCs/>
          <w:color w:val="000000" w:themeColor="text1"/>
          <w:sz w:val="22"/>
          <w:szCs w:val="22"/>
        </w:rPr>
        <w:t>’</w:t>
      </w:r>
      <w:r w:rsidR="00874A05">
        <w:rPr>
          <w:rFonts w:ascii="Aptos" w:hAnsi="Aptos"/>
          <w:iCs/>
          <w:color w:val="000000" w:themeColor="text1"/>
          <w:sz w:val="22"/>
          <w:szCs w:val="22"/>
        </w:rPr>
        <w:t>)</w:t>
      </w:r>
      <w:r w:rsidRPr="006C75A5">
        <w:rPr>
          <w:rFonts w:ascii="Aptos" w:hAnsi="Aptos"/>
          <w:iCs/>
          <w:color w:val="000000" w:themeColor="text1"/>
          <w:sz w:val="22"/>
          <w:szCs w:val="22"/>
        </w:rPr>
        <w:t xml:space="preserve">, or whether circularity demands </w:t>
      </w:r>
      <w:r w:rsidR="007B46CA">
        <w:rPr>
          <w:rFonts w:ascii="Aptos" w:hAnsi="Aptos"/>
          <w:iCs/>
          <w:color w:val="000000" w:themeColor="text1"/>
          <w:sz w:val="22"/>
          <w:szCs w:val="22"/>
        </w:rPr>
        <w:t xml:space="preserve">a </w:t>
      </w:r>
      <w:r w:rsidRPr="006C75A5">
        <w:rPr>
          <w:rFonts w:ascii="Aptos" w:hAnsi="Aptos"/>
          <w:iCs/>
          <w:color w:val="000000" w:themeColor="text1"/>
          <w:sz w:val="22"/>
          <w:szCs w:val="22"/>
        </w:rPr>
        <w:t xml:space="preserve">fundamentally new </w:t>
      </w:r>
      <w:r w:rsidR="007B46CA">
        <w:rPr>
          <w:rFonts w:ascii="Aptos" w:hAnsi="Aptos"/>
          <w:iCs/>
          <w:color w:val="000000" w:themeColor="text1"/>
          <w:sz w:val="22"/>
          <w:szCs w:val="22"/>
        </w:rPr>
        <w:t>economy</w:t>
      </w:r>
      <w:r w:rsidRPr="006C75A5">
        <w:rPr>
          <w:rFonts w:ascii="Aptos" w:hAnsi="Aptos"/>
          <w:iCs/>
          <w:color w:val="000000" w:themeColor="text1"/>
          <w:sz w:val="22"/>
          <w:szCs w:val="22"/>
        </w:rPr>
        <w:t xml:space="preserve"> that </w:t>
      </w:r>
      <w:r w:rsidR="007B46CA">
        <w:rPr>
          <w:rFonts w:ascii="Aptos" w:hAnsi="Aptos"/>
          <w:iCs/>
          <w:color w:val="000000" w:themeColor="text1"/>
          <w:sz w:val="22"/>
          <w:szCs w:val="22"/>
        </w:rPr>
        <w:t>is</w:t>
      </w:r>
      <w:r w:rsidRPr="006C75A5">
        <w:rPr>
          <w:rFonts w:ascii="Aptos" w:hAnsi="Aptos"/>
          <w:iCs/>
          <w:color w:val="000000" w:themeColor="text1"/>
          <w:sz w:val="22"/>
          <w:szCs w:val="22"/>
        </w:rPr>
        <w:t xml:space="preserve"> </w:t>
      </w:r>
      <w:r w:rsidR="005E52D0">
        <w:rPr>
          <w:rFonts w:ascii="Aptos" w:hAnsi="Aptos"/>
          <w:iCs/>
          <w:color w:val="000000" w:themeColor="text1"/>
          <w:sz w:val="22"/>
          <w:szCs w:val="22"/>
        </w:rPr>
        <w:t>independent from ongoing</w:t>
      </w:r>
      <w:r w:rsidRPr="006C75A5">
        <w:rPr>
          <w:rFonts w:ascii="Aptos" w:hAnsi="Aptos"/>
          <w:iCs/>
          <w:color w:val="000000" w:themeColor="text1"/>
          <w:sz w:val="22"/>
          <w:szCs w:val="22"/>
        </w:rPr>
        <w:t xml:space="preserve"> economic growth</w:t>
      </w:r>
      <w:r w:rsidR="00401E1A" w:rsidRPr="006C75A5">
        <w:rPr>
          <w:rFonts w:ascii="Aptos" w:hAnsi="Aptos"/>
          <w:iCs/>
          <w:color w:val="000000" w:themeColor="text1"/>
          <w:sz w:val="22"/>
          <w:szCs w:val="22"/>
        </w:rPr>
        <w:t xml:space="preserve"> </w:t>
      </w:r>
      <w:r w:rsidR="00874A05">
        <w:rPr>
          <w:rFonts w:ascii="Aptos" w:hAnsi="Aptos"/>
          <w:iCs/>
          <w:color w:val="000000" w:themeColor="text1"/>
          <w:sz w:val="22"/>
          <w:szCs w:val="22"/>
        </w:rPr>
        <w:t>(</w:t>
      </w:r>
      <w:r w:rsidR="00F70B01">
        <w:rPr>
          <w:rFonts w:ascii="Aptos" w:hAnsi="Aptos"/>
          <w:iCs/>
          <w:color w:val="000000" w:themeColor="text1"/>
          <w:sz w:val="22"/>
          <w:szCs w:val="22"/>
        </w:rPr>
        <w:t>‘</w:t>
      </w:r>
      <w:r w:rsidR="00874A05">
        <w:rPr>
          <w:rFonts w:ascii="Aptos" w:hAnsi="Aptos"/>
          <w:iCs/>
          <w:color w:val="000000" w:themeColor="text1"/>
          <w:sz w:val="22"/>
          <w:szCs w:val="22"/>
        </w:rPr>
        <w:t>steady state</w:t>
      </w:r>
      <w:r w:rsidR="00F70B01">
        <w:rPr>
          <w:rFonts w:ascii="Aptos" w:hAnsi="Aptos"/>
          <w:iCs/>
          <w:color w:val="000000" w:themeColor="text1"/>
          <w:sz w:val="22"/>
          <w:szCs w:val="22"/>
        </w:rPr>
        <w:t>’</w:t>
      </w:r>
      <w:r w:rsidR="00874A05">
        <w:rPr>
          <w:rFonts w:ascii="Aptos" w:hAnsi="Aptos"/>
          <w:iCs/>
          <w:color w:val="000000" w:themeColor="text1"/>
          <w:sz w:val="22"/>
          <w:szCs w:val="22"/>
        </w:rPr>
        <w:t xml:space="preserve">) </w:t>
      </w:r>
      <w:r w:rsidR="00401E1A" w:rsidRPr="006C75A5">
        <w:rPr>
          <w:rFonts w:ascii="Aptos" w:hAnsi="Aptos"/>
          <w:iCs/>
          <w:color w:val="000000" w:themeColor="text1"/>
          <w:sz w:val="22"/>
          <w:szCs w:val="22"/>
        </w:rPr>
        <w:t>(</w:t>
      </w:r>
      <w:r w:rsidR="007C0581">
        <w:rPr>
          <w:rFonts w:ascii="Aptos" w:hAnsi="Aptos"/>
          <w:iCs/>
          <w:color w:val="000000" w:themeColor="text1"/>
          <w:sz w:val="22"/>
          <w:szCs w:val="22"/>
        </w:rPr>
        <w:t xml:space="preserve">European Parliament, 2023; </w:t>
      </w:r>
      <w:r w:rsidR="00401E1A" w:rsidRPr="006C75A5">
        <w:rPr>
          <w:rFonts w:ascii="Aptos" w:hAnsi="Aptos"/>
          <w:iCs/>
          <w:color w:val="000000" w:themeColor="text1"/>
          <w:sz w:val="22"/>
          <w:szCs w:val="22"/>
        </w:rPr>
        <w:t>Michaux, 2019)</w:t>
      </w:r>
      <w:r w:rsidRPr="006C75A5">
        <w:rPr>
          <w:rFonts w:ascii="Aptos" w:hAnsi="Aptos"/>
          <w:iCs/>
          <w:color w:val="000000" w:themeColor="text1"/>
          <w:sz w:val="22"/>
          <w:szCs w:val="22"/>
        </w:rPr>
        <w:t xml:space="preserve">. </w:t>
      </w:r>
    </w:p>
    <w:p w14:paraId="64B2107E" w14:textId="4F1456AF" w:rsidR="00CA4889" w:rsidRDefault="003C1993" w:rsidP="00AF44C5">
      <w:pPr>
        <w:spacing w:before="116"/>
        <w:ind w:right="260"/>
        <w:jc w:val="both"/>
        <w:rPr>
          <w:rFonts w:ascii="Aptos" w:hAnsi="Aptos"/>
          <w:iCs/>
          <w:color w:val="000000" w:themeColor="text1"/>
          <w:sz w:val="22"/>
          <w:szCs w:val="22"/>
        </w:rPr>
      </w:pPr>
      <w:r w:rsidRPr="00542987">
        <w:rPr>
          <w:rFonts w:ascii="Aptos" w:hAnsi="Aptos"/>
          <w:iCs/>
          <w:color w:val="000000" w:themeColor="text1"/>
          <w:sz w:val="22"/>
          <w:szCs w:val="22"/>
        </w:rPr>
        <w:t xml:space="preserve">While there are multiple possible economic </w:t>
      </w:r>
      <w:r w:rsidR="005E52D0" w:rsidRPr="00542987">
        <w:rPr>
          <w:rFonts w:ascii="Aptos" w:hAnsi="Aptos"/>
          <w:iCs/>
          <w:color w:val="000000" w:themeColor="text1"/>
          <w:sz w:val="22"/>
          <w:szCs w:val="22"/>
        </w:rPr>
        <w:t>futures</w:t>
      </w:r>
      <w:r w:rsidR="00927472" w:rsidRPr="00542987">
        <w:rPr>
          <w:rFonts w:ascii="Aptos" w:hAnsi="Aptos"/>
          <w:iCs/>
          <w:color w:val="000000" w:themeColor="text1"/>
          <w:sz w:val="22"/>
          <w:szCs w:val="22"/>
        </w:rPr>
        <w:t xml:space="preserve">, </w:t>
      </w:r>
      <w:r w:rsidR="00FE39F1" w:rsidRPr="00542987">
        <w:rPr>
          <w:rFonts w:ascii="Aptos" w:hAnsi="Aptos"/>
          <w:iCs/>
          <w:color w:val="000000" w:themeColor="text1"/>
          <w:sz w:val="22"/>
          <w:szCs w:val="22"/>
        </w:rPr>
        <w:t xml:space="preserve">two </w:t>
      </w:r>
      <w:r w:rsidR="00E31508" w:rsidRPr="00542987">
        <w:rPr>
          <w:rFonts w:ascii="Aptos" w:hAnsi="Aptos"/>
          <w:iCs/>
          <w:color w:val="000000" w:themeColor="text1"/>
          <w:sz w:val="22"/>
          <w:szCs w:val="22"/>
        </w:rPr>
        <w:t xml:space="preserve">pathways </w:t>
      </w:r>
      <w:r w:rsidR="00FE39F1" w:rsidRPr="00542987">
        <w:rPr>
          <w:rFonts w:ascii="Aptos" w:hAnsi="Aptos"/>
          <w:iCs/>
          <w:color w:val="000000" w:themeColor="text1"/>
          <w:sz w:val="22"/>
          <w:szCs w:val="22"/>
        </w:rPr>
        <w:t xml:space="preserve">were the focus of this </w:t>
      </w:r>
      <w:r w:rsidR="007B46CA" w:rsidRPr="00542987">
        <w:rPr>
          <w:rFonts w:ascii="Aptos" w:hAnsi="Aptos"/>
          <w:iCs/>
          <w:color w:val="000000" w:themeColor="text1"/>
          <w:sz w:val="22"/>
          <w:szCs w:val="22"/>
        </w:rPr>
        <w:t>report</w:t>
      </w:r>
      <w:r w:rsidR="000B7B3D" w:rsidRPr="00542987">
        <w:rPr>
          <w:rFonts w:ascii="Aptos" w:hAnsi="Aptos"/>
          <w:iCs/>
          <w:color w:val="000000" w:themeColor="text1"/>
          <w:sz w:val="22"/>
          <w:szCs w:val="22"/>
        </w:rPr>
        <w:t>,</w:t>
      </w:r>
      <w:r w:rsidR="007B46CA" w:rsidRPr="00542987">
        <w:rPr>
          <w:rFonts w:ascii="Aptos" w:hAnsi="Aptos"/>
          <w:iCs/>
          <w:color w:val="000000" w:themeColor="text1"/>
          <w:sz w:val="22"/>
          <w:szCs w:val="22"/>
        </w:rPr>
        <w:t xml:space="preserve"> </w:t>
      </w:r>
      <w:r w:rsidR="00F4647C" w:rsidRPr="00542987">
        <w:rPr>
          <w:rFonts w:ascii="Aptos" w:hAnsi="Aptos"/>
          <w:iCs/>
          <w:color w:val="000000" w:themeColor="text1"/>
          <w:sz w:val="22"/>
          <w:szCs w:val="22"/>
        </w:rPr>
        <w:t>‘</w:t>
      </w:r>
      <w:r w:rsidR="00FE39F1" w:rsidRPr="00542987">
        <w:rPr>
          <w:rFonts w:ascii="Aptos" w:hAnsi="Aptos"/>
          <w:iCs/>
          <w:color w:val="000000" w:themeColor="text1"/>
          <w:sz w:val="22"/>
          <w:szCs w:val="22"/>
        </w:rPr>
        <w:t>g</w:t>
      </w:r>
      <w:r w:rsidRPr="00542987">
        <w:rPr>
          <w:rFonts w:ascii="Aptos" w:hAnsi="Aptos"/>
          <w:iCs/>
          <w:color w:val="000000" w:themeColor="text1"/>
          <w:sz w:val="22"/>
          <w:szCs w:val="22"/>
        </w:rPr>
        <w:t>reen growth</w:t>
      </w:r>
      <w:r w:rsidR="00F4647C" w:rsidRPr="00542987">
        <w:rPr>
          <w:rFonts w:ascii="Aptos" w:hAnsi="Aptos"/>
          <w:iCs/>
          <w:color w:val="000000" w:themeColor="text1"/>
          <w:sz w:val="22"/>
          <w:szCs w:val="22"/>
        </w:rPr>
        <w:t>’</w:t>
      </w:r>
      <w:r w:rsidR="00FE39F1" w:rsidRPr="00542987">
        <w:rPr>
          <w:rFonts w:ascii="Aptos" w:hAnsi="Aptos"/>
          <w:iCs/>
          <w:color w:val="000000" w:themeColor="text1"/>
          <w:sz w:val="22"/>
          <w:szCs w:val="22"/>
        </w:rPr>
        <w:t xml:space="preserve"> and</w:t>
      </w:r>
      <w:r w:rsidRPr="00542987">
        <w:rPr>
          <w:rFonts w:ascii="Aptos" w:hAnsi="Aptos"/>
          <w:iCs/>
          <w:color w:val="000000" w:themeColor="text1"/>
          <w:sz w:val="22"/>
          <w:szCs w:val="22"/>
        </w:rPr>
        <w:t xml:space="preserve"> </w:t>
      </w:r>
      <w:r w:rsidR="00F4647C" w:rsidRPr="00542987">
        <w:rPr>
          <w:rFonts w:ascii="Aptos" w:hAnsi="Aptos"/>
          <w:iCs/>
          <w:color w:val="000000" w:themeColor="text1"/>
          <w:sz w:val="22"/>
          <w:szCs w:val="22"/>
        </w:rPr>
        <w:t>‘</w:t>
      </w:r>
      <w:r w:rsidRPr="00542987">
        <w:rPr>
          <w:rFonts w:ascii="Aptos" w:hAnsi="Aptos"/>
          <w:iCs/>
          <w:color w:val="000000" w:themeColor="text1"/>
          <w:sz w:val="22"/>
          <w:szCs w:val="22"/>
        </w:rPr>
        <w:t>steady state</w:t>
      </w:r>
      <w:r w:rsidR="00F4647C" w:rsidRPr="00542987">
        <w:rPr>
          <w:rFonts w:ascii="Aptos" w:hAnsi="Aptos"/>
          <w:iCs/>
          <w:color w:val="000000" w:themeColor="text1"/>
          <w:sz w:val="22"/>
          <w:szCs w:val="22"/>
        </w:rPr>
        <w:t>’</w:t>
      </w:r>
      <w:r w:rsidR="00927472" w:rsidRPr="00542987">
        <w:rPr>
          <w:rFonts w:ascii="Aptos" w:hAnsi="Aptos"/>
          <w:iCs/>
          <w:color w:val="000000" w:themeColor="text1"/>
          <w:sz w:val="22"/>
          <w:szCs w:val="22"/>
        </w:rPr>
        <w:t>.</w:t>
      </w:r>
      <w:r w:rsidR="00927472">
        <w:rPr>
          <w:rFonts w:ascii="Aptos" w:hAnsi="Aptos"/>
          <w:iCs/>
          <w:color w:val="000000" w:themeColor="text1"/>
          <w:sz w:val="22"/>
          <w:szCs w:val="22"/>
        </w:rPr>
        <w:t xml:space="preserve"> </w:t>
      </w:r>
      <w:r w:rsidR="00927472" w:rsidRPr="006C75A5">
        <w:rPr>
          <w:rFonts w:ascii="Aptos" w:hAnsi="Aptos"/>
          <w:iCs/>
          <w:color w:val="000000" w:themeColor="text1"/>
          <w:sz w:val="22"/>
          <w:szCs w:val="22"/>
        </w:rPr>
        <w:t xml:space="preserve">The purpose of Phase 3 </w:t>
      </w:r>
      <w:r w:rsidR="00927472">
        <w:rPr>
          <w:rFonts w:ascii="Aptos" w:hAnsi="Aptos"/>
          <w:iCs/>
          <w:color w:val="000000" w:themeColor="text1"/>
          <w:sz w:val="22"/>
          <w:szCs w:val="22"/>
        </w:rPr>
        <w:t>was not</w:t>
      </w:r>
      <w:r w:rsidR="00927472" w:rsidRPr="006C75A5">
        <w:rPr>
          <w:rFonts w:ascii="Aptos" w:hAnsi="Aptos"/>
          <w:iCs/>
          <w:color w:val="000000" w:themeColor="text1"/>
          <w:sz w:val="22"/>
          <w:szCs w:val="22"/>
        </w:rPr>
        <w:t xml:space="preserve"> to draw any solid conclusions, but rather to provide initial insight into </w:t>
      </w:r>
      <w:r w:rsidR="007B248C">
        <w:rPr>
          <w:rFonts w:ascii="Aptos" w:hAnsi="Aptos"/>
          <w:iCs/>
          <w:color w:val="000000" w:themeColor="text1"/>
          <w:sz w:val="22"/>
          <w:szCs w:val="22"/>
        </w:rPr>
        <w:t>how each pathway is</w:t>
      </w:r>
      <w:r w:rsidR="00927472" w:rsidRPr="006C75A5">
        <w:rPr>
          <w:rFonts w:ascii="Aptos" w:hAnsi="Aptos"/>
          <w:iCs/>
          <w:color w:val="000000" w:themeColor="text1"/>
          <w:sz w:val="22"/>
          <w:szCs w:val="22"/>
        </w:rPr>
        <w:t xml:space="preserve"> relevant to circularity, </w:t>
      </w:r>
      <w:r w:rsidR="00927472">
        <w:rPr>
          <w:rFonts w:ascii="Aptos" w:hAnsi="Aptos"/>
          <w:iCs/>
          <w:color w:val="000000" w:themeColor="text1"/>
          <w:sz w:val="22"/>
          <w:szCs w:val="22"/>
        </w:rPr>
        <w:t xml:space="preserve">how </w:t>
      </w:r>
      <w:r w:rsidR="007B7444">
        <w:rPr>
          <w:rFonts w:ascii="Aptos" w:hAnsi="Aptos"/>
          <w:iCs/>
          <w:color w:val="000000" w:themeColor="text1"/>
          <w:sz w:val="22"/>
          <w:szCs w:val="22"/>
        </w:rPr>
        <w:t>each</w:t>
      </w:r>
      <w:r w:rsidR="00CB31F1">
        <w:rPr>
          <w:rFonts w:ascii="Aptos" w:hAnsi="Aptos"/>
          <w:iCs/>
          <w:color w:val="000000" w:themeColor="text1"/>
          <w:sz w:val="22"/>
          <w:szCs w:val="22"/>
        </w:rPr>
        <w:t xml:space="preserve"> can</w:t>
      </w:r>
      <w:r w:rsidR="007B7444">
        <w:rPr>
          <w:rFonts w:ascii="Aptos" w:hAnsi="Aptos"/>
          <w:iCs/>
          <w:color w:val="000000" w:themeColor="text1"/>
          <w:sz w:val="22"/>
          <w:szCs w:val="22"/>
        </w:rPr>
        <w:t xml:space="preserve"> </w:t>
      </w:r>
      <w:r w:rsidR="00E31508">
        <w:rPr>
          <w:rFonts w:ascii="Aptos" w:hAnsi="Aptos"/>
          <w:iCs/>
          <w:color w:val="000000" w:themeColor="text1"/>
          <w:sz w:val="22"/>
          <w:szCs w:val="22"/>
        </w:rPr>
        <w:t xml:space="preserve">inform </w:t>
      </w:r>
      <w:r w:rsidR="00095439">
        <w:rPr>
          <w:rFonts w:ascii="Aptos" w:hAnsi="Aptos"/>
          <w:iCs/>
          <w:color w:val="000000" w:themeColor="text1"/>
          <w:sz w:val="22"/>
          <w:szCs w:val="22"/>
        </w:rPr>
        <w:t xml:space="preserve">the </w:t>
      </w:r>
      <w:r w:rsidR="00EB1011">
        <w:rPr>
          <w:rFonts w:ascii="Aptos" w:hAnsi="Aptos"/>
          <w:iCs/>
          <w:color w:val="000000" w:themeColor="text1"/>
          <w:sz w:val="22"/>
          <w:szCs w:val="22"/>
        </w:rPr>
        <w:t xml:space="preserve">identification of </w:t>
      </w:r>
      <w:r w:rsidR="00095439">
        <w:rPr>
          <w:rFonts w:ascii="Aptos" w:hAnsi="Aptos"/>
          <w:iCs/>
          <w:color w:val="000000" w:themeColor="text1"/>
          <w:sz w:val="22"/>
          <w:szCs w:val="22"/>
        </w:rPr>
        <w:t>opportunities at whole economy</w:t>
      </w:r>
      <w:r w:rsidR="00C634DF">
        <w:rPr>
          <w:rFonts w:ascii="Aptos" w:hAnsi="Aptos"/>
          <w:i/>
          <w:color w:val="000000" w:themeColor="text1"/>
          <w:sz w:val="22"/>
          <w:szCs w:val="22"/>
        </w:rPr>
        <w:t xml:space="preserve">, </w:t>
      </w:r>
      <w:r w:rsidR="00C634DF">
        <w:rPr>
          <w:rFonts w:ascii="Aptos" w:hAnsi="Aptos"/>
          <w:iCs/>
          <w:color w:val="000000" w:themeColor="text1"/>
          <w:sz w:val="22"/>
          <w:szCs w:val="22"/>
        </w:rPr>
        <w:t xml:space="preserve">and where </w:t>
      </w:r>
      <w:r w:rsidR="000C2EDB">
        <w:rPr>
          <w:rFonts w:ascii="Aptos" w:hAnsi="Aptos"/>
          <w:iCs/>
          <w:color w:val="000000" w:themeColor="text1"/>
          <w:sz w:val="22"/>
          <w:szCs w:val="22"/>
        </w:rPr>
        <w:t>the two pathways</w:t>
      </w:r>
      <w:r w:rsidR="00C634DF">
        <w:rPr>
          <w:rFonts w:ascii="Aptos" w:hAnsi="Aptos"/>
          <w:iCs/>
          <w:color w:val="000000" w:themeColor="text1"/>
          <w:sz w:val="22"/>
          <w:szCs w:val="22"/>
        </w:rPr>
        <w:t xml:space="preserve"> can complement each other to bolster </w:t>
      </w:r>
      <w:r w:rsidR="000C2EDB">
        <w:rPr>
          <w:rFonts w:ascii="Aptos" w:hAnsi="Aptos"/>
          <w:iCs/>
          <w:color w:val="000000" w:themeColor="text1"/>
          <w:sz w:val="22"/>
          <w:szCs w:val="22"/>
        </w:rPr>
        <w:t xml:space="preserve">both </w:t>
      </w:r>
      <w:r w:rsidR="00C634DF">
        <w:rPr>
          <w:rFonts w:ascii="Aptos" w:hAnsi="Aptos"/>
          <w:iCs/>
          <w:color w:val="000000" w:themeColor="text1"/>
          <w:sz w:val="22"/>
          <w:szCs w:val="22"/>
        </w:rPr>
        <w:t xml:space="preserve">productivity and resilience. </w:t>
      </w:r>
    </w:p>
    <w:p w14:paraId="113C7B19" w14:textId="03FBE29F" w:rsidR="001046E0" w:rsidRPr="00812F2A" w:rsidRDefault="001046E0" w:rsidP="00AF44C5">
      <w:pPr>
        <w:spacing w:before="116"/>
        <w:ind w:right="260"/>
        <w:jc w:val="both"/>
        <w:rPr>
          <w:rFonts w:ascii="Aptos" w:hAnsi="Aptos"/>
          <w:iCs/>
          <w:color w:val="000000" w:themeColor="text1"/>
          <w:sz w:val="22"/>
          <w:szCs w:val="22"/>
        </w:rPr>
      </w:pPr>
      <w:r w:rsidRPr="006C75A5">
        <w:rPr>
          <w:rFonts w:ascii="Aptos" w:hAnsi="Aptos"/>
          <w:iCs/>
          <w:color w:val="000000" w:themeColor="text1"/>
          <w:sz w:val="22"/>
          <w:szCs w:val="22"/>
        </w:rPr>
        <w:t xml:space="preserve">Phase 3 also identified a long list of </w:t>
      </w:r>
      <w:r>
        <w:rPr>
          <w:rFonts w:ascii="Aptos" w:hAnsi="Aptos"/>
          <w:iCs/>
          <w:color w:val="000000" w:themeColor="text1"/>
          <w:sz w:val="22"/>
          <w:szCs w:val="22"/>
        </w:rPr>
        <w:t>examples of circular systems and practices</w:t>
      </w:r>
      <w:r w:rsidR="009A3FEB">
        <w:rPr>
          <w:rFonts w:ascii="Aptos" w:hAnsi="Aptos"/>
          <w:iCs/>
          <w:color w:val="000000" w:themeColor="text1"/>
          <w:sz w:val="22"/>
          <w:szCs w:val="22"/>
        </w:rPr>
        <w:t>,</w:t>
      </w:r>
      <w:r>
        <w:rPr>
          <w:rFonts w:ascii="Aptos" w:hAnsi="Aptos"/>
          <w:iCs/>
          <w:color w:val="000000" w:themeColor="text1"/>
          <w:sz w:val="22"/>
          <w:szCs w:val="22"/>
        </w:rPr>
        <w:t xml:space="preserve"> (</w:t>
      </w:r>
      <w:r w:rsidR="00F15FE4">
        <w:rPr>
          <w:rFonts w:ascii="Aptos" w:hAnsi="Aptos"/>
          <w:iCs/>
          <w:color w:val="000000" w:themeColor="text1"/>
          <w:sz w:val="22"/>
          <w:szCs w:val="22"/>
        </w:rPr>
        <w:t>‘</w:t>
      </w:r>
      <w:r w:rsidRPr="006C75A5">
        <w:rPr>
          <w:rFonts w:ascii="Aptos" w:hAnsi="Aptos"/>
          <w:iCs/>
          <w:color w:val="000000" w:themeColor="text1"/>
          <w:sz w:val="22"/>
          <w:szCs w:val="22"/>
        </w:rPr>
        <w:t>circular alternatives</w:t>
      </w:r>
      <w:r w:rsidR="00F15FE4">
        <w:rPr>
          <w:rFonts w:ascii="Aptos" w:hAnsi="Aptos"/>
          <w:iCs/>
          <w:color w:val="000000" w:themeColor="text1"/>
          <w:sz w:val="22"/>
          <w:szCs w:val="22"/>
        </w:rPr>
        <w:t>’</w:t>
      </w:r>
      <w:r>
        <w:rPr>
          <w:rFonts w:ascii="Aptos" w:hAnsi="Aptos"/>
          <w:iCs/>
          <w:color w:val="000000" w:themeColor="text1"/>
          <w:sz w:val="22"/>
          <w:szCs w:val="22"/>
        </w:rPr>
        <w:t>)</w:t>
      </w:r>
      <w:r w:rsidR="009A3FEB">
        <w:rPr>
          <w:rFonts w:ascii="Aptos" w:hAnsi="Aptos"/>
          <w:iCs/>
          <w:color w:val="000000" w:themeColor="text1"/>
          <w:sz w:val="22"/>
          <w:szCs w:val="22"/>
        </w:rPr>
        <w:t>,</w:t>
      </w:r>
      <w:r w:rsidRPr="006C75A5">
        <w:rPr>
          <w:rFonts w:ascii="Aptos" w:hAnsi="Aptos"/>
          <w:iCs/>
          <w:color w:val="000000" w:themeColor="text1"/>
          <w:sz w:val="22"/>
          <w:szCs w:val="22"/>
        </w:rPr>
        <w:t xml:space="preserve"> in New Zealand and </w:t>
      </w:r>
      <w:r>
        <w:rPr>
          <w:rFonts w:ascii="Aptos" w:hAnsi="Aptos"/>
          <w:iCs/>
          <w:color w:val="000000" w:themeColor="text1"/>
          <w:sz w:val="22"/>
          <w:szCs w:val="22"/>
        </w:rPr>
        <w:t>abroad.</w:t>
      </w:r>
    </w:p>
    <w:p w14:paraId="60BE65FB" w14:textId="77777777" w:rsidR="009A3FEB" w:rsidRDefault="009A3FEB" w:rsidP="00226289">
      <w:pPr>
        <w:spacing w:before="116"/>
        <w:ind w:right="260"/>
        <w:jc w:val="both"/>
        <w:rPr>
          <w:rFonts w:ascii="Aptos" w:hAnsi="Aptos"/>
          <w:b/>
          <w:color w:val="000000" w:themeColor="text1"/>
        </w:rPr>
      </w:pPr>
    </w:p>
    <w:p w14:paraId="4DE59ED4" w14:textId="7BBEC5FD" w:rsidR="003C1993" w:rsidRPr="006C75A5" w:rsidRDefault="003C1993" w:rsidP="00226289">
      <w:pPr>
        <w:spacing w:before="116"/>
        <w:ind w:right="260"/>
        <w:jc w:val="both"/>
        <w:rPr>
          <w:rFonts w:ascii="Aptos" w:hAnsi="Aptos"/>
          <w:b/>
          <w:color w:val="000000" w:themeColor="text1"/>
        </w:rPr>
      </w:pPr>
      <w:r w:rsidRPr="006C75A5">
        <w:rPr>
          <w:rFonts w:ascii="Aptos" w:hAnsi="Aptos"/>
          <w:b/>
          <w:color w:val="000000" w:themeColor="text1"/>
        </w:rPr>
        <w:t>P</w:t>
      </w:r>
      <w:r w:rsidR="00957AF5" w:rsidRPr="006C75A5">
        <w:rPr>
          <w:rFonts w:ascii="Aptos" w:hAnsi="Aptos"/>
          <w:b/>
          <w:color w:val="000000" w:themeColor="text1"/>
        </w:rPr>
        <w:t>hase</w:t>
      </w:r>
      <w:r w:rsidRPr="006C75A5">
        <w:rPr>
          <w:rFonts w:ascii="Aptos" w:hAnsi="Aptos"/>
          <w:b/>
          <w:color w:val="000000" w:themeColor="text1"/>
        </w:rPr>
        <w:t xml:space="preserve"> </w:t>
      </w:r>
      <w:r w:rsidR="00EB1BC2" w:rsidRPr="006C75A5">
        <w:rPr>
          <w:rFonts w:ascii="Aptos" w:hAnsi="Aptos"/>
          <w:b/>
          <w:color w:val="000000" w:themeColor="text1"/>
        </w:rPr>
        <w:t>4</w:t>
      </w:r>
      <w:r w:rsidR="00957AF5" w:rsidRPr="006C75A5">
        <w:rPr>
          <w:rFonts w:ascii="Aptos" w:hAnsi="Aptos"/>
          <w:b/>
          <w:color w:val="000000" w:themeColor="text1"/>
        </w:rPr>
        <w:t>:</w:t>
      </w:r>
      <w:r w:rsidRPr="006C75A5">
        <w:rPr>
          <w:rFonts w:ascii="Aptos" w:hAnsi="Aptos"/>
          <w:b/>
          <w:color w:val="000000" w:themeColor="text1"/>
        </w:rPr>
        <w:t xml:space="preserve"> Workshops</w:t>
      </w:r>
      <w:r w:rsidR="00F3022F" w:rsidRPr="006C75A5">
        <w:rPr>
          <w:rFonts w:ascii="Aptos" w:hAnsi="Aptos"/>
          <w:b/>
          <w:color w:val="000000" w:themeColor="text1"/>
        </w:rPr>
        <w:t xml:space="preserve"> and </w:t>
      </w:r>
      <w:r w:rsidR="00C0709F" w:rsidRPr="006C75A5">
        <w:rPr>
          <w:rFonts w:ascii="Aptos" w:hAnsi="Aptos"/>
          <w:b/>
          <w:color w:val="000000" w:themeColor="text1"/>
        </w:rPr>
        <w:t>Engagement</w:t>
      </w:r>
    </w:p>
    <w:p w14:paraId="29671BE1" w14:textId="352B921A" w:rsidR="005256D9" w:rsidRDefault="00513031" w:rsidP="00947C3F">
      <w:pPr>
        <w:spacing w:before="116"/>
        <w:ind w:right="260"/>
        <w:jc w:val="both"/>
        <w:rPr>
          <w:rFonts w:ascii="Aptos" w:hAnsi="Aptos"/>
          <w:iCs/>
          <w:color w:val="000000" w:themeColor="text1"/>
          <w:sz w:val="22"/>
          <w:szCs w:val="22"/>
        </w:rPr>
      </w:pPr>
      <w:r w:rsidRPr="006C75A5">
        <w:rPr>
          <w:rFonts w:ascii="Aptos" w:hAnsi="Aptos"/>
          <w:iCs/>
          <w:color w:val="000000" w:themeColor="text1"/>
          <w:sz w:val="22"/>
          <w:szCs w:val="22"/>
        </w:rPr>
        <w:t>To sense</w:t>
      </w:r>
      <w:r w:rsidR="00374F4C">
        <w:rPr>
          <w:rFonts w:ascii="Aptos" w:hAnsi="Aptos"/>
          <w:iCs/>
          <w:color w:val="000000" w:themeColor="text1"/>
          <w:sz w:val="22"/>
          <w:szCs w:val="22"/>
        </w:rPr>
        <w:t>-</w:t>
      </w:r>
      <w:r w:rsidRPr="006C75A5">
        <w:rPr>
          <w:rFonts w:ascii="Aptos" w:hAnsi="Aptos"/>
          <w:iCs/>
          <w:color w:val="000000" w:themeColor="text1"/>
          <w:sz w:val="22"/>
          <w:szCs w:val="22"/>
        </w:rPr>
        <w:t>check early research</w:t>
      </w:r>
      <w:r w:rsidR="00A73BD3">
        <w:rPr>
          <w:rFonts w:ascii="Aptos" w:hAnsi="Aptos"/>
          <w:iCs/>
          <w:color w:val="000000" w:themeColor="text1"/>
          <w:sz w:val="22"/>
          <w:szCs w:val="22"/>
        </w:rPr>
        <w:t xml:space="preserve"> findings</w:t>
      </w:r>
      <w:r w:rsidRPr="006C75A5">
        <w:rPr>
          <w:rFonts w:ascii="Aptos" w:hAnsi="Aptos"/>
          <w:iCs/>
          <w:color w:val="000000" w:themeColor="text1"/>
          <w:sz w:val="22"/>
          <w:szCs w:val="22"/>
        </w:rPr>
        <w:t xml:space="preserve"> on barriers, enablers, and approaches to more circularity, a series of interviews were </w:t>
      </w:r>
      <w:r w:rsidR="00E46454" w:rsidRPr="006C75A5">
        <w:rPr>
          <w:rFonts w:ascii="Aptos" w:hAnsi="Aptos"/>
          <w:iCs/>
          <w:color w:val="000000" w:themeColor="text1"/>
          <w:sz w:val="22"/>
          <w:szCs w:val="22"/>
        </w:rPr>
        <w:t>conducted,</w:t>
      </w:r>
      <w:r w:rsidRPr="006C75A5">
        <w:rPr>
          <w:rFonts w:ascii="Aptos" w:hAnsi="Aptos"/>
          <w:iCs/>
          <w:color w:val="000000" w:themeColor="text1"/>
          <w:sz w:val="22"/>
          <w:szCs w:val="22"/>
        </w:rPr>
        <w:t xml:space="preserve"> and workshops hosted for whole economy (government officials) and two focus sectors: built environment and manufacturing (industry focus). The interviews covered these areas and included interviews with food sector stakeholders and Māori economic leaders. This engagement additionally sought to ascertain existing levels of understanding</w:t>
      </w:r>
      <w:r w:rsidR="00947C3F">
        <w:rPr>
          <w:rFonts w:ascii="Aptos" w:hAnsi="Aptos"/>
          <w:iCs/>
          <w:color w:val="000000" w:themeColor="text1"/>
          <w:sz w:val="22"/>
          <w:szCs w:val="22"/>
        </w:rPr>
        <w:t xml:space="preserve"> and</w:t>
      </w:r>
      <w:r w:rsidRPr="006C75A5">
        <w:rPr>
          <w:rFonts w:ascii="Aptos" w:hAnsi="Aptos"/>
          <w:iCs/>
          <w:color w:val="000000" w:themeColor="text1"/>
          <w:sz w:val="22"/>
          <w:szCs w:val="22"/>
        </w:rPr>
        <w:t xml:space="preserve"> ambition for circularity, and where this research project could best add value. </w:t>
      </w:r>
    </w:p>
    <w:p w14:paraId="45966215" w14:textId="53D52605" w:rsidR="007A3EC8" w:rsidRDefault="00EE4B56" w:rsidP="00947C3F">
      <w:pPr>
        <w:spacing w:before="116"/>
        <w:ind w:right="260"/>
        <w:jc w:val="both"/>
        <w:rPr>
          <w:rFonts w:ascii="Aptos" w:hAnsi="Aptos"/>
          <w:iCs/>
          <w:color w:val="000000" w:themeColor="text1"/>
          <w:sz w:val="22"/>
          <w:szCs w:val="22"/>
        </w:rPr>
      </w:pPr>
      <w:r>
        <w:rPr>
          <w:rFonts w:ascii="Aptos" w:hAnsi="Aptos"/>
          <w:iCs/>
          <w:color w:val="000000" w:themeColor="text1"/>
          <w:sz w:val="22"/>
          <w:szCs w:val="22"/>
        </w:rPr>
        <w:t>More than</w:t>
      </w:r>
      <w:r w:rsidR="00230031">
        <w:rPr>
          <w:rFonts w:ascii="Aptos" w:hAnsi="Aptos"/>
          <w:iCs/>
          <w:color w:val="000000" w:themeColor="text1"/>
          <w:sz w:val="22"/>
          <w:szCs w:val="22"/>
        </w:rPr>
        <w:t xml:space="preserve"> 1</w:t>
      </w:r>
      <w:r w:rsidR="00881764">
        <w:rPr>
          <w:rFonts w:ascii="Aptos" w:hAnsi="Aptos"/>
          <w:iCs/>
          <w:color w:val="000000" w:themeColor="text1"/>
          <w:sz w:val="22"/>
          <w:szCs w:val="22"/>
        </w:rPr>
        <w:t xml:space="preserve">50 </w:t>
      </w:r>
      <w:r w:rsidR="006C3F71">
        <w:rPr>
          <w:rFonts w:ascii="Aptos" w:hAnsi="Aptos"/>
          <w:iCs/>
          <w:color w:val="000000" w:themeColor="text1"/>
          <w:sz w:val="22"/>
          <w:szCs w:val="22"/>
        </w:rPr>
        <w:t xml:space="preserve">people were engaged </w:t>
      </w:r>
      <w:r w:rsidR="00B235EA">
        <w:rPr>
          <w:rFonts w:ascii="Aptos" w:hAnsi="Aptos"/>
          <w:iCs/>
          <w:color w:val="000000" w:themeColor="text1"/>
          <w:sz w:val="22"/>
          <w:szCs w:val="22"/>
        </w:rPr>
        <w:t xml:space="preserve">in the various workshops and </w:t>
      </w:r>
      <w:r w:rsidR="0091569A">
        <w:rPr>
          <w:rFonts w:ascii="Aptos" w:hAnsi="Aptos"/>
          <w:iCs/>
          <w:color w:val="000000" w:themeColor="text1"/>
          <w:sz w:val="22"/>
          <w:szCs w:val="22"/>
        </w:rPr>
        <w:t xml:space="preserve">interviews </w:t>
      </w:r>
      <w:r w:rsidR="00195DCF">
        <w:rPr>
          <w:rFonts w:ascii="Aptos" w:hAnsi="Aptos"/>
          <w:iCs/>
          <w:color w:val="000000" w:themeColor="text1"/>
          <w:sz w:val="22"/>
          <w:szCs w:val="22"/>
        </w:rPr>
        <w:t>over the life of th</w:t>
      </w:r>
      <w:r w:rsidR="000C1969">
        <w:rPr>
          <w:rFonts w:ascii="Aptos" w:hAnsi="Aptos"/>
          <w:iCs/>
          <w:color w:val="000000" w:themeColor="text1"/>
          <w:sz w:val="22"/>
          <w:szCs w:val="22"/>
        </w:rPr>
        <w:t>is</w:t>
      </w:r>
      <w:r w:rsidR="00195DCF">
        <w:rPr>
          <w:rFonts w:ascii="Aptos" w:hAnsi="Aptos"/>
          <w:iCs/>
          <w:color w:val="000000" w:themeColor="text1"/>
          <w:sz w:val="22"/>
          <w:szCs w:val="22"/>
        </w:rPr>
        <w:t xml:space="preserve"> </w:t>
      </w:r>
      <w:r w:rsidR="004021B7">
        <w:rPr>
          <w:rFonts w:ascii="Aptos" w:hAnsi="Aptos"/>
          <w:iCs/>
          <w:color w:val="000000" w:themeColor="text1"/>
          <w:sz w:val="22"/>
          <w:szCs w:val="22"/>
        </w:rPr>
        <w:t xml:space="preserve">research project. </w:t>
      </w:r>
      <w:r w:rsidR="00D21D98">
        <w:rPr>
          <w:rFonts w:ascii="Aptos" w:hAnsi="Aptos"/>
          <w:iCs/>
          <w:color w:val="000000" w:themeColor="text1"/>
          <w:sz w:val="22"/>
          <w:szCs w:val="22"/>
        </w:rPr>
        <w:t>I</w:t>
      </w:r>
      <w:r w:rsidR="00AD0B36">
        <w:rPr>
          <w:rFonts w:ascii="Aptos" w:hAnsi="Aptos"/>
          <w:iCs/>
          <w:color w:val="000000" w:themeColor="text1"/>
          <w:sz w:val="22"/>
          <w:szCs w:val="22"/>
        </w:rPr>
        <w:t xml:space="preserve">ndustry </w:t>
      </w:r>
      <w:r w:rsidR="00D21D98">
        <w:rPr>
          <w:rFonts w:ascii="Aptos" w:hAnsi="Aptos"/>
          <w:iCs/>
          <w:color w:val="000000" w:themeColor="text1"/>
          <w:sz w:val="22"/>
          <w:szCs w:val="22"/>
        </w:rPr>
        <w:t xml:space="preserve">engagement was </w:t>
      </w:r>
      <w:r w:rsidR="00312965">
        <w:rPr>
          <w:rFonts w:ascii="Aptos" w:hAnsi="Aptos"/>
          <w:iCs/>
          <w:color w:val="000000" w:themeColor="text1"/>
          <w:sz w:val="22"/>
          <w:szCs w:val="22"/>
        </w:rPr>
        <w:t>through industry associations</w:t>
      </w:r>
      <w:r w:rsidR="00630F91">
        <w:rPr>
          <w:rFonts w:ascii="Aptos" w:hAnsi="Aptos"/>
          <w:iCs/>
          <w:color w:val="000000" w:themeColor="text1"/>
          <w:sz w:val="22"/>
          <w:szCs w:val="22"/>
        </w:rPr>
        <w:t>, special interest groups</w:t>
      </w:r>
      <w:r w:rsidR="00312965">
        <w:rPr>
          <w:rFonts w:ascii="Aptos" w:hAnsi="Aptos"/>
          <w:iCs/>
          <w:color w:val="000000" w:themeColor="text1"/>
          <w:sz w:val="22"/>
          <w:szCs w:val="22"/>
        </w:rPr>
        <w:t xml:space="preserve"> and </w:t>
      </w:r>
      <w:r w:rsidR="0046435B">
        <w:rPr>
          <w:rFonts w:ascii="Aptos" w:hAnsi="Aptos"/>
          <w:iCs/>
          <w:color w:val="000000" w:themeColor="text1"/>
          <w:sz w:val="22"/>
          <w:szCs w:val="22"/>
        </w:rPr>
        <w:t xml:space="preserve">with </w:t>
      </w:r>
      <w:r w:rsidR="00255603">
        <w:rPr>
          <w:rFonts w:ascii="Aptos" w:hAnsi="Aptos"/>
          <w:iCs/>
          <w:color w:val="000000" w:themeColor="text1"/>
          <w:sz w:val="22"/>
          <w:szCs w:val="22"/>
        </w:rPr>
        <w:t>indi</w:t>
      </w:r>
      <w:r w:rsidR="002965E2">
        <w:rPr>
          <w:rFonts w:ascii="Aptos" w:hAnsi="Aptos"/>
          <w:iCs/>
          <w:color w:val="000000" w:themeColor="text1"/>
          <w:sz w:val="22"/>
          <w:szCs w:val="22"/>
        </w:rPr>
        <w:t xml:space="preserve">vidual </w:t>
      </w:r>
      <w:r w:rsidR="00BF78F4">
        <w:rPr>
          <w:rFonts w:ascii="Aptos" w:hAnsi="Aptos"/>
          <w:iCs/>
          <w:color w:val="000000" w:themeColor="text1"/>
          <w:sz w:val="22"/>
          <w:szCs w:val="22"/>
        </w:rPr>
        <w:t xml:space="preserve">companies </w:t>
      </w:r>
      <w:r w:rsidR="001659DF">
        <w:rPr>
          <w:rFonts w:ascii="Aptos" w:hAnsi="Aptos"/>
          <w:iCs/>
          <w:color w:val="000000" w:themeColor="text1"/>
          <w:sz w:val="22"/>
          <w:szCs w:val="22"/>
        </w:rPr>
        <w:t xml:space="preserve">covering </w:t>
      </w:r>
      <w:r w:rsidR="00630F91">
        <w:rPr>
          <w:rFonts w:ascii="Aptos" w:hAnsi="Aptos"/>
          <w:iCs/>
          <w:color w:val="000000" w:themeColor="text1"/>
          <w:sz w:val="22"/>
          <w:szCs w:val="22"/>
        </w:rPr>
        <w:t xml:space="preserve">the spectrum of </w:t>
      </w:r>
      <w:r w:rsidR="001659DF">
        <w:rPr>
          <w:rFonts w:ascii="Aptos" w:hAnsi="Aptos"/>
          <w:iCs/>
          <w:color w:val="000000" w:themeColor="text1"/>
          <w:sz w:val="22"/>
          <w:szCs w:val="22"/>
        </w:rPr>
        <w:t>manufacturing, food</w:t>
      </w:r>
      <w:r w:rsidR="00F91068">
        <w:rPr>
          <w:rFonts w:ascii="Aptos" w:hAnsi="Aptos"/>
          <w:iCs/>
          <w:color w:val="000000" w:themeColor="text1"/>
          <w:sz w:val="22"/>
          <w:szCs w:val="22"/>
        </w:rPr>
        <w:t xml:space="preserve">, built environment and Māori </w:t>
      </w:r>
      <w:r w:rsidR="005918A7">
        <w:rPr>
          <w:rFonts w:ascii="Aptos" w:hAnsi="Aptos"/>
          <w:iCs/>
          <w:color w:val="000000" w:themeColor="text1"/>
          <w:sz w:val="22"/>
          <w:szCs w:val="22"/>
        </w:rPr>
        <w:t>business</w:t>
      </w:r>
      <w:r w:rsidR="00970480">
        <w:rPr>
          <w:rFonts w:ascii="Aptos" w:hAnsi="Aptos"/>
          <w:iCs/>
          <w:color w:val="000000" w:themeColor="text1"/>
          <w:sz w:val="22"/>
          <w:szCs w:val="22"/>
        </w:rPr>
        <w:t xml:space="preserve"> from across the country</w:t>
      </w:r>
      <w:r w:rsidR="005918A7">
        <w:rPr>
          <w:rFonts w:ascii="Aptos" w:hAnsi="Aptos"/>
          <w:iCs/>
          <w:color w:val="000000" w:themeColor="text1"/>
          <w:sz w:val="22"/>
          <w:szCs w:val="22"/>
        </w:rPr>
        <w:t xml:space="preserve">. </w:t>
      </w:r>
      <w:r w:rsidR="00C94CF7">
        <w:rPr>
          <w:rFonts w:ascii="Aptos" w:hAnsi="Aptos"/>
          <w:iCs/>
          <w:color w:val="000000" w:themeColor="text1"/>
          <w:sz w:val="22"/>
          <w:szCs w:val="22"/>
        </w:rPr>
        <w:t xml:space="preserve">Government officials from </w:t>
      </w:r>
      <w:r w:rsidR="004F1D47">
        <w:rPr>
          <w:rFonts w:ascii="Aptos" w:hAnsi="Aptos"/>
          <w:iCs/>
          <w:color w:val="000000" w:themeColor="text1"/>
          <w:sz w:val="22"/>
          <w:szCs w:val="22"/>
        </w:rPr>
        <w:t xml:space="preserve">relevant </w:t>
      </w:r>
      <w:r w:rsidR="00C94CF7">
        <w:rPr>
          <w:rFonts w:ascii="Aptos" w:hAnsi="Aptos"/>
          <w:iCs/>
          <w:color w:val="000000" w:themeColor="text1"/>
          <w:sz w:val="22"/>
          <w:szCs w:val="22"/>
        </w:rPr>
        <w:t xml:space="preserve">departments and </w:t>
      </w:r>
      <w:r w:rsidR="00B67EF9">
        <w:rPr>
          <w:rFonts w:ascii="Aptos" w:hAnsi="Aptos"/>
          <w:iCs/>
          <w:color w:val="000000" w:themeColor="text1"/>
          <w:sz w:val="22"/>
          <w:szCs w:val="22"/>
        </w:rPr>
        <w:t xml:space="preserve">crown owned entities </w:t>
      </w:r>
      <w:r w:rsidR="00E7617A">
        <w:rPr>
          <w:rFonts w:ascii="Aptos" w:hAnsi="Aptos"/>
          <w:iCs/>
          <w:color w:val="000000" w:themeColor="text1"/>
          <w:sz w:val="22"/>
          <w:szCs w:val="22"/>
        </w:rPr>
        <w:t xml:space="preserve">were engaged </w:t>
      </w:r>
      <w:r w:rsidR="00AF0E83">
        <w:rPr>
          <w:rFonts w:ascii="Aptos" w:hAnsi="Aptos"/>
          <w:iCs/>
          <w:color w:val="000000" w:themeColor="text1"/>
          <w:sz w:val="22"/>
          <w:szCs w:val="22"/>
        </w:rPr>
        <w:t xml:space="preserve">primarily in </w:t>
      </w:r>
      <w:r w:rsidR="007A2AC7">
        <w:rPr>
          <w:rFonts w:ascii="Aptos" w:hAnsi="Aptos"/>
          <w:iCs/>
          <w:color w:val="000000" w:themeColor="text1"/>
          <w:sz w:val="22"/>
          <w:szCs w:val="22"/>
        </w:rPr>
        <w:t xml:space="preserve">the </w:t>
      </w:r>
      <w:r w:rsidR="00ED0FFB">
        <w:rPr>
          <w:rFonts w:ascii="Aptos" w:hAnsi="Aptos"/>
          <w:iCs/>
          <w:color w:val="000000" w:themeColor="text1"/>
          <w:sz w:val="22"/>
          <w:szCs w:val="22"/>
        </w:rPr>
        <w:t xml:space="preserve">whole economy </w:t>
      </w:r>
      <w:r w:rsidR="0028026B">
        <w:rPr>
          <w:rFonts w:ascii="Aptos" w:hAnsi="Aptos"/>
          <w:iCs/>
          <w:color w:val="000000" w:themeColor="text1"/>
          <w:sz w:val="22"/>
          <w:szCs w:val="22"/>
        </w:rPr>
        <w:t xml:space="preserve">analysis and </w:t>
      </w:r>
      <w:r w:rsidR="004D4643">
        <w:rPr>
          <w:rFonts w:ascii="Aptos" w:hAnsi="Aptos"/>
          <w:iCs/>
          <w:color w:val="000000" w:themeColor="text1"/>
          <w:sz w:val="22"/>
          <w:szCs w:val="22"/>
        </w:rPr>
        <w:t xml:space="preserve">in </w:t>
      </w:r>
      <w:r w:rsidR="00FF0527">
        <w:rPr>
          <w:rFonts w:ascii="Aptos" w:hAnsi="Aptos"/>
          <w:iCs/>
          <w:color w:val="000000" w:themeColor="text1"/>
          <w:sz w:val="22"/>
          <w:szCs w:val="22"/>
        </w:rPr>
        <w:t xml:space="preserve">providing understanding of previous, current and planned policies and </w:t>
      </w:r>
      <w:r w:rsidR="00620375">
        <w:rPr>
          <w:rFonts w:ascii="Aptos" w:hAnsi="Aptos"/>
          <w:iCs/>
          <w:color w:val="000000" w:themeColor="text1"/>
          <w:sz w:val="22"/>
          <w:szCs w:val="22"/>
        </w:rPr>
        <w:t>government initiatives</w:t>
      </w:r>
      <w:r w:rsidR="005C4FF3">
        <w:rPr>
          <w:rFonts w:ascii="Aptos" w:hAnsi="Aptos"/>
          <w:iCs/>
          <w:color w:val="000000" w:themeColor="text1"/>
          <w:sz w:val="22"/>
          <w:szCs w:val="22"/>
        </w:rPr>
        <w:t xml:space="preserve">. </w:t>
      </w:r>
    </w:p>
    <w:p w14:paraId="73653CE4" w14:textId="77777777" w:rsidR="004021B7" w:rsidRPr="000042D5" w:rsidRDefault="004021B7" w:rsidP="00226289">
      <w:pPr>
        <w:ind w:right="260"/>
        <w:jc w:val="both"/>
        <w:rPr>
          <w:rFonts w:ascii="Aptos" w:hAnsi="Aptos"/>
          <w:iCs/>
          <w:color w:val="000000" w:themeColor="text1"/>
          <w:sz w:val="22"/>
          <w:szCs w:val="22"/>
        </w:rPr>
      </w:pPr>
    </w:p>
    <w:p w14:paraId="2B9ACDA9" w14:textId="72284E85" w:rsidR="003C1993" w:rsidRPr="006C75A5" w:rsidRDefault="003C1993" w:rsidP="00226289">
      <w:pPr>
        <w:spacing w:before="116"/>
        <w:ind w:right="260"/>
        <w:jc w:val="both"/>
        <w:rPr>
          <w:rFonts w:ascii="Aptos" w:hAnsi="Aptos"/>
          <w:b/>
          <w:color w:val="000000" w:themeColor="text1"/>
        </w:rPr>
      </w:pPr>
      <w:r w:rsidRPr="006C75A5">
        <w:rPr>
          <w:rFonts w:ascii="Aptos" w:hAnsi="Aptos"/>
          <w:b/>
          <w:color w:val="000000" w:themeColor="text1"/>
        </w:rPr>
        <w:t>P</w:t>
      </w:r>
      <w:r w:rsidR="00513031" w:rsidRPr="006C75A5">
        <w:rPr>
          <w:rFonts w:ascii="Aptos" w:hAnsi="Aptos"/>
          <w:b/>
          <w:color w:val="000000" w:themeColor="text1"/>
        </w:rPr>
        <w:t>hase</w:t>
      </w:r>
      <w:r w:rsidRPr="006C75A5">
        <w:rPr>
          <w:rFonts w:ascii="Aptos" w:hAnsi="Aptos"/>
          <w:b/>
          <w:color w:val="000000" w:themeColor="text1"/>
        </w:rPr>
        <w:t xml:space="preserve"> </w:t>
      </w:r>
      <w:r w:rsidR="00EB1BC2" w:rsidRPr="006C75A5">
        <w:rPr>
          <w:rFonts w:ascii="Aptos" w:hAnsi="Aptos"/>
          <w:b/>
          <w:color w:val="000000" w:themeColor="text1"/>
        </w:rPr>
        <w:t>5</w:t>
      </w:r>
      <w:r w:rsidR="00766AC9" w:rsidRPr="006C75A5">
        <w:rPr>
          <w:rFonts w:ascii="Aptos" w:hAnsi="Aptos"/>
          <w:b/>
          <w:color w:val="000000" w:themeColor="text1"/>
        </w:rPr>
        <w:t>:</w:t>
      </w:r>
      <w:r w:rsidRPr="006C75A5">
        <w:rPr>
          <w:rFonts w:ascii="Aptos" w:hAnsi="Aptos"/>
          <w:b/>
          <w:color w:val="000000" w:themeColor="text1"/>
        </w:rPr>
        <w:t xml:space="preserve"> Opportunities for </w:t>
      </w:r>
      <w:r w:rsidR="00897DE9">
        <w:rPr>
          <w:rFonts w:ascii="Aptos" w:hAnsi="Aptos"/>
          <w:b/>
          <w:color w:val="000000" w:themeColor="text1"/>
        </w:rPr>
        <w:t>New Zealand</w:t>
      </w:r>
      <w:r w:rsidRPr="006C75A5">
        <w:rPr>
          <w:rFonts w:ascii="Aptos" w:hAnsi="Aptos"/>
          <w:b/>
          <w:color w:val="000000" w:themeColor="text1"/>
        </w:rPr>
        <w:t xml:space="preserve"> and circular approaches </w:t>
      </w:r>
    </w:p>
    <w:p w14:paraId="6CD0A7BB" w14:textId="3AE15F91" w:rsidR="003C1993" w:rsidRPr="006C75A5" w:rsidRDefault="003C1993" w:rsidP="00226289">
      <w:pPr>
        <w:ind w:right="260"/>
        <w:jc w:val="both"/>
        <w:rPr>
          <w:rFonts w:ascii="Aptos" w:hAnsi="Aptos"/>
          <w:iCs/>
          <w:color w:val="000000" w:themeColor="text1"/>
          <w:sz w:val="22"/>
          <w:szCs w:val="22"/>
        </w:rPr>
      </w:pPr>
      <w:r w:rsidRPr="006C75A5">
        <w:rPr>
          <w:rFonts w:ascii="Aptos" w:hAnsi="Aptos"/>
          <w:iCs/>
          <w:color w:val="000000" w:themeColor="text1"/>
          <w:sz w:val="22"/>
          <w:szCs w:val="22"/>
        </w:rPr>
        <w:t xml:space="preserve">Phase </w:t>
      </w:r>
      <w:r w:rsidR="005E3A45" w:rsidRPr="006C75A5">
        <w:rPr>
          <w:rFonts w:ascii="Aptos" w:hAnsi="Aptos"/>
          <w:iCs/>
          <w:color w:val="000000" w:themeColor="text1"/>
          <w:sz w:val="22"/>
          <w:szCs w:val="22"/>
        </w:rPr>
        <w:t>5</w:t>
      </w:r>
      <w:r w:rsidRPr="006C75A5">
        <w:rPr>
          <w:rFonts w:ascii="Aptos" w:hAnsi="Aptos"/>
          <w:iCs/>
          <w:color w:val="000000" w:themeColor="text1"/>
          <w:sz w:val="22"/>
          <w:szCs w:val="22"/>
        </w:rPr>
        <w:t xml:space="preserve"> </w:t>
      </w:r>
      <w:r w:rsidR="003D6380" w:rsidRPr="006C75A5">
        <w:rPr>
          <w:rFonts w:ascii="Aptos" w:hAnsi="Aptos"/>
          <w:iCs/>
          <w:color w:val="000000" w:themeColor="text1"/>
          <w:sz w:val="22"/>
          <w:szCs w:val="22"/>
        </w:rPr>
        <w:t>i</w:t>
      </w:r>
      <w:r w:rsidRPr="006C75A5">
        <w:rPr>
          <w:rFonts w:ascii="Aptos" w:hAnsi="Aptos"/>
          <w:iCs/>
          <w:color w:val="000000" w:themeColor="text1"/>
          <w:sz w:val="22"/>
          <w:szCs w:val="22"/>
        </w:rPr>
        <w:t xml:space="preserve">s a synthesis and analysis of key outputs from Phases 1 to </w:t>
      </w:r>
      <w:r w:rsidR="005E3A45" w:rsidRPr="006C75A5">
        <w:rPr>
          <w:rFonts w:ascii="Aptos" w:hAnsi="Aptos"/>
          <w:iCs/>
          <w:color w:val="000000" w:themeColor="text1"/>
          <w:sz w:val="22"/>
          <w:szCs w:val="22"/>
        </w:rPr>
        <w:t>4</w:t>
      </w:r>
      <w:r w:rsidRPr="006C75A5">
        <w:rPr>
          <w:rFonts w:ascii="Aptos" w:hAnsi="Aptos"/>
          <w:iCs/>
          <w:color w:val="000000" w:themeColor="text1"/>
          <w:sz w:val="22"/>
          <w:szCs w:val="22"/>
        </w:rPr>
        <w:t xml:space="preserve">. Opportunities for more </w:t>
      </w:r>
      <w:proofErr w:type="gramStart"/>
      <w:r w:rsidRPr="006C75A5">
        <w:rPr>
          <w:rFonts w:ascii="Aptos" w:hAnsi="Aptos"/>
          <w:iCs/>
          <w:color w:val="000000" w:themeColor="text1"/>
          <w:sz w:val="22"/>
          <w:szCs w:val="22"/>
        </w:rPr>
        <w:t>circularity</w:t>
      </w:r>
      <w:proofErr w:type="gramEnd"/>
      <w:r w:rsidRPr="006C75A5">
        <w:rPr>
          <w:rFonts w:ascii="Aptos" w:hAnsi="Aptos"/>
          <w:iCs/>
          <w:color w:val="000000" w:themeColor="text1"/>
          <w:sz w:val="22"/>
          <w:szCs w:val="22"/>
        </w:rPr>
        <w:t xml:space="preserve"> were identified at whole economy and </w:t>
      </w:r>
      <w:r w:rsidR="00222822" w:rsidRPr="006C75A5">
        <w:rPr>
          <w:rFonts w:ascii="Aptos" w:hAnsi="Aptos"/>
          <w:iCs/>
          <w:color w:val="000000" w:themeColor="text1"/>
          <w:sz w:val="22"/>
          <w:szCs w:val="22"/>
        </w:rPr>
        <w:t xml:space="preserve">the </w:t>
      </w:r>
      <w:r w:rsidRPr="006C75A5">
        <w:rPr>
          <w:rFonts w:ascii="Aptos" w:hAnsi="Aptos"/>
          <w:iCs/>
          <w:color w:val="000000" w:themeColor="text1"/>
          <w:sz w:val="22"/>
          <w:szCs w:val="22"/>
        </w:rPr>
        <w:t>three focus sectors using the logic of the MLP framework</w:t>
      </w:r>
      <w:r w:rsidR="00233052" w:rsidRPr="006C75A5">
        <w:rPr>
          <w:rFonts w:ascii="Aptos" w:hAnsi="Aptos"/>
          <w:iCs/>
          <w:color w:val="000000" w:themeColor="text1"/>
          <w:sz w:val="22"/>
          <w:szCs w:val="22"/>
        </w:rPr>
        <w:t>. T</w:t>
      </w:r>
      <w:r w:rsidR="007C2AD4" w:rsidRPr="006C75A5">
        <w:rPr>
          <w:rFonts w:ascii="Aptos" w:hAnsi="Aptos"/>
          <w:iCs/>
          <w:color w:val="000000" w:themeColor="text1"/>
          <w:sz w:val="22"/>
          <w:szCs w:val="22"/>
        </w:rPr>
        <w:t xml:space="preserve">his </w:t>
      </w:r>
      <w:r w:rsidR="00233052" w:rsidRPr="006C75A5">
        <w:rPr>
          <w:rFonts w:ascii="Aptos" w:hAnsi="Aptos"/>
          <w:iCs/>
          <w:color w:val="000000" w:themeColor="text1"/>
          <w:sz w:val="22"/>
          <w:szCs w:val="22"/>
        </w:rPr>
        <w:t>involved</w:t>
      </w:r>
      <w:r w:rsidR="007C2AD4" w:rsidRPr="006C75A5">
        <w:rPr>
          <w:rFonts w:ascii="Aptos" w:hAnsi="Aptos"/>
          <w:iCs/>
          <w:color w:val="000000" w:themeColor="text1"/>
          <w:sz w:val="22"/>
          <w:szCs w:val="22"/>
        </w:rPr>
        <w:t xml:space="preserve"> analysis of the </w:t>
      </w:r>
      <w:r w:rsidRPr="006C75A5">
        <w:rPr>
          <w:rFonts w:ascii="Aptos" w:hAnsi="Aptos"/>
          <w:iCs/>
          <w:color w:val="000000" w:themeColor="text1"/>
          <w:sz w:val="22"/>
          <w:szCs w:val="22"/>
        </w:rPr>
        <w:t xml:space="preserve">confluence </w:t>
      </w:r>
      <w:r w:rsidR="007C2AD4" w:rsidRPr="006C75A5">
        <w:rPr>
          <w:rFonts w:ascii="Aptos" w:hAnsi="Aptos"/>
          <w:iCs/>
          <w:color w:val="000000" w:themeColor="text1"/>
          <w:sz w:val="22"/>
          <w:szCs w:val="22"/>
        </w:rPr>
        <w:t xml:space="preserve">of </w:t>
      </w:r>
      <w:r w:rsidR="00B26F97" w:rsidRPr="006C75A5">
        <w:rPr>
          <w:rFonts w:ascii="Aptos" w:hAnsi="Aptos"/>
          <w:iCs/>
          <w:color w:val="000000" w:themeColor="text1"/>
          <w:sz w:val="22"/>
          <w:szCs w:val="22"/>
        </w:rPr>
        <w:t>barriers and enablers</w:t>
      </w:r>
      <w:r w:rsidRPr="006C75A5">
        <w:rPr>
          <w:rFonts w:ascii="Aptos" w:hAnsi="Aptos"/>
          <w:iCs/>
          <w:color w:val="000000" w:themeColor="text1"/>
          <w:sz w:val="22"/>
          <w:szCs w:val="22"/>
        </w:rPr>
        <w:t xml:space="preserve"> </w:t>
      </w:r>
      <w:r w:rsidR="000042D5">
        <w:rPr>
          <w:rFonts w:ascii="Aptos" w:hAnsi="Aptos"/>
          <w:iCs/>
          <w:color w:val="000000" w:themeColor="text1"/>
          <w:sz w:val="22"/>
          <w:szCs w:val="22"/>
        </w:rPr>
        <w:t xml:space="preserve">identified </w:t>
      </w:r>
      <w:r w:rsidRPr="006C75A5">
        <w:rPr>
          <w:rFonts w:ascii="Aptos" w:hAnsi="Aptos"/>
          <w:iCs/>
          <w:color w:val="000000" w:themeColor="text1"/>
          <w:sz w:val="22"/>
          <w:szCs w:val="22"/>
        </w:rPr>
        <w:t>at all three levels</w:t>
      </w:r>
      <w:r w:rsidR="00063D89" w:rsidRPr="006C75A5">
        <w:rPr>
          <w:rFonts w:ascii="Aptos" w:hAnsi="Aptos"/>
          <w:iCs/>
          <w:color w:val="000000" w:themeColor="text1"/>
          <w:sz w:val="22"/>
          <w:szCs w:val="22"/>
        </w:rPr>
        <w:t>, in particular:</w:t>
      </w:r>
      <w:r w:rsidRPr="006C75A5">
        <w:rPr>
          <w:rFonts w:ascii="Aptos" w:hAnsi="Aptos"/>
          <w:iCs/>
          <w:color w:val="000000" w:themeColor="text1"/>
          <w:sz w:val="22"/>
          <w:szCs w:val="22"/>
        </w:rPr>
        <w:t xml:space="preserve"> </w:t>
      </w:r>
    </w:p>
    <w:p w14:paraId="1BBF9AE2" w14:textId="18023380" w:rsidR="003C1993" w:rsidRPr="006C75A5" w:rsidRDefault="003C1993" w:rsidP="00D61562">
      <w:pPr>
        <w:pStyle w:val="ListParagraph"/>
        <w:numPr>
          <w:ilvl w:val="0"/>
          <w:numId w:val="7"/>
        </w:numPr>
        <w:spacing w:before="116"/>
        <w:ind w:right="260"/>
        <w:jc w:val="both"/>
        <w:rPr>
          <w:rFonts w:ascii="Aptos" w:hAnsi="Aptos"/>
          <w:iCs/>
          <w:color w:val="000000" w:themeColor="text1"/>
          <w:sz w:val="22"/>
          <w:szCs w:val="22"/>
        </w:rPr>
      </w:pPr>
      <w:r w:rsidRPr="00435F9A">
        <w:rPr>
          <w:rFonts w:ascii="Aptos" w:hAnsi="Aptos"/>
          <w:b/>
          <w:bCs/>
          <w:iCs/>
          <w:color w:val="000000" w:themeColor="text1"/>
          <w:sz w:val="22"/>
          <w:szCs w:val="22"/>
        </w:rPr>
        <w:t>Areas of highest pressures and opportunities at landscape level:</w:t>
      </w:r>
      <w:r w:rsidRPr="006C75A5">
        <w:rPr>
          <w:rFonts w:ascii="Aptos" w:hAnsi="Aptos"/>
          <w:iCs/>
          <w:color w:val="000000" w:themeColor="text1"/>
          <w:sz w:val="22"/>
          <w:szCs w:val="22"/>
        </w:rPr>
        <w:t xml:space="preserve"> Including </w:t>
      </w:r>
      <w:r w:rsidR="00233052" w:rsidRPr="006C75A5">
        <w:rPr>
          <w:rFonts w:ascii="Aptos" w:hAnsi="Aptos"/>
          <w:iCs/>
          <w:color w:val="000000" w:themeColor="text1"/>
          <w:sz w:val="22"/>
          <w:szCs w:val="22"/>
        </w:rPr>
        <w:t xml:space="preserve">macro </w:t>
      </w:r>
      <w:r w:rsidRPr="006C75A5">
        <w:rPr>
          <w:rFonts w:ascii="Aptos" w:hAnsi="Aptos"/>
          <w:iCs/>
          <w:color w:val="000000" w:themeColor="text1"/>
          <w:sz w:val="22"/>
          <w:szCs w:val="22"/>
        </w:rPr>
        <w:t>global pressures, such as shifting international standards and regulations, as well as more localised drivers, such as climate-related risks to land use sectors.</w:t>
      </w:r>
    </w:p>
    <w:p w14:paraId="20A5A3CC" w14:textId="77777777" w:rsidR="003C1993" w:rsidRPr="006C75A5" w:rsidRDefault="003C1993" w:rsidP="00D61562">
      <w:pPr>
        <w:pStyle w:val="ListParagraph"/>
        <w:numPr>
          <w:ilvl w:val="0"/>
          <w:numId w:val="7"/>
        </w:numPr>
        <w:spacing w:before="116"/>
        <w:ind w:right="260"/>
        <w:jc w:val="both"/>
        <w:rPr>
          <w:rFonts w:ascii="Aptos" w:hAnsi="Aptos"/>
          <w:iCs/>
          <w:color w:val="000000" w:themeColor="text1"/>
          <w:sz w:val="22"/>
          <w:szCs w:val="22"/>
        </w:rPr>
      </w:pPr>
      <w:r w:rsidRPr="00435F9A">
        <w:rPr>
          <w:rFonts w:ascii="Aptos" w:hAnsi="Aptos"/>
          <w:b/>
          <w:bCs/>
          <w:iCs/>
          <w:color w:val="000000" w:themeColor="text1"/>
          <w:sz w:val="22"/>
          <w:szCs w:val="22"/>
        </w:rPr>
        <w:t>Shifts at the meso</w:t>
      </w:r>
      <w:r w:rsidRPr="006C75A5">
        <w:rPr>
          <w:rFonts w:ascii="Aptos" w:hAnsi="Aptos"/>
          <w:b/>
          <w:bCs/>
          <w:iCs/>
          <w:color w:val="000000" w:themeColor="text1"/>
          <w:sz w:val="22"/>
          <w:szCs w:val="22"/>
        </w:rPr>
        <w:t>-level</w:t>
      </w:r>
      <w:r w:rsidRPr="006C75A5">
        <w:rPr>
          <w:rFonts w:ascii="Aptos" w:hAnsi="Aptos"/>
          <w:iCs/>
          <w:color w:val="000000" w:themeColor="text1"/>
          <w:sz w:val="22"/>
          <w:szCs w:val="22"/>
        </w:rPr>
        <w:t xml:space="preserve">: For example, changes in underlying values and culture, new technologies, and evolving industry practices. </w:t>
      </w:r>
    </w:p>
    <w:p w14:paraId="0D899ED5" w14:textId="33FB920A" w:rsidR="003C1993" w:rsidRPr="006C75A5" w:rsidRDefault="003C1993" w:rsidP="00D61562">
      <w:pPr>
        <w:pStyle w:val="ListParagraph"/>
        <w:numPr>
          <w:ilvl w:val="0"/>
          <w:numId w:val="7"/>
        </w:numPr>
        <w:spacing w:before="116"/>
        <w:ind w:right="260"/>
        <w:jc w:val="both"/>
        <w:rPr>
          <w:rFonts w:ascii="Aptos" w:hAnsi="Aptos"/>
          <w:iCs/>
          <w:color w:val="000000" w:themeColor="text1"/>
          <w:sz w:val="22"/>
          <w:szCs w:val="22"/>
        </w:rPr>
      </w:pPr>
      <w:r w:rsidRPr="006C75A5">
        <w:rPr>
          <w:rFonts w:ascii="Aptos" w:hAnsi="Aptos"/>
          <w:b/>
          <w:bCs/>
          <w:iCs/>
          <w:color w:val="000000" w:themeColor="text1"/>
          <w:sz w:val="22"/>
          <w:szCs w:val="22"/>
        </w:rPr>
        <w:t>Niche</w:t>
      </w:r>
      <w:r w:rsidRPr="006C75A5">
        <w:rPr>
          <w:rFonts w:ascii="Aptos" w:hAnsi="Aptos"/>
          <w:iCs/>
          <w:color w:val="000000" w:themeColor="text1"/>
          <w:sz w:val="22"/>
          <w:szCs w:val="22"/>
        </w:rPr>
        <w:t xml:space="preserve"> </w:t>
      </w:r>
      <w:r w:rsidRPr="00435F9A">
        <w:rPr>
          <w:rFonts w:ascii="Aptos" w:hAnsi="Aptos"/>
          <w:b/>
          <w:bCs/>
          <w:iCs/>
          <w:color w:val="000000" w:themeColor="text1"/>
          <w:sz w:val="22"/>
          <w:szCs w:val="22"/>
        </w:rPr>
        <w:t>activities</w:t>
      </w:r>
      <w:r w:rsidRPr="006C75A5">
        <w:rPr>
          <w:rFonts w:ascii="Aptos" w:hAnsi="Aptos"/>
          <w:iCs/>
          <w:color w:val="000000" w:themeColor="text1"/>
          <w:sz w:val="22"/>
          <w:szCs w:val="22"/>
        </w:rPr>
        <w:t xml:space="preserve">: Existing circular alternatives </w:t>
      </w:r>
      <w:r w:rsidR="00E07B28">
        <w:rPr>
          <w:rFonts w:ascii="Aptos" w:hAnsi="Aptos"/>
          <w:iCs/>
          <w:color w:val="000000" w:themeColor="text1"/>
          <w:sz w:val="22"/>
          <w:szCs w:val="22"/>
        </w:rPr>
        <w:t xml:space="preserve">in New Zealand </w:t>
      </w:r>
      <w:r w:rsidRPr="006C75A5">
        <w:rPr>
          <w:rFonts w:ascii="Aptos" w:hAnsi="Aptos"/>
          <w:iCs/>
          <w:color w:val="000000" w:themeColor="text1"/>
          <w:sz w:val="22"/>
          <w:szCs w:val="22"/>
        </w:rPr>
        <w:t xml:space="preserve">that, if given greater support, could </w:t>
      </w:r>
      <w:r w:rsidR="006C2477">
        <w:rPr>
          <w:rFonts w:ascii="Aptos" w:hAnsi="Aptos"/>
          <w:iCs/>
          <w:color w:val="000000" w:themeColor="text1"/>
          <w:sz w:val="22"/>
          <w:szCs w:val="22"/>
        </w:rPr>
        <w:t>accelerate</w:t>
      </w:r>
      <w:r w:rsidRPr="006C75A5">
        <w:rPr>
          <w:rFonts w:ascii="Aptos" w:hAnsi="Aptos"/>
          <w:iCs/>
          <w:color w:val="000000" w:themeColor="text1"/>
          <w:sz w:val="22"/>
          <w:szCs w:val="22"/>
        </w:rPr>
        <w:t xml:space="preserve"> more circularity. </w:t>
      </w:r>
    </w:p>
    <w:p w14:paraId="088C0215" w14:textId="15EF3EBA" w:rsidR="00C03DB1" w:rsidRDefault="006C2477" w:rsidP="00D309F4">
      <w:pPr>
        <w:spacing w:before="116"/>
        <w:ind w:right="260"/>
        <w:jc w:val="both"/>
        <w:rPr>
          <w:rFonts w:ascii="Aptos" w:hAnsi="Aptos"/>
          <w:iCs/>
          <w:color w:val="000000" w:themeColor="text1"/>
          <w:sz w:val="22"/>
          <w:szCs w:val="22"/>
        </w:rPr>
      </w:pPr>
      <w:r>
        <w:rPr>
          <w:rFonts w:ascii="Aptos" w:hAnsi="Aptos"/>
          <w:iCs/>
          <w:color w:val="000000" w:themeColor="text1"/>
          <w:sz w:val="22"/>
          <w:szCs w:val="22"/>
        </w:rPr>
        <w:lastRenderedPageBreak/>
        <w:t xml:space="preserve">Consistent with </w:t>
      </w:r>
      <w:r w:rsidR="00435F9A">
        <w:rPr>
          <w:rFonts w:ascii="Aptos" w:hAnsi="Aptos"/>
          <w:iCs/>
          <w:color w:val="000000" w:themeColor="text1"/>
          <w:sz w:val="22"/>
          <w:szCs w:val="22"/>
        </w:rPr>
        <w:t>P</w:t>
      </w:r>
      <w:r>
        <w:rPr>
          <w:rFonts w:ascii="Aptos" w:hAnsi="Aptos"/>
          <w:iCs/>
          <w:color w:val="000000" w:themeColor="text1"/>
          <w:sz w:val="22"/>
          <w:szCs w:val="22"/>
        </w:rPr>
        <w:t>hase 2, insights</w:t>
      </w:r>
      <w:r w:rsidR="003C1993" w:rsidRPr="006C75A5">
        <w:rPr>
          <w:rFonts w:ascii="Aptos" w:hAnsi="Aptos"/>
          <w:iCs/>
          <w:color w:val="000000" w:themeColor="text1"/>
          <w:sz w:val="22"/>
          <w:szCs w:val="22"/>
        </w:rPr>
        <w:t xml:space="preserve"> </w:t>
      </w:r>
      <w:r w:rsidR="003E2631" w:rsidRPr="006C75A5">
        <w:rPr>
          <w:rFonts w:ascii="Aptos" w:hAnsi="Aptos"/>
          <w:iCs/>
          <w:color w:val="000000" w:themeColor="text1"/>
          <w:sz w:val="22"/>
          <w:szCs w:val="22"/>
        </w:rPr>
        <w:t>from research on</w:t>
      </w:r>
      <w:r>
        <w:rPr>
          <w:rFonts w:ascii="Aptos" w:hAnsi="Aptos"/>
          <w:iCs/>
          <w:color w:val="000000" w:themeColor="text1"/>
          <w:sz w:val="22"/>
          <w:szCs w:val="22"/>
        </w:rPr>
        <w:t xml:space="preserve"> the</w:t>
      </w:r>
      <w:r w:rsidR="003E2631" w:rsidRPr="006C75A5">
        <w:rPr>
          <w:rFonts w:ascii="Aptos" w:hAnsi="Aptos"/>
          <w:iCs/>
          <w:color w:val="000000" w:themeColor="text1"/>
          <w:sz w:val="22"/>
          <w:szCs w:val="22"/>
        </w:rPr>
        <w:t xml:space="preserve"> </w:t>
      </w:r>
      <w:r w:rsidR="00C222A9" w:rsidRPr="006C75A5">
        <w:rPr>
          <w:rFonts w:ascii="Aptos" w:hAnsi="Aptos"/>
          <w:iCs/>
          <w:color w:val="000000" w:themeColor="text1"/>
          <w:sz w:val="22"/>
          <w:szCs w:val="22"/>
        </w:rPr>
        <w:t>components</w:t>
      </w:r>
      <w:r w:rsidR="003E2631" w:rsidRPr="006C75A5">
        <w:rPr>
          <w:rFonts w:ascii="Aptos" w:hAnsi="Aptos"/>
          <w:iCs/>
          <w:color w:val="000000" w:themeColor="text1"/>
          <w:sz w:val="22"/>
          <w:szCs w:val="22"/>
        </w:rPr>
        <w:t xml:space="preserve"> of </w:t>
      </w:r>
      <w:r>
        <w:rPr>
          <w:rFonts w:ascii="Aptos" w:hAnsi="Aptos"/>
          <w:i/>
          <w:color w:val="000000" w:themeColor="text1"/>
          <w:sz w:val="22"/>
          <w:szCs w:val="22"/>
        </w:rPr>
        <w:t>Our economy in its biophysical and social context</w:t>
      </w:r>
      <w:r w:rsidR="003E2631" w:rsidRPr="006C75A5">
        <w:rPr>
          <w:rFonts w:ascii="Aptos" w:hAnsi="Aptos"/>
          <w:iCs/>
          <w:color w:val="000000" w:themeColor="text1"/>
          <w:sz w:val="22"/>
          <w:szCs w:val="22"/>
        </w:rPr>
        <w:t xml:space="preserve"> </w:t>
      </w:r>
      <w:r w:rsidR="00EE3A82">
        <w:rPr>
          <w:rFonts w:ascii="Aptos" w:hAnsi="Aptos"/>
          <w:iCs/>
          <w:color w:val="000000" w:themeColor="text1"/>
          <w:sz w:val="22"/>
          <w:szCs w:val="22"/>
        </w:rPr>
        <w:t>(</w:t>
      </w:r>
      <w:r w:rsidR="00EE3A82" w:rsidRPr="00A13D68">
        <w:rPr>
          <w:rFonts w:ascii="Aptos" w:hAnsi="Aptos"/>
          <w:i/>
          <w:color w:val="000000" w:themeColor="text1"/>
          <w:sz w:val="22"/>
          <w:szCs w:val="22"/>
        </w:rPr>
        <w:t>Figure 3 above</w:t>
      </w:r>
      <w:r w:rsidR="00EE3A82">
        <w:rPr>
          <w:rFonts w:ascii="Aptos" w:hAnsi="Aptos"/>
          <w:iCs/>
          <w:color w:val="000000" w:themeColor="text1"/>
          <w:sz w:val="22"/>
          <w:szCs w:val="22"/>
        </w:rPr>
        <w:t xml:space="preserve">) </w:t>
      </w:r>
      <w:r w:rsidR="002970EC">
        <w:rPr>
          <w:rFonts w:ascii="Aptos" w:hAnsi="Aptos"/>
          <w:iCs/>
          <w:color w:val="000000" w:themeColor="text1"/>
          <w:sz w:val="22"/>
          <w:szCs w:val="22"/>
        </w:rPr>
        <w:t>played a role in the identification of opportunity areas</w:t>
      </w:r>
      <w:r w:rsidR="006B710D" w:rsidRPr="006C75A5">
        <w:rPr>
          <w:rFonts w:ascii="Aptos" w:hAnsi="Aptos"/>
          <w:iCs/>
          <w:color w:val="000000" w:themeColor="text1"/>
          <w:sz w:val="22"/>
          <w:szCs w:val="22"/>
        </w:rPr>
        <w:t xml:space="preserve">. </w:t>
      </w:r>
      <w:r w:rsidR="003C1993" w:rsidRPr="006C75A5">
        <w:rPr>
          <w:rFonts w:ascii="Aptos" w:hAnsi="Aptos"/>
          <w:iCs/>
          <w:color w:val="000000" w:themeColor="text1"/>
          <w:sz w:val="22"/>
          <w:szCs w:val="22"/>
        </w:rPr>
        <w:t xml:space="preserve">For example, raw material inputs identified </w:t>
      </w:r>
      <w:r w:rsidR="00063D89" w:rsidRPr="006C75A5">
        <w:rPr>
          <w:rFonts w:ascii="Aptos" w:hAnsi="Aptos"/>
          <w:iCs/>
          <w:color w:val="000000" w:themeColor="text1"/>
          <w:sz w:val="22"/>
          <w:szCs w:val="22"/>
        </w:rPr>
        <w:t>as</w:t>
      </w:r>
      <w:r w:rsidR="003C1993" w:rsidRPr="006C75A5">
        <w:rPr>
          <w:rFonts w:ascii="Aptos" w:hAnsi="Aptos"/>
          <w:iCs/>
          <w:color w:val="000000" w:themeColor="text1"/>
          <w:sz w:val="22"/>
          <w:szCs w:val="22"/>
        </w:rPr>
        <w:t xml:space="preserve"> inherently unsustainable or vulnerable </w:t>
      </w:r>
      <w:r w:rsidR="00366D12">
        <w:rPr>
          <w:rFonts w:ascii="Aptos" w:hAnsi="Aptos"/>
          <w:iCs/>
          <w:color w:val="000000" w:themeColor="text1"/>
          <w:sz w:val="22"/>
          <w:szCs w:val="22"/>
        </w:rPr>
        <w:t>(</w:t>
      </w:r>
      <w:r w:rsidR="003C1993" w:rsidRPr="006C75A5">
        <w:rPr>
          <w:rFonts w:ascii="Aptos" w:hAnsi="Aptos"/>
          <w:iCs/>
          <w:color w:val="000000" w:themeColor="text1"/>
          <w:sz w:val="22"/>
          <w:szCs w:val="22"/>
        </w:rPr>
        <w:t>e.g., to supply chain shocks</w:t>
      </w:r>
      <w:r w:rsidR="00366D12">
        <w:rPr>
          <w:rFonts w:ascii="Aptos" w:hAnsi="Aptos"/>
          <w:iCs/>
          <w:color w:val="000000" w:themeColor="text1"/>
          <w:sz w:val="22"/>
          <w:szCs w:val="22"/>
        </w:rPr>
        <w:t>)</w:t>
      </w:r>
      <w:r w:rsidR="006B710D" w:rsidRPr="006C75A5">
        <w:rPr>
          <w:rFonts w:ascii="Aptos" w:hAnsi="Aptos"/>
          <w:iCs/>
          <w:color w:val="000000" w:themeColor="text1"/>
          <w:sz w:val="22"/>
          <w:szCs w:val="22"/>
        </w:rPr>
        <w:t xml:space="preserve">, </w:t>
      </w:r>
      <w:r w:rsidR="00366D12">
        <w:rPr>
          <w:rFonts w:ascii="Aptos" w:hAnsi="Aptos"/>
          <w:iCs/>
          <w:color w:val="000000" w:themeColor="text1"/>
          <w:sz w:val="22"/>
          <w:szCs w:val="22"/>
        </w:rPr>
        <w:t>were</w:t>
      </w:r>
      <w:r w:rsidR="002970EC">
        <w:rPr>
          <w:rFonts w:ascii="Aptos" w:hAnsi="Aptos"/>
          <w:iCs/>
          <w:color w:val="000000" w:themeColor="text1"/>
          <w:sz w:val="22"/>
          <w:szCs w:val="22"/>
        </w:rPr>
        <w:t xml:space="preserve"> a core</w:t>
      </w:r>
      <w:r w:rsidR="006B710D" w:rsidRPr="006C75A5">
        <w:rPr>
          <w:rFonts w:ascii="Aptos" w:hAnsi="Aptos"/>
          <w:iCs/>
          <w:color w:val="000000" w:themeColor="text1"/>
          <w:sz w:val="22"/>
          <w:szCs w:val="22"/>
        </w:rPr>
        <w:t xml:space="preserve"> factor in the identification of </w:t>
      </w:r>
      <w:r w:rsidR="00366D12">
        <w:rPr>
          <w:rFonts w:ascii="Aptos" w:hAnsi="Aptos"/>
          <w:iCs/>
          <w:color w:val="000000" w:themeColor="text1"/>
          <w:sz w:val="22"/>
          <w:szCs w:val="22"/>
        </w:rPr>
        <w:t>many</w:t>
      </w:r>
      <w:r w:rsidR="006B710D" w:rsidRPr="006C75A5">
        <w:rPr>
          <w:rFonts w:ascii="Aptos" w:hAnsi="Aptos"/>
          <w:iCs/>
          <w:color w:val="000000" w:themeColor="text1"/>
          <w:sz w:val="22"/>
          <w:szCs w:val="22"/>
        </w:rPr>
        <w:t xml:space="preserve"> opportunity areas</w:t>
      </w:r>
      <w:r w:rsidR="003C1993" w:rsidRPr="006C75A5">
        <w:rPr>
          <w:rFonts w:ascii="Aptos" w:hAnsi="Aptos"/>
          <w:iCs/>
          <w:color w:val="000000" w:themeColor="text1"/>
          <w:sz w:val="22"/>
          <w:szCs w:val="22"/>
        </w:rPr>
        <w:t>. Equally, sectors that generate high levels of waste and emissions</w:t>
      </w:r>
      <w:r w:rsidR="00B90E0F">
        <w:rPr>
          <w:rFonts w:ascii="Aptos" w:hAnsi="Aptos"/>
          <w:iCs/>
          <w:color w:val="000000" w:themeColor="text1"/>
          <w:sz w:val="22"/>
          <w:szCs w:val="22"/>
        </w:rPr>
        <w:t xml:space="preserve"> in their supply chains</w:t>
      </w:r>
      <w:r w:rsidR="003C1993" w:rsidRPr="006C75A5">
        <w:rPr>
          <w:rFonts w:ascii="Aptos" w:hAnsi="Aptos"/>
          <w:iCs/>
          <w:color w:val="000000" w:themeColor="text1"/>
          <w:sz w:val="22"/>
          <w:szCs w:val="22"/>
        </w:rPr>
        <w:t xml:space="preserve"> are at risk</w:t>
      </w:r>
      <w:r w:rsidR="00F951A7" w:rsidRPr="006C75A5">
        <w:rPr>
          <w:rFonts w:ascii="Aptos" w:hAnsi="Aptos"/>
          <w:iCs/>
          <w:color w:val="000000" w:themeColor="text1"/>
          <w:sz w:val="22"/>
          <w:szCs w:val="22"/>
        </w:rPr>
        <w:t>,</w:t>
      </w:r>
      <w:r w:rsidR="003C1993" w:rsidRPr="006C75A5">
        <w:rPr>
          <w:rFonts w:ascii="Aptos" w:hAnsi="Aptos"/>
          <w:iCs/>
          <w:color w:val="000000" w:themeColor="text1"/>
          <w:sz w:val="22"/>
          <w:szCs w:val="22"/>
        </w:rPr>
        <w:t xml:space="preserve"> as standards and regulations globally tighten on sustainability and climate-related targets.  </w:t>
      </w:r>
    </w:p>
    <w:p w14:paraId="4FBBA98C" w14:textId="570F3CA3" w:rsidR="008E077D" w:rsidRPr="00D309F4" w:rsidRDefault="00452629" w:rsidP="005031B8">
      <w:pPr>
        <w:spacing w:before="116"/>
        <w:ind w:right="261"/>
        <w:jc w:val="both"/>
        <w:rPr>
          <w:rFonts w:ascii="Aptos" w:hAnsi="Aptos"/>
          <w:iCs/>
          <w:color w:val="000000" w:themeColor="text1"/>
          <w:sz w:val="22"/>
          <w:szCs w:val="22"/>
        </w:rPr>
      </w:pPr>
      <w:r>
        <w:rPr>
          <w:rFonts w:ascii="Aptos" w:hAnsi="Aptos"/>
          <w:color w:val="000000"/>
          <w:sz w:val="22"/>
          <w:szCs w:val="22"/>
        </w:rPr>
        <w:t xml:space="preserve">At </w:t>
      </w:r>
      <w:r w:rsidR="00C03DB1">
        <w:rPr>
          <w:rFonts w:ascii="Aptos" w:hAnsi="Aptos"/>
          <w:color w:val="000000"/>
          <w:sz w:val="22"/>
          <w:szCs w:val="22"/>
        </w:rPr>
        <w:t>whole economy</w:t>
      </w:r>
      <w:r>
        <w:rPr>
          <w:rFonts w:ascii="Aptos" w:hAnsi="Aptos"/>
          <w:color w:val="000000"/>
          <w:sz w:val="22"/>
          <w:szCs w:val="22"/>
        </w:rPr>
        <w:t>-level,</w:t>
      </w:r>
      <w:r w:rsidR="00C03DB1">
        <w:rPr>
          <w:rFonts w:ascii="Aptos" w:hAnsi="Aptos"/>
          <w:color w:val="000000"/>
          <w:sz w:val="22"/>
          <w:szCs w:val="22"/>
        </w:rPr>
        <w:t xml:space="preserve"> </w:t>
      </w:r>
      <w:r w:rsidR="00655556">
        <w:rPr>
          <w:rFonts w:ascii="Aptos" w:hAnsi="Aptos"/>
          <w:color w:val="000000"/>
          <w:sz w:val="22"/>
          <w:szCs w:val="22"/>
        </w:rPr>
        <w:t xml:space="preserve">additional analysis was undertaken </w:t>
      </w:r>
      <w:r w:rsidR="00C03DB1" w:rsidRPr="00F250CC">
        <w:rPr>
          <w:rFonts w:ascii="Aptos" w:hAnsi="Aptos"/>
          <w:b/>
          <w:bCs/>
          <w:color w:val="000000"/>
          <w:sz w:val="22"/>
          <w:szCs w:val="22"/>
        </w:rPr>
        <w:t>through two pathways</w:t>
      </w:r>
      <w:r w:rsidR="003D2C03">
        <w:rPr>
          <w:rFonts w:ascii="Aptos" w:hAnsi="Aptos"/>
          <w:color w:val="000000"/>
          <w:sz w:val="22"/>
          <w:szCs w:val="22"/>
        </w:rPr>
        <w:t xml:space="preserve">; </w:t>
      </w:r>
      <w:r w:rsidR="00C03DB1" w:rsidRPr="00FE6953">
        <w:rPr>
          <w:rFonts w:ascii="Aptos" w:hAnsi="Aptos"/>
          <w:sz w:val="22"/>
          <w:szCs w:val="22"/>
        </w:rPr>
        <w:t xml:space="preserve">‘steady state’ </w:t>
      </w:r>
      <w:r w:rsidR="00C03DB1">
        <w:rPr>
          <w:rFonts w:ascii="Aptos" w:hAnsi="Aptos"/>
          <w:sz w:val="22"/>
          <w:szCs w:val="22"/>
        </w:rPr>
        <w:t>and</w:t>
      </w:r>
      <w:r w:rsidR="00C03DB1" w:rsidRPr="00FE6953">
        <w:rPr>
          <w:rFonts w:ascii="Aptos" w:hAnsi="Aptos"/>
          <w:sz w:val="22"/>
          <w:szCs w:val="22"/>
        </w:rPr>
        <w:t xml:space="preserve"> ‘green growth’ </w:t>
      </w:r>
      <w:r w:rsidR="00655556">
        <w:rPr>
          <w:rFonts w:ascii="Aptos" w:hAnsi="Aptos"/>
          <w:sz w:val="22"/>
          <w:szCs w:val="22"/>
        </w:rPr>
        <w:t>(</w:t>
      </w:r>
      <w:r w:rsidR="00655556" w:rsidRPr="006621D7">
        <w:rPr>
          <w:rFonts w:ascii="Aptos" w:hAnsi="Aptos"/>
          <w:i/>
          <w:iCs/>
          <w:sz w:val="22"/>
          <w:szCs w:val="22"/>
        </w:rPr>
        <w:t xml:space="preserve">see </w:t>
      </w:r>
      <w:r w:rsidR="006621D7" w:rsidRPr="006621D7">
        <w:rPr>
          <w:rFonts w:ascii="Aptos" w:hAnsi="Aptos"/>
          <w:i/>
          <w:iCs/>
          <w:sz w:val="22"/>
          <w:szCs w:val="22"/>
        </w:rPr>
        <w:t xml:space="preserve">section </w:t>
      </w:r>
      <w:r w:rsidR="00655556" w:rsidRPr="006621D7">
        <w:rPr>
          <w:rFonts w:ascii="Aptos" w:hAnsi="Aptos"/>
          <w:i/>
          <w:iCs/>
          <w:sz w:val="22"/>
          <w:szCs w:val="22"/>
        </w:rPr>
        <w:t>2.1 below</w:t>
      </w:r>
      <w:r w:rsidR="00655556">
        <w:rPr>
          <w:rFonts w:ascii="Aptos" w:hAnsi="Aptos"/>
          <w:sz w:val="22"/>
          <w:szCs w:val="22"/>
        </w:rPr>
        <w:t>)</w:t>
      </w:r>
      <w:r w:rsidR="00C03DB1">
        <w:rPr>
          <w:rFonts w:ascii="Aptos" w:hAnsi="Aptos"/>
          <w:sz w:val="22"/>
          <w:szCs w:val="22"/>
        </w:rPr>
        <w:t xml:space="preserve">. </w:t>
      </w:r>
    </w:p>
    <w:p w14:paraId="25A965EB" w14:textId="77777777" w:rsidR="00D164F9" w:rsidRDefault="00D164F9" w:rsidP="00226289">
      <w:pPr>
        <w:spacing w:before="116"/>
        <w:ind w:right="260"/>
        <w:jc w:val="both"/>
        <w:rPr>
          <w:rFonts w:ascii="Aptos" w:hAnsi="Aptos"/>
          <w:b/>
          <w:color w:val="000000" w:themeColor="text1"/>
        </w:rPr>
      </w:pPr>
    </w:p>
    <w:p w14:paraId="1903AA2B" w14:textId="6F18CE25" w:rsidR="003C1993" w:rsidRPr="006C75A5" w:rsidRDefault="003C1993" w:rsidP="00226289">
      <w:pPr>
        <w:spacing w:before="116"/>
        <w:ind w:right="260"/>
        <w:jc w:val="both"/>
        <w:rPr>
          <w:rFonts w:ascii="Aptos" w:hAnsi="Aptos"/>
          <w:b/>
          <w:color w:val="000000" w:themeColor="text1"/>
        </w:rPr>
      </w:pPr>
      <w:r w:rsidRPr="006C75A5">
        <w:rPr>
          <w:rFonts w:ascii="Aptos" w:hAnsi="Aptos"/>
          <w:b/>
          <w:color w:val="000000" w:themeColor="text1"/>
        </w:rPr>
        <w:t>P</w:t>
      </w:r>
      <w:r w:rsidR="00513031" w:rsidRPr="006C75A5">
        <w:rPr>
          <w:rFonts w:ascii="Aptos" w:hAnsi="Aptos"/>
          <w:b/>
          <w:color w:val="000000" w:themeColor="text1"/>
        </w:rPr>
        <w:t>hase</w:t>
      </w:r>
      <w:r w:rsidRPr="006C75A5">
        <w:rPr>
          <w:rFonts w:ascii="Aptos" w:hAnsi="Aptos"/>
          <w:b/>
          <w:color w:val="000000" w:themeColor="text1"/>
        </w:rPr>
        <w:t xml:space="preserve"> </w:t>
      </w:r>
      <w:r w:rsidR="00EB1BC2" w:rsidRPr="006C75A5">
        <w:rPr>
          <w:rFonts w:ascii="Aptos" w:hAnsi="Aptos"/>
          <w:b/>
          <w:color w:val="000000" w:themeColor="text1"/>
        </w:rPr>
        <w:t>6</w:t>
      </w:r>
      <w:r w:rsidR="009E583A" w:rsidRPr="006C75A5">
        <w:rPr>
          <w:rFonts w:ascii="Aptos" w:hAnsi="Aptos"/>
          <w:b/>
          <w:color w:val="000000" w:themeColor="text1"/>
        </w:rPr>
        <w:t>:</w:t>
      </w:r>
      <w:r w:rsidRPr="006C75A5">
        <w:rPr>
          <w:rFonts w:ascii="Aptos" w:hAnsi="Aptos"/>
          <w:b/>
          <w:color w:val="000000" w:themeColor="text1"/>
        </w:rPr>
        <w:t xml:space="preserve"> Conclusions and final deliverables </w:t>
      </w:r>
    </w:p>
    <w:p w14:paraId="06F31502" w14:textId="3CD1A279" w:rsidR="00D12009" w:rsidRPr="006C75A5" w:rsidRDefault="00D12009" w:rsidP="00226289">
      <w:pPr>
        <w:spacing w:before="116"/>
        <w:ind w:right="260"/>
        <w:jc w:val="both"/>
        <w:rPr>
          <w:rFonts w:ascii="Aptos" w:hAnsi="Aptos"/>
          <w:iCs/>
          <w:color w:val="000000" w:themeColor="text1"/>
          <w:sz w:val="22"/>
          <w:szCs w:val="22"/>
        </w:rPr>
      </w:pPr>
      <w:r w:rsidRPr="006C75A5">
        <w:rPr>
          <w:rFonts w:ascii="Aptos" w:hAnsi="Aptos"/>
          <w:iCs/>
          <w:color w:val="000000" w:themeColor="text1"/>
          <w:sz w:val="22"/>
          <w:szCs w:val="22"/>
        </w:rPr>
        <w:t>The final phase of this project involve</w:t>
      </w:r>
      <w:r w:rsidR="00F3110A">
        <w:rPr>
          <w:rFonts w:ascii="Aptos" w:hAnsi="Aptos"/>
          <w:iCs/>
          <w:color w:val="000000" w:themeColor="text1"/>
          <w:sz w:val="22"/>
          <w:szCs w:val="22"/>
        </w:rPr>
        <w:t>d</w:t>
      </w:r>
      <w:r w:rsidRPr="006C75A5">
        <w:rPr>
          <w:rFonts w:ascii="Aptos" w:hAnsi="Aptos"/>
          <w:iCs/>
          <w:color w:val="000000" w:themeColor="text1"/>
          <w:sz w:val="22"/>
          <w:szCs w:val="22"/>
        </w:rPr>
        <w:t xml:space="preserve"> working with officials and industry leaders to reiterate and refine the three final deliverables</w:t>
      </w:r>
      <w:r w:rsidR="00617C80">
        <w:rPr>
          <w:rFonts w:ascii="Aptos" w:hAnsi="Aptos"/>
          <w:iCs/>
          <w:color w:val="000000" w:themeColor="text1"/>
          <w:sz w:val="22"/>
          <w:szCs w:val="22"/>
        </w:rPr>
        <w:t xml:space="preserve"> for </w:t>
      </w:r>
      <w:r w:rsidR="00324D54">
        <w:rPr>
          <w:rFonts w:ascii="Aptos" w:hAnsi="Aptos"/>
          <w:iCs/>
          <w:color w:val="000000" w:themeColor="text1"/>
          <w:sz w:val="22"/>
          <w:szCs w:val="22"/>
        </w:rPr>
        <w:t xml:space="preserve">the whole economy and </w:t>
      </w:r>
      <w:r w:rsidR="00617C80">
        <w:rPr>
          <w:rFonts w:ascii="Aptos" w:hAnsi="Aptos"/>
          <w:iCs/>
          <w:color w:val="000000" w:themeColor="text1"/>
          <w:sz w:val="22"/>
          <w:szCs w:val="22"/>
        </w:rPr>
        <w:t>each of the three sectors</w:t>
      </w:r>
      <w:r w:rsidR="00F3110A">
        <w:rPr>
          <w:rFonts w:ascii="Aptos" w:hAnsi="Aptos"/>
          <w:iCs/>
          <w:color w:val="000000" w:themeColor="text1"/>
          <w:sz w:val="22"/>
          <w:szCs w:val="22"/>
        </w:rPr>
        <w:t>:</w:t>
      </w:r>
      <w:r w:rsidRPr="006C75A5">
        <w:rPr>
          <w:rFonts w:ascii="Aptos" w:hAnsi="Aptos"/>
          <w:iCs/>
          <w:color w:val="000000" w:themeColor="text1"/>
          <w:sz w:val="22"/>
          <w:szCs w:val="22"/>
        </w:rPr>
        <w:t xml:space="preserve"> </w:t>
      </w:r>
    </w:p>
    <w:p w14:paraId="648BF7BA" w14:textId="28D34490" w:rsidR="001E4A41" w:rsidRDefault="00D12009" w:rsidP="00D61562">
      <w:pPr>
        <w:pStyle w:val="ListParagraph"/>
        <w:numPr>
          <w:ilvl w:val="0"/>
          <w:numId w:val="72"/>
        </w:numPr>
        <w:spacing w:before="116"/>
        <w:ind w:right="260"/>
        <w:jc w:val="both"/>
        <w:rPr>
          <w:rFonts w:ascii="Aptos" w:hAnsi="Aptos"/>
          <w:iCs/>
          <w:color w:val="000000" w:themeColor="text1"/>
          <w:sz w:val="22"/>
          <w:szCs w:val="22"/>
        </w:rPr>
      </w:pPr>
      <w:r w:rsidRPr="001E4A41">
        <w:rPr>
          <w:rFonts w:ascii="Aptos" w:hAnsi="Aptos"/>
          <w:b/>
          <w:bCs/>
          <w:iCs/>
          <w:color w:val="000000" w:themeColor="text1"/>
          <w:sz w:val="22"/>
          <w:szCs w:val="22"/>
        </w:rPr>
        <w:t>Barriers and Enablers</w:t>
      </w:r>
      <w:r w:rsidRPr="001E4A41">
        <w:rPr>
          <w:rFonts w:ascii="Aptos" w:hAnsi="Aptos"/>
          <w:iCs/>
          <w:color w:val="000000" w:themeColor="text1"/>
          <w:sz w:val="22"/>
          <w:szCs w:val="22"/>
        </w:rPr>
        <w:t xml:space="preserve"> were initially identified through a mix of primary and secondary research, including through interviews with leading </w:t>
      </w:r>
      <w:r w:rsidR="00CC0FC3" w:rsidRPr="001E4A41">
        <w:rPr>
          <w:rFonts w:ascii="Aptos" w:hAnsi="Aptos"/>
          <w:iCs/>
          <w:color w:val="000000" w:themeColor="text1"/>
          <w:sz w:val="22"/>
          <w:szCs w:val="22"/>
        </w:rPr>
        <w:t>circular economy</w:t>
      </w:r>
      <w:r w:rsidRPr="001E4A41">
        <w:rPr>
          <w:rFonts w:ascii="Aptos" w:hAnsi="Aptos"/>
          <w:iCs/>
          <w:color w:val="000000" w:themeColor="text1"/>
          <w:sz w:val="22"/>
          <w:szCs w:val="22"/>
        </w:rPr>
        <w:t xml:space="preserve"> practitioners in </w:t>
      </w:r>
      <w:r w:rsidR="00897DE9" w:rsidRPr="001E4A41">
        <w:rPr>
          <w:rFonts w:ascii="Aptos" w:hAnsi="Aptos"/>
          <w:iCs/>
          <w:color w:val="000000" w:themeColor="text1"/>
          <w:sz w:val="22"/>
          <w:szCs w:val="22"/>
        </w:rPr>
        <w:t>New Zealand</w:t>
      </w:r>
      <w:r w:rsidRPr="001E4A41">
        <w:rPr>
          <w:rFonts w:ascii="Aptos" w:hAnsi="Aptos"/>
          <w:iCs/>
          <w:color w:val="000000" w:themeColor="text1"/>
          <w:sz w:val="22"/>
          <w:szCs w:val="22"/>
        </w:rPr>
        <w:t xml:space="preserve"> and internationally. The most </w:t>
      </w:r>
      <w:r w:rsidR="00F3110A" w:rsidRPr="001E4A41">
        <w:rPr>
          <w:rFonts w:ascii="Aptos" w:hAnsi="Aptos"/>
          <w:iCs/>
          <w:color w:val="000000" w:themeColor="text1"/>
          <w:sz w:val="22"/>
          <w:szCs w:val="22"/>
        </w:rPr>
        <w:t xml:space="preserve">critical </w:t>
      </w:r>
      <w:r w:rsidRPr="001E4A41">
        <w:rPr>
          <w:rFonts w:ascii="Aptos" w:hAnsi="Aptos"/>
          <w:iCs/>
          <w:color w:val="000000" w:themeColor="text1"/>
          <w:sz w:val="22"/>
          <w:szCs w:val="22"/>
        </w:rPr>
        <w:t>barriers and enablers were identified through the systems mapping process</w:t>
      </w:r>
      <w:r w:rsidR="00CD605A" w:rsidRPr="001E4A41">
        <w:rPr>
          <w:rFonts w:ascii="Aptos" w:hAnsi="Aptos"/>
          <w:iCs/>
          <w:color w:val="000000" w:themeColor="text1"/>
          <w:sz w:val="22"/>
          <w:szCs w:val="22"/>
        </w:rPr>
        <w:t xml:space="preserve"> (</w:t>
      </w:r>
      <w:r w:rsidR="00CD605A" w:rsidRPr="004A4F5E">
        <w:rPr>
          <w:rFonts w:ascii="Aptos" w:hAnsi="Aptos"/>
          <w:i/>
          <w:color w:val="000000" w:themeColor="text1"/>
          <w:sz w:val="22"/>
          <w:szCs w:val="22"/>
        </w:rPr>
        <w:t xml:space="preserve">See </w:t>
      </w:r>
      <w:r w:rsidR="00653690" w:rsidRPr="004A4F5E">
        <w:rPr>
          <w:rFonts w:ascii="Aptos" w:hAnsi="Aptos"/>
          <w:i/>
          <w:color w:val="000000" w:themeColor="text1"/>
          <w:sz w:val="22"/>
          <w:szCs w:val="22"/>
        </w:rPr>
        <w:t>‘Systems Maps’</w:t>
      </w:r>
      <w:r w:rsidR="00A70B82" w:rsidRPr="004A4F5E">
        <w:rPr>
          <w:rFonts w:ascii="Aptos" w:hAnsi="Aptos"/>
          <w:i/>
          <w:color w:val="000000" w:themeColor="text1"/>
          <w:sz w:val="22"/>
          <w:szCs w:val="22"/>
        </w:rPr>
        <w:t xml:space="preserve"> </w:t>
      </w:r>
      <w:r w:rsidR="000F3E22">
        <w:rPr>
          <w:rFonts w:ascii="Aptos" w:hAnsi="Aptos"/>
          <w:i/>
          <w:color w:val="000000" w:themeColor="text1"/>
          <w:sz w:val="22"/>
          <w:szCs w:val="22"/>
        </w:rPr>
        <w:t xml:space="preserve">directly </w:t>
      </w:r>
      <w:r w:rsidR="00A70B82" w:rsidRPr="004A4F5E">
        <w:rPr>
          <w:rFonts w:ascii="Aptos" w:hAnsi="Aptos"/>
          <w:i/>
          <w:color w:val="000000" w:themeColor="text1"/>
          <w:sz w:val="22"/>
          <w:szCs w:val="22"/>
        </w:rPr>
        <w:t xml:space="preserve">below and </w:t>
      </w:r>
      <w:r w:rsidR="00CD605A" w:rsidRPr="004A4F5E">
        <w:rPr>
          <w:rFonts w:ascii="Aptos" w:hAnsi="Aptos"/>
          <w:i/>
          <w:color w:val="000000" w:themeColor="text1"/>
          <w:sz w:val="22"/>
          <w:szCs w:val="22"/>
        </w:rPr>
        <w:t>Phase 2 above</w:t>
      </w:r>
      <w:r w:rsidR="00CD605A" w:rsidRPr="001E4A41">
        <w:rPr>
          <w:rFonts w:ascii="Aptos" w:hAnsi="Aptos"/>
          <w:iCs/>
          <w:color w:val="000000" w:themeColor="text1"/>
          <w:sz w:val="22"/>
          <w:szCs w:val="22"/>
        </w:rPr>
        <w:t>)</w:t>
      </w:r>
      <w:r w:rsidRPr="001E4A41">
        <w:rPr>
          <w:rFonts w:ascii="Aptos" w:hAnsi="Aptos"/>
          <w:iCs/>
          <w:color w:val="000000" w:themeColor="text1"/>
          <w:sz w:val="22"/>
          <w:szCs w:val="22"/>
        </w:rPr>
        <w:t>.</w:t>
      </w:r>
    </w:p>
    <w:p w14:paraId="48CDB71F" w14:textId="756AC7B9" w:rsidR="001A201E" w:rsidRDefault="00D12009" w:rsidP="00D61562">
      <w:pPr>
        <w:pStyle w:val="ListParagraph"/>
        <w:numPr>
          <w:ilvl w:val="0"/>
          <w:numId w:val="72"/>
        </w:numPr>
        <w:spacing w:before="116"/>
        <w:ind w:right="260"/>
        <w:jc w:val="both"/>
        <w:rPr>
          <w:rFonts w:ascii="Aptos" w:hAnsi="Aptos"/>
          <w:iCs/>
          <w:color w:val="000000" w:themeColor="text1"/>
          <w:sz w:val="22"/>
          <w:szCs w:val="22"/>
        </w:rPr>
      </w:pPr>
      <w:r w:rsidRPr="001E4A41">
        <w:rPr>
          <w:rFonts w:ascii="Aptos" w:hAnsi="Aptos"/>
          <w:b/>
          <w:bCs/>
          <w:iCs/>
          <w:color w:val="000000" w:themeColor="text1"/>
          <w:sz w:val="22"/>
          <w:szCs w:val="22"/>
        </w:rPr>
        <w:t>Systems Maps</w:t>
      </w:r>
      <w:r w:rsidRPr="001E4A41">
        <w:rPr>
          <w:rFonts w:ascii="Aptos" w:hAnsi="Aptos"/>
          <w:iCs/>
          <w:color w:val="000000" w:themeColor="text1"/>
          <w:sz w:val="22"/>
          <w:szCs w:val="22"/>
        </w:rPr>
        <w:t xml:space="preserve"> </w:t>
      </w:r>
      <w:r w:rsidR="00580BFF" w:rsidRPr="001E4A41">
        <w:rPr>
          <w:rFonts w:ascii="Aptos" w:hAnsi="Aptos"/>
          <w:iCs/>
          <w:color w:val="000000" w:themeColor="text1"/>
          <w:sz w:val="22"/>
          <w:szCs w:val="22"/>
        </w:rPr>
        <w:t>present the set of barriers and enablers to circularity identified through the research and organised into eight different domains</w:t>
      </w:r>
      <w:r w:rsidR="00933842" w:rsidRPr="001E4A41">
        <w:rPr>
          <w:rFonts w:ascii="Aptos" w:hAnsi="Aptos"/>
          <w:iCs/>
          <w:color w:val="000000" w:themeColor="text1"/>
          <w:sz w:val="22"/>
          <w:szCs w:val="22"/>
        </w:rPr>
        <w:t xml:space="preserve"> (Government; Financial; Human </w:t>
      </w:r>
      <w:r w:rsidR="00BC776F" w:rsidRPr="001E4A41">
        <w:rPr>
          <w:rFonts w:ascii="Aptos" w:hAnsi="Aptos"/>
          <w:iCs/>
          <w:color w:val="000000" w:themeColor="text1"/>
          <w:sz w:val="22"/>
          <w:szCs w:val="22"/>
        </w:rPr>
        <w:t xml:space="preserve">Capabilities; Social; Physical infrastructure; </w:t>
      </w:r>
      <w:r w:rsidR="00D07FA7" w:rsidRPr="001E4A41">
        <w:rPr>
          <w:rFonts w:ascii="Aptos" w:hAnsi="Aptos"/>
          <w:iCs/>
          <w:color w:val="000000" w:themeColor="text1"/>
          <w:sz w:val="22"/>
          <w:szCs w:val="22"/>
        </w:rPr>
        <w:t>Industry</w:t>
      </w:r>
      <w:r w:rsidR="00A47941" w:rsidRPr="001E4A41">
        <w:rPr>
          <w:rFonts w:ascii="Aptos" w:hAnsi="Aptos"/>
          <w:iCs/>
          <w:color w:val="000000" w:themeColor="text1"/>
          <w:sz w:val="22"/>
          <w:szCs w:val="22"/>
        </w:rPr>
        <w:t>; World view; and Natural)</w:t>
      </w:r>
      <w:r w:rsidR="00580BFF" w:rsidRPr="001E4A41">
        <w:rPr>
          <w:rFonts w:ascii="Aptos" w:hAnsi="Aptos"/>
          <w:iCs/>
          <w:color w:val="000000" w:themeColor="text1"/>
          <w:sz w:val="22"/>
          <w:szCs w:val="22"/>
        </w:rPr>
        <w:t xml:space="preserve">. </w:t>
      </w:r>
      <w:r w:rsidR="001A201E">
        <w:rPr>
          <w:rFonts w:ascii="Aptos" w:hAnsi="Aptos"/>
          <w:iCs/>
          <w:color w:val="000000" w:themeColor="text1"/>
          <w:sz w:val="22"/>
          <w:szCs w:val="22"/>
        </w:rPr>
        <w:br/>
      </w:r>
      <w:r w:rsidR="00580BFF" w:rsidRPr="001A201E">
        <w:rPr>
          <w:rFonts w:ascii="Aptos" w:hAnsi="Aptos"/>
          <w:iCs/>
          <w:color w:val="000000" w:themeColor="text1"/>
          <w:sz w:val="22"/>
          <w:szCs w:val="22"/>
        </w:rPr>
        <w:t xml:space="preserve">Each barrier and enabler is mapped to others </w:t>
      </w:r>
      <w:r w:rsidR="00775A39" w:rsidRPr="001A201E">
        <w:rPr>
          <w:rFonts w:ascii="Aptos" w:hAnsi="Aptos"/>
          <w:iCs/>
          <w:color w:val="000000" w:themeColor="text1"/>
          <w:sz w:val="22"/>
          <w:szCs w:val="22"/>
        </w:rPr>
        <w:t>that they influence or are influenced by</w:t>
      </w:r>
      <w:r w:rsidR="00250493" w:rsidRPr="001A201E">
        <w:rPr>
          <w:rFonts w:ascii="Aptos" w:hAnsi="Aptos"/>
          <w:iCs/>
          <w:color w:val="000000" w:themeColor="text1"/>
          <w:sz w:val="22"/>
          <w:szCs w:val="22"/>
        </w:rPr>
        <w:t xml:space="preserve">, both negatively and positively. </w:t>
      </w:r>
      <w:r w:rsidR="000F3EBA" w:rsidRPr="001A201E">
        <w:rPr>
          <w:rFonts w:ascii="Aptos" w:hAnsi="Aptos"/>
          <w:iCs/>
          <w:color w:val="000000" w:themeColor="text1"/>
          <w:sz w:val="22"/>
          <w:szCs w:val="22"/>
        </w:rPr>
        <w:t xml:space="preserve">This process uses the logic of the MLP framework and the components of </w:t>
      </w:r>
      <w:r w:rsidR="000F3EBA" w:rsidRPr="001A201E">
        <w:rPr>
          <w:rFonts w:ascii="Aptos" w:hAnsi="Aptos"/>
          <w:i/>
          <w:color w:val="000000" w:themeColor="text1"/>
          <w:sz w:val="22"/>
          <w:szCs w:val="22"/>
        </w:rPr>
        <w:t xml:space="preserve">Our economy in its biophysical and social context </w:t>
      </w:r>
      <w:r w:rsidR="000F3EBA" w:rsidRPr="001A201E">
        <w:rPr>
          <w:rFonts w:ascii="Aptos" w:hAnsi="Aptos"/>
          <w:iCs/>
          <w:color w:val="000000" w:themeColor="text1"/>
          <w:sz w:val="22"/>
          <w:szCs w:val="22"/>
        </w:rPr>
        <w:t>(</w:t>
      </w:r>
      <w:r w:rsidR="000F3EBA" w:rsidRPr="00297DC9">
        <w:rPr>
          <w:rFonts w:ascii="Aptos" w:hAnsi="Aptos"/>
          <w:i/>
          <w:color w:val="000000" w:themeColor="text1"/>
          <w:sz w:val="22"/>
          <w:szCs w:val="22"/>
        </w:rPr>
        <w:t xml:space="preserve">see Figure 3 and </w:t>
      </w:r>
      <w:r w:rsidR="00603577" w:rsidRPr="00297DC9">
        <w:rPr>
          <w:rFonts w:ascii="Aptos" w:hAnsi="Aptos"/>
          <w:i/>
          <w:color w:val="000000" w:themeColor="text1"/>
          <w:sz w:val="22"/>
          <w:szCs w:val="22"/>
        </w:rPr>
        <w:t>Appendix</w:t>
      </w:r>
      <w:r w:rsidR="000F3EBA" w:rsidRPr="00297DC9">
        <w:rPr>
          <w:rFonts w:ascii="Aptos" w:hAnsi="Aptos"/>
          <w:i/>
          <w:color w:val="000000" w:themeColor="text1"/>
          <w:sz w:val="22"/>
          <w:szCs w:val="22"/>
        </w:rPr>
        <w:t xml:space="preserve"> 2</w:t>
      </w:r>
      <w:r w:rsidR="000F3EBA" w:rsidRPr="001A201E">
        <w:rPr>
          <w:rFonts w:ascii="Aptos" w:hAnsi="Aptos"/>
          <w:iCs/>
          <w:color w:val="000000" w:themeColor="text1"/>
          <w:sz w:val="22"/>
          <w:szCs w:val="22"/>
        </w:rPr>
        <w:t xml:space="preserve">). </w:t>
      </w:r>
      <w:r w:rsidR="005C0108" w:rsidRPr="001A201E">
        <w:rPr>
          <w:rFonts w:ascii="Aptos" w:hAnsi="Aptos"/>
          <w:iCs/>
          <w:color w:val="000000" w:themeColor="text1"/>
          <w:sz w:val="22"/>
          <w:szCs w:val="22"/>
        </w:rPr>
        <w:t xml:space="preserve">The barriers </w:t>
      </w:r>
      <w:r w:rsidR="00B54ABF" w:rsidRPr="001A201E">
        <w:rPr>
          <w:rFonts w:ascii="Aptos" w:hAnsi="Aptos"/>
          <w:iCs/>
          <w:color w:val="000000" w:themeColor="text1"/>
          <w:sz w:val="22"/>
          <w:szCs w:val="22"/>
        </w:rPr>
        <w:t xml:space="preserve">to circularity and enablers of </w:t>
      </w:r>
      <w:r w:rsidR="00E119F2" w:rsidRPr="001A201E">
        <w:rPr>
          <w:rFonts w:ascii="Aptos" w:hAnsi="Aptos"/>
          <w:iCs/>
          <w:color w:val="000000" w:themeColor="text1"/>
          <w:sz w:val="22"/>
          <w:szCs w:val="22"/>
        </w:rPr>
        <w:t xml:space="preserve">circularity </w:t>
      </w:r>
      <w:r w:rsidR="00F20BE1" w:rsidRPr="001A201E">
        <w:rPr>
          <w:rFonts w:ascii="Aptos" w:hAnsi="Aptos"/>
          <w:iCs/>
          <w:color w:val="000000" w:themeColor="text1"/>
          <w:sz w:val="22"/>
          <w:szCs w:val="22"/>
        </w:rPr>
        <w:t xml:space="preserve">are then ranked as </w:t>
      </w:r>
      <w:r w:rsidR="00A47941" w:rsidRPr="001A201E">
        <w:rPr>
          <w:rFonts w:ascii="Aptos" w:hAnsi="Aptos"/>
          <w:iCs/>
          <w:color w:val="000000" w:themeColor="text1"/>
          <w:sz w:val="22"/>
          <w:szCs w:val="22"/>
        </w:rPr>
        <w:t xml:space="preserve">having </w:t>
      </w:r>
      <w:r w:rsidR="005A5C62" w:rsidRPr="001A201E">
        <w:rPr>
          <w:rFonts w:ascii="Aptos" w:hAnsi="Aptos"/>
          <w:iCs/>
          <w:color w:val="000000" w:themeColor="text1"/>
          <w:sz w:val="22"/>
          <w:szCs w:val="22"/>
        </w:rPr>
        <w:t>low, medium or strong system connections</w:t>
      </w:r>
      <w:r w:rsidR="00A47941" w:rsidRPr="001A201E">
        <w:rPr>
          <w:rFonts w:ascii="Aptos" w:hAnsi="Aptos"/>
          <w:iCs/>
          <w:color w:val="000000" w:themeColor="text1"/>
          <w:sz w:val="22"/>
          <w:szCs w:val="22"/>
        </w:rPr>
        <w:t xml:space="preserve">. The stronger the system connections, the </w:t>
      </w:r>
      <w:r w:rsidR="00060DF7" w:rsidRPr="001A201E">
        <w:rPr>
          <w:rFonts w:ascii="Aptos" w:hAnsi="Aptos"/>
          <w:iCs/>
          <w:color w:val="000000" w:themeColor="text1"/>
          <w:sz w:val="22"/>
          <w:szCs w:val="22"/>
        </w:rPr>
        <w:t xml:space="preserve">more impact </w:t>
      </w:r>
      <w:r w:rsidR="002E4C48" w:rsidRPr="001A201E">
        <w:rPr>
          <w:rFonts w:ascii="Aptos" w:hAnsi="Aptos"/>
          <w:iCs/>
          <w:color w:val="000000" w:themeColor="text1"/>
          <w:sz w:val="22"/>
          <w:szCs w:val="22"/>
        </w:rPr>
        <w:t>they can have</w:t>
      </w:r>
      <w:r w:rsidR="0076258C" w:rsidRPr="001A201E">
        <w:rPr>
          <w:rFonts w:ascii="Aptos" w:hAnsi="Aptos"/>
          <w:iCs/>
          <w:color w:val="000000" w:themeColor="text1"/>
          <w:sz w:val="22"/>
          <w:szCs w:val="22"/>
        </w:rPr>
        <w:t xml:space="preserve">. These in turn, fed </w:t>
      </w:r>
      <w:proofErr w:type="gramStart"/>
      <w:r w:rsidR="0076258C" w:rsidRPr="001A201E">
        <w:rPr>
          <w:rFonts w:ascii="Aptos" w:hAnsi="Aptos"/>
          <w:iCs/>
          <w:color w:val="000000" w:themeColor="text1"/>
          <w:sz w:val="22"/>
          <w:szCs w:val="22"/>
        </w:rPr>
        <w:t>in to</w:t>
      </w:r>
      <w:proofErr w:type="gramEnd"/>
      <w:r w:rsidR="0076258C" w:rsidRPr="001A201E">
        <w:rPr>
          <w:rFonts w:ascii="Aptos" w:hAnsi="Aptos"/>
          <w:iCs/>
          <w:color w:val="000000" w:themeColor="text1"/>
          <w:sz w:val="22"/>
          <w:szCs w:val="22"/>
        </w:rPr>
        <w:t xml:space="preserve"> the shaping of the opportunity areas.</w:t>
      </w:r>
    </w:p>
    <w:p w14:paraId="668E7F3E" w14:textId="5BE3AF6C" w:rsidR="00D12009" w:rsidRPr="001A201E" w:rsidRDefault="00D12009" w:rsidP="00D61562">
      <w:pPr>
        <w:pStyle w:val="ListParagraph"/>
        <w:numPr>
          <w:ilvl w:val="0"/>
          <w:numId w:val="72"/>
        </w:numPr>
        <w:spacing w:before="116"/>
        <w:ind w:right="260"/>
        <w:jc w:val="both"/>
        <w:rPr>
          <w:rFonts w:ascii="Aptos" w:hAnsi="Aptos"/>
          <w:iCs/>
          <w:color w:val="000000" w:themeColor="text1"/>
          <w:sz w:val="22"/>
          <w:szCs w:val="22"/>
        </w:rPr>
      </w:pPr>
      <w:r w:rsidRPr="001A201E">
        <w:rPr>
          <w:rFonts w:ascii="Aptos" w:hAnsi="Aptos"/>
          <w:b/>
          <w:bCs/>
          <w:iCs/>
          <w:color w:val="000000" w:themeColor="text1"/>
          <w:sz w:val="22"/>
          <w:szCs w:val="22"/>
        </w:rPr>
        <w:t>Opportunity Areas</w:t>
      </w:r>
      <w:r w:rsidRPr="001A201E">
        <w:rPr>
          <w:rFonts w:ascii="Aptos" w:hAnsi="Aptos"/>
          <w:iCs/>
          <w:color w:val="000000" w:themeColor="text1"/>
          <w:sz w:val="22"/>
          <w:szCs w:val="22"/>
        </w:rPr>
        <w:t xml:space="preserve"> were</w:t>
      </w:r>
      <w:r w:rsidR="00E02359" w:rsidRPr="001A201E">
        <w:rPr>
          <w:rFonts w:ascii="Aptos" w:hAnsi="Aptos"/>
          <w:iCs/>
          <w:color w:val="000000" w:themeColor="text1"/>
          <w:sz w:val="22"/>
          <w:szCs w:val="22"/>
        </w:rPr>
        <w:t xml:space="preserve"> also</w:t>
      </w:r>
      <w:r w:rsidRPr="001A201E">
        <w:rPr>
          <w:rFonts w:ascii="Aptos" w:hAnsi="Aptos"/>
          <w:iCs/>
          <w:color w:val="000000" w:themeColor="text1"/>
          <w:sz w:val="22"/>
          <w:szCs w:val="22"/>
        </w:rPr>
        <w:t xml:space="preserve"> identified </w:t>
      </w:r>
      <w:r w:rsidR="00E02359" w:rsidRPr="001A201E">
        <w:rPr>
          <w:rFonts w:ascii="Aptos" w:hAnsi="Aptos"/>
          <w:iCs/>
          <w:color w:val="000000" w:themeColor="text1"/>
          <w:sz w:val="22"/>
          <w:szCs w:val="22"/>
        </w:rPr>
        <w:t xml:space="preserve">using the logic of MLP </w:t>
      </w:r>
      <w:r w:rsidR="00B95C9F" w:rsidRPr="001A201E">
        <w:rPr>
          <w:rFonts w:ascii="Aptos" w:hAnsi="Aptos"/>
          <w:iCs/>
          <w:color w:val="000000" w:themeColor="text1"/>
          <w:sz w:val="22"/>
          <w:szCs w:val="22"/>
        </w:rPr>
        <w:t>(</w:t>
      </w:r>
      <w:r w:rsidR="00B95C9F" w:rsidRPr="00297DC9">
        <w:rPr>
          <w:rFonts w:ascii="Aptos" w:hAnsi="Aptos"/>
          <w:i/>
          <w:color w:val="000000" w:themeColor="text1"/>
          <w:sz w:val="22"/>
          <w:szCs w:val="22"/>
        </w:rPr>
        <w:t>see Phase 5</w:t>
      </w:r>
      <w:r w:rsidR="00B95C9F" w:rsidRPr="001A201E">
        <w:rPr>
          <w:rFonts w:ascii="Aptos" w:hAnsi="Aptos"/>
          <w:iCs/>
          <w:color w:val="000000" w:themeColor="text1"/>
          <w:sz w:val="22"/>
          <w:szCs w:val="22"/>
        </w:rPr>
        <w:t xml:space="preserve">) </w:t>
      </w:r>
      <w:r w:rsidR="00CC52F0" w:rsidRPr="001A201E">
        <w:rPr>
          <w:rFonts w:ascii="Aptos" w:hAnsi="Aptos"/>
          <w:iCs/>
          <w:color w:val="000000" w:themeColor="text1"/>
          <w:sz w:val="22"/>
          <w:szCs w:val="22"/>
        </w:rPr>
        <w:t>and</w:t>
      </w:r>
      <w:r w:rsidRPr="001A201E">
        <w:rPr>
          <w:rFonts w:ascii="Aptos" w:hAnsi="Aptos"/>
          <w:iCs/>
          <w:color w:val="000000" w:themeColor="text1"/>
          <w:sz w:val="22"/>
          <w:szCs w:val="22"/>
        </w:rPr>
        <w:t xml:space="preserve"> were discussed and reiterated with key stakeholders. This covered the whole economy</w:t>
      </w:r>
      <w:r w:rsidR="00CC52F0" w:rsidRPr="001A201E">
        <w:rPr>
          <w:rFonts w:ascii="Aptos" w:hAnsi="Aptos"/>
          <w:iCs/>
          <w:color w:val="000000" w:themeColor="text1"/>
          <w:sz w:val="22"/>
          <w:szCs w:val="22"/>
        </w:rPr>
        <w:t xml:space="preserve">, </w:t>
      </w:r>
      <w:r w:rsidRPr="001A201E">
        <w:rPr>
          <w:rFonts w:ascii="Aptos" w:hAnsi="Aptos"/>
          <w:iCs/>
          <w:color w:val="000000" w:themeColor="text1"/>
          <w:sz w:val="22"/>
          <w:szCs w:val="22"/>
        </w:rPr>
        <w:t>manufacturing, the food sector and the built environment. Identification of the opportunity areas included analysis of the roles that government could play to help deliver the opportunity</w:t>
      </w:r>
      <w:r w:rsidR="00380662" w:rsidRPr="001A201E">
        <w:rPr>
          <w:rFonts w:ascii="Aptos" w:hAnsi="Aptos"/>
          <w:iCs/>
          <w:color w:val="000000" w:themeColor="text1"/>
          <w:sz w:val="22"/>
          <w:szCs w:val="22"/>
        </w:rPr>
        <w:t>, both short term (next 2 years) and long term (2+ years)</w:t>
      </w:r>
      <w:r w:rsidR="00074C14" w:rsidRPr="001A201E">
        <w:rPr>
          <w:rFonts w:ascii="Aptos" w:hAnsi="Aptos"/>
          <w:iCs/>
          <w:color w:val="000000" w:themeColor="text1"/>
          <w:sz w:val="22"/>
          <w:szCs w:val="22"/>
        </w:rPr>
        <w:t>.</w:t>
      </w:r>
    </w:p>
    <w:p w14:paraId="03B456A7" w14:textId="77777777" w:rsidR="00D12009" w:rsidRPr="006C75A5" w:rsidRDefault="00D12009" w:rsidP="00226289">
      <w:pPr>
        <w:spacing w:before="116"/>
        <w:ind w:right="260"/>
        <w:jc w:val="both"/>
        <w:rPr>
          <w:rFonts w:ascii="Aptos" w:hAnsi="Aptos"/>
          <w:iCs/>
          <w:color w:val="000000" w:themeColor="text1"/>
          <w:sz w:val="22"/>
          <w:szCs w:val="22"/>
        </w:rPr>
      </w:pPr>
      <w:r w:rsidRPr="006C75A5">
        <w:rPr>
          <w:rFonts w:ascii="Aptos" w:hAnsi="Aptos"/>
          <w:iCs/>
          <w:color w:val="000000" w:themeColor="text1"/>
          <w:sz w:val="22"/>
          <w:szCs w:val="22"/>
        </w:rPr>
        <w:t xml:space="preserve">This final phase included the analysis of Māori priorities against the wider findings. </w:t>
      </w:r>
    </w:p>
    <w:p w14:paraId="6F9F8A2D" w14:textId="363DDF30" w:rsidR="004A21BD" w:rsidRPr="006C75A5" w:rsidRDefault="004A21BD" w:rsidP="00226289">
      <w:pPr>
        <w:ind w:right="260"/>
        <w:jc w:val="both"/>
        <w:rPr>
          <w:rFonts w:ascii="Aptos" w:hAnsi="Aptos"/>
          <w:b/>
          <w:color w:val="000000" w:themeColor="text1"/>
          <w:sz w:val="28"/>
          <w:szCs w:val="28"/>
        </w:rPr>
      </w:pPr>
      <w:r w:rsidRPr="006C75A5">
        <w:rPr>
          <w:rFonts w:ascii="Aptos" w:hAnsi="Aptos"/>
          <w:b/>
          <w:color w:val="000000" w:themeColor="text1"/>
          <w:sz w:val="28"/>
          <w:szCs w:val="28"/>
        </w:rPr>
        <w:br w:type="page"/>
      </w:r>
    </w:p>
    <w:p w14:paraId="056E0A0D" w14:textId="3F903DD3" w:rsidR="00975150" w:rsidRPr="006C75A5" w:rsidRDefault="00D8515A" w:rsidP="00226289">
      <w:pPr>
        <w:pStyle w:val="Heading1"/>
        <w:ind w:right="260"/>
        <w:jc w:val="both"/>
      </w:pPr>
      <w:r w:rsidRPr="006C75A5">
        <w:lastRenderedPageBreak/>
        <w:t>N</w:t>
      </w:r>
      <w:r w:rsidR="00D84D73">
        <w:t xml:space="preserve">ew </w:t>
      </w:r>
      <w:r w:rsidRPr="006C75A5">
        <w:t>Z</w:t>
      </w:r>
      <w:r w:rsidR="00D84D73">
        <w:t>ealand</w:t>
      </w:r>
      <w:r w:rsidRPr="006C75A5">
        <w:t xml:space="preserve"> </w:t>
      </w:r>
      <w:r w:rsidR="292D0FB2" w:rsidRPr="006C75A5">
        <w:t>Whole Economy</w:t>
      </w:r>
      <w:r w:rsidR="48FF79E3" w:rsidRPr="006C75A5">
        <w:t xml:space="preserve"> </w:t>
      </w:r>
      <w:r w:rsidR="292D0FB2" w:rsidRPr="006C75A5">
        <w:t>F</w:t>
      </w:r>
      <w:r w:rsidR="48FF79E3" w:rsidRPr="006C75A5">
        <w:t>indings</w:t>
      </w:r>
    </w:p>
    <w:p w14:paraId="16100AD2" w14:textId="108CF0BE" w:rsidR="002260D9" w:rsidRPr="006C75A5" w:rsidRDefault="002260D9" w:rsidP="00226289">
      <w:pPr>
        <w:ind w:right="260"/>
        <w:jc w:val="both"/>
        <w:rPr>
          <w:rFonts w:ascii="Aptos" w:hAnsi="Aptos"/>
          <w:b/>
          <w:bCs/>
          <w:sz w:val="28"/>
          <w:szCs w:val="28"/>
          <w:lang w:val="en-NZ"/>
        </w:rPr>
      </w:pPr>
      <w:r w:rsidRPr="006C75A5">
        <w:rPr>
          <w:rFonts w:ascii="Aptos" w:hAnsi="Aptos"/>
          <w:b/>
          <w:bCs/>
          <w:sz w:val="28"/>
          <w:szCs w:val="28"/>
          <w:lang w:val="en-NZ"/>
        </w:rPr>
        <w:t xml:space="preserve">2.1 </w:t>
      </w:r>
      <w:r w:rsidR="00FD1E34" w:rsidRPr="003270E3">
        <w:rPr>
          <w:rFonts w:ascii="Aptos" w:hAnsi="Aptos"/>
          <w:b/>
          <w:bCs/>
          <w:sz w:val="28"/>
          <w:szCs w:val="28"/>
          <w:lang w:val="en-NZ"/>
        </w:rPr>
        <w:t>N</w:t>
      </w:r>
      <w:r w:rsidR="003270E3" w:rsidRPr="003270E3">
        <w:rPr>
          <w:rFonts w:ascii="Aptos" w:hAnsi="Aptos"/>
          <w:b/>
          <w:bCs/>
          <w:sz w:val="28"/>
          <w:szCs w:val="28"/>
          <w:lang w:val="en-NZ"/>
        </w:rPr>
        <w:t xml:space="preserve">ew </w:t>
      </w:r>
      <w:r w:rsidR="00FD1E34" w:rsidRPr="003270E3">
        <w:rPr>
          <w:rFonts w:ascii="Aptos" w:hAnsi="Aptos"/>
          <w:b/>
          <w:bCs/>
          <w:sz w:val="28"/>
          <w:szCs w:val="28"/>
          <w:lang w:val="en-NZ"/>
        </w:rPr>
        <w:t>Z</w:t>
      </w:r>
      <w:r w:rsidR="003270E3" w:rsidRPr="003270E3">
        <w:rPr>
          <w:rFonts w:ascii="Aptos" w:hAnsi="Aptos"/>
          <w:b/>
          <w:bCs/>
          <w:sz w:val="28"/>
          <w:szCs w:val="28"/>
          <w:lang w:val="en-NZ"/>
        </w:rPr>
        <w:t>ealand</w:t>
      </w:r>
      <w:r w:rsidR="00FD1E34" w:rsidRPr="003270E3">
        <w:rPr>
          <w:rFonts w:ascii="Aptos" w:hAnsi="Aptos"/>
          <w:b/>
          <w:bCs/>
          <w:sz w:val="28"/>
          <w:szCs w:val="28"/>
          <w:lang w:val="en-NZ"/>
        </w:rPr>
        <w:t xml:space="preserve"> </w:t>
      </w:r>
      <w:r w:rsidRPr="003270E3">
        <w:rPr>
          <w:rFonts w:ascii="Aptos" w:hAnsi="Aptos"/>
          <w:b/>
          <w:bCs/>
          <w:sz w:val="28"/>
          <w:szCs w:val="28"/>
          <w:lang w:val="en-NZ"/>
        </w:rPr>
        <w:t>Whole Economy Introduction</w:t>
      </w:r>
    </w:p>
    <w:p w14:paraId="58C4C8B3" w14:textId="66301D22" w:rsidR="00AA1468" w:rsidRPr="008A4D79" w:rsidRDefault="00AA1468" w:rsidP="00AA1468">
      <w:pPr>
        <w:spacing w:before="116"/>
        <w:ind w:right="261"/>
        <w:jc w:val="both"/>
        <w:rPr>
          <w:rFonts w:ascii="Aptos" w:hAnsi="Aptos"/>
          <w:sz w:val="22"/>
          <w:szCs w:val="22"/>
        </w:rPr>
      </w:pPr>
      <w:r w:rsidRPr="008A4D79">
        <w:rPr>
          <w:rFonts w:ascii="Aptos" w:hAnsi="Aptos"/>
          <w:sz w:val="22"/>
          <w:szCs w:val="22"/>
        </w:rPr>
        <w:t xml:space="preserve">New Zealand has an open economy, characterised by a significant primary sector and multiple service industries. </w:t>
      </w:r>
      <w:r w:rsidR="003D66E6">
        <w:rPr>
          <w:rFonts w:ascii="Aptos" w:hAnsi="Aptos"/>
          <w:sz w:val="22"/>
          <w:szCs w:val="22"/>
        </w:rPr>
        <w:t>While there</w:t>
      </w:r>
      <w:r w:rsidRPr="008A4D79">
        <w:rPr>
          <w:rFonts w:ascii="Aptos" w:hAnsi="Aptos"/>
          <w:sz w:val="22"/>
          <w:szCs w:val="22"/>
        </w:rPr>
        <w:t xml:space="preserve"> is considerable variation in economic activity </w:t>
      </w:r>
      <w:hyperlink r:id="rId16" w:history="1">
        <w:r w:rsidRPr="00734400">
          <w:rPr>
            <w:rFonts w:ascii="Aptos" w:hAnsi="Aptos"/>
            <w:sz w:val="22"/>
            <w:szCs w:val="22"/>
          </w:rPr>
          <w:t>between regions</w:t>
        </w:r>
      </w:hyperlink>
      <w:r w:rsidRPr="008A4D79">
        <w:rPr>
          <w:rFonts w:ascii="Aptos" w:hAnsi="Aptos"/>
          <w:sz w:val="22"/>
          <w:szCs w:val="22"/>
        </w:rPr>
        <w:t xml:space="preserve">, </w:t>
      </w:r>
      <w:r w:rsidR="003D66E6">
        <w:rPr>
          <w:rFonts w:ascii="Aptos" w:hAnsi="Aptos"/>
          <w:sz w:val="22"/>
          <w:szCs w:val="22"/>
        </w:rPr>
        <w:t>t</w:t>
      </w:r>
      <w:r w:rsidRPr="008A4D79">
        <w:rPr>
          <w:rFonts w:ascii="Aptos" w:hAnsi="Aptos"/>
          <w:sz w:val="22"/>
          <w:szCs w:val="22"/>
        </w:rPr>
        <w:t>ypically</w:t>
      </w:r>
      <w:r w:rsidR="003D66E6">
        <w:rPr>
          <w:rFonts w:ascii="Aptos" w:hAnsi="Aptos"/>
          <w:sz w:val="22"/>
          <w:szCs w:val="22"/>
        </w:rPr>
        <w:t xml:space="preserve"> </w:t>
      </w:r>
      <w:r w:rsidRPr="008A4D79">
        <w:rPr>
          <w:rFonts w:ascii="Aptos" w:hAnsi="Aptos"/>
          <w:sz w:val="22"/>
          <w:szCs w:val="22"/>
        </w:rPr>
        <w:t xml:space="preserve">major urban centres generate GDP from professional services </w:t>
      </w:r>
      <w:r w:rsidR="003D66E6">
        <w:rPr>
          <w:rFonts w:ascii="Aptos" w:hAnsi="Aptos"/>
          <w:sz w:val="22"/>
          <w:szCs w:val="22"/>
        </w:rPr>
        <w:t>and</w:t>
      </w:r>
      <w:r w:rsidRPr="008A4D79">
        <w:rPr>
          <w:rFonts w:ascii="Aptos" w:hAnsi="Aptos"/>
          <w:sz w:val="22"/>
          <w:szCs w:val="22"/>
        </w:rPr>
        <w:t xml:space="preserve"> rural areas specialise in export-orientated </w:t>
      </w:r>
      <w:r w:rsidR="003D66E6">
        <w:rPr>
          <w:rFonts w:ascii="Aptos" w:hAnsi="Aptos"/>
          <w:sz w:val="22"/>
          <w:szCs w:val="22"/>
        </w:rPr>
        <w:t>primary sector activities</w:t>
      </w:r>
      <w:r w:rsidR="00DC3B36">
        <w:rPr>
          <w:rFonts w:ascii="Aptos" w:hAnsi="Aptos"/>
          <w:sz w:val="22"/>
          <w:szCs w:val="22"/>
        </w:rPr>
        <w:t xml:space="preserve"> (MBIE, 202</w:t>
      </w:r>
      <w:r w:rsidR="00DE7723">
        <w:rPr>
          <w:rFonts w:ascii="Aptos" w:hAnsi="Aptos"/>
          <w:sz w:val="22"/>
          <w:szCs w:val="22"/>
        </w:rPr>
        <w:t>4)</w:t>
      </w:r>
      <w:r w:rsidRPr="008A4D79">
        <w:rPr>
          <w:rFonts w:ascii="Aptos" w:hAnsi="Aptos"/>
          <w:sz w:val="22"/>
          <w:szCs w:val="22"/>
        </w:rPr>
        <w:t xml:space="preserve">. While exports of raw and manufactured biomaterials </w:t>
      </w:r>
      <w:r w:rsidR="005C7B1E">
        <w:rPr>
          <w:rFonts w:ascii="Aptos" w:hAnsi="Aptos"/>
          <w:sz w:val="22"/>
          <w:szCs w:val="22"/>
        </w:rPr>
        <w:t>generate billions</w:t>
      </w:r>
      <w:r w:rsidRPr="008A4D79">
        <w:rPr>
          <w:rFonts w:ascii="Aptos" w:hAnsi="Aptos"/>
          <w:sz w:val="22"/>
          <w:szCs w:val="22"/>
        </w:rPr>
        <w:t xml:space="preserve"> annually, this is overshadowed by property-related </w:t>
      </w:r>
      <w:r w:rsidRPr="00DC1FCB">
        <w:rPr>
          <w:rFonts w:ascii="Aptos" w:hAnsi="Aptos"/>
          <w:sz w:val="22"/>
          <w:szCs w:val="22"/>
        </w:rPr>
        <w:t>service sectors</w:t>
      </w:r>
      <w:r w:rsidR="00C0148F" w:rsidRPr="00DC1FCB">
        <w:rPr>
          <w:rFonts w:ascii="Aptos" w:hAnsi="Aptos"/>
          <w:sz w:val="22"/>
          <w:szCs w:val="22"/>
        </w:rPr>
        <w:t>;</w:t>
      </w:r>
      <w:r w:rsidRPr="00DC1FCB">
        <w:rPr>
          <w:rFonts w:ascii="Aptos" w:hAnsi="Aptos"/>
          <w:sz w:val="22"/>
          <w:szCs w:val="22"/>
          <w:vertAlign w:val="superscript"/>
        </w:rPr>
        <w:footnoteReference w:id="4"/>
      </w:r>
      <w:r w:rsidRPr="00DC1FCB">
        <w:rPr>
          <w:rFonts w:ascii="Aptos" w:hAnsi="Aptos"/>
          <w:sz w:val="22"/>
          <w:szCs w:val="22"/>
          <w:vertAlign w:val="superscript"/>
        </w:rPr>
        <w:t xml:space="preserve"> </w:t>
      </w:r>
      <w:r w:rsidR="00103DF0" w:rsidRPr="00DC1FCB">
        <w:rPr>
          <w:rFonts w:ascii="Aptos" w:hAnsi="Aptos"/>
          <w:sz w:val="22"/>
          <w:szCs w:val="22"/>
        </w:rPr>
        <w:t>collectively</w:t>
      </w:r>
      <w:r w:rsidR="00103DF0">
        <w:rPr>
          <w:rFonts w:ascii="Aptos" w:hAnsi="Aptos"/>
          <w:sz w:val="22"/>
          <w:szCs w:val="22"/>
        </w:rPr>
        <w:t xml:space="preserve"> </w:t>
      </w:r>
      <w:r w:rsidR="00C0148F">
        <w:rPr>
          <w:rFonts w:ascii="Aptos" w:hAnsi="Aptos"/>
          <w:sz w:val="22"/>
          <w:szCs w:val="22"/>
        </w:rPr>
        <w:t>these</w:t>
      </w:r>
      <w:r w:rsidR="00103DF0">
        <w:rPr>
          <w:rFonts w:ascii="Aptos" w:hAnsi="Aptos"/>
          <w:sz w:val="22"/>
          <w:szCs w:val="22"/>
        </w:rPr>
        <w:t xml:space="preserve"> </w:t>
      </w:r>
      <w:r w:rsidR="00DC1FCB">
        <w:rPr>
          <w:rFonts w:ascii="Aptos" w:hAnsi="Aptos"/>
          <w:sz w:val="22"/>
          <w:szCs w:val="22"/>
        </w:rPr>
        <w:t>are</w:t>
      </w:r>
      <w:r w:rsidR="00A36426">
        <w:rPr>
          <w:rFonts w:ascii="Aptos" w:hAnsi="Aptos"/>
          <w:sz w:val="22"/>
          <w:szCs w:val="22"/>
        </w:rPr>
        <w:t xml:space="preserve"> the biggest share of </w:t>
      </w:r>
      <w:r w:rsidRPr="008A4D79">
        <w:rPr>
          <w:rFonts w:ascii="Aptos" w:hAnsi="Aptos"/>
          <w:sz w:val="22"/>
          <w:szCs w:val="22"/>
        </w:rPr>
        <w:t>national GDP.</w:t>
      </w:r>
    </w:p>
    <w:p w14:paraId="784ACCF4" w14:textId="6E56CFF5" w:rsidR="00A11391" w:rsidRDefault="00AA1468" w:rsidP="00AA1468">
      <w:pPr>
        <w:spacing w:before="116"/>
        <w:ind w:right="261"/>
        <w:jc w:val="both"/>
        <w:rPr>
          <w:rFonts w:ascii="Aptos" w:hAnsi="Aptos"/>
          <w:sz w:val="22"/>
          <w:szCs w:val="22"/>
        </w:rPr>
      </w:pPr>
      <w:r w:rsidRPr="008A4D79">
        <w:rPr>
          <w:rFonts w:ascii="Aptos" w:hAnsi="Aptos"/>
          <w:sz w:val="22"/>
          <w:szCs w:val="22"/>
        </w:rPr>
        <w:t>New Zealand struggles with slow productivity growth, with flow</w:t>
      </w:r>
      <w:r w:rsidR="000F1C28">
        <w:rPr>
          <w:rFonts w:ascii="Aptos" w:hAnsi="Aptos"/>
          <w:sz w:val="22"/>
          <w:szCs w:val="22"/>
        </w:rPr>
        <w:t>-</w:t>
      </w:r>
      <w:r w:rsidRPr="008A4D79">
        <w:rPr>
          <w:rFonts w:ascii="Aptos" w:hAnsi="Aptos"/>
          <w:sz w:val="22"/>
          <w:szCs w:val="22"/>
        </w:rPr>
        <w:t>on impacts to real incomes and the ‘cost of living’ crisis</w:t>
      </w:r>
      <w:r w:rsidR="00D4711E">
        <w:rPr>
          <w:rFonts w:ascii="Aptos" w:hAnsi="Aptos"/>
          <w:sz w:val="22"/>
          <w:szCs w:val="22"/>
        </w:rPr>
        <w:t xml:space="preserve"> (Productivity </w:t>
      </w:r>
      <w:r w:rsidR="001A3C6A">
        <w:rPr>
          <w:rFonts w:ascii="Aptos" w:hAnsi="Aptos"/>
          <w:sz w:val="22"/>
          <w:szCs w:val="22"/>
        </w:rPr>
        <w:t>Commission</w:t>
      </w:r>
      <w:r w:rsidR="00D4711E">
        <w:rPr>
          <w:rFonts w:ascii="Aptos" w:hAnsi="Aptos"/>
          <w:sz w:val="22"/>
          <w:szCs w:val="22"/>
        </w:rPr>
        <w:t>,</w:t>
      </w:r>
      <w:r w:rsidR="00077D71">
        <w:rPr>
          <w:rFonts w:ascii="Aptos" w:hAnsi="Aptos"/>
          <w:sz w:val="22"/>
          <w:szCs w:val="22"/>
        </w:rPr>
        <w:t xml:space="preserve"> 2023).</w:t>
      </w:r>
      <w:r w:rsidR="00D4711E">
        <w:rPr>
          <w:rFonts w:ascii="Aptos" w:hAnsi="Aptos"/>
          <w:sz w:val="22"/>
          <w:szCs w:val="22"/>
        </w:rPr>
        <w:t xml:space="preserve"> </w:t>
      </w:r>
      <w:r w:rsidRPr="008A4D79">
        <w:rPr>
          <w:rFonts w:ascii="Aptos" w:hAnsi="Aptos"/>
          <w:sz w:val="22"/>
          <w:szCs w:val="22"/>
        </w:rPr>
        <w:t xml:space="preserve"> </w:t>
      </w:r>
      <w:r w:rsidR="00A11391">
        <w:rPr>
          <w:rFonts w:ascii="Aptos" w:hAnsi="Aptos"/>
          <w:sz w:val="22"/>
          <w:szCs w:val="22"/>
        </w:rPr>
        <w:t>A further challenge is</w:t>
      </w:r>
      <w:r w:rsidR="00E341FE">
        <w:rPr>
          <w:rFonts w:ascii="Aptos" w:hAnsi="Aptos"/>
          <w:sz w:val="22"/>
          <w:szCs w:val="22"/>
        </w:rPr>
        <w:t xml:space="preserve"> that standard</w:t>
      </w:r>
      <w:r w:rsidR="00A11391">
        <w:rPr>
          <w:rFonts w:ascii="Aptos" w:hAnsi="Aptos"/>
          <w:sz w:val="22"/>
          <w:szCs w:val="22"/>
        </w:rPr>
        <w:t xml:space="preserve"> land use practices degenerat</w:t>
      </w:r>
      <w:r w:rsidR="005C7B1E">
        <w:rPr>
          <w:rFonts w:ascii="Aptos" w:hAnsi="Aptos"/>
          <w:sz w:val="22"/>
          <w:szCs w:val="22"/>
        </w:rPr>
        <w:t>e</w:t>
      </w:r>
      <w:r w:rsidR="00A11391">
        <w:rPr>
          <w:rFonts w:ascii="Aptos" w:hAnsi="Aptos"/>
          <w:sz w:val="22"/>
          <w:szCs w:val="22"/>
        </w:rPr>
        <w:t xml:space="preserve"> the natural capital on which long-run economic prosperity depends</w:t>
      </w:r>
      <w:r w:rsidR="006A47AE">
        <w:rPr>
          <w:rFonts w:ascii="Aptos" w:hAnsi="Aptos"/>
          <w:sz w:val="22"/>
          <w:szCs w:val="22"/>
        </w:rPr>
        <w:t xml:space="preserve">. </w:t>
      </w:r>
      <w:r w:rsidR="00985560">
        <w:rPr>
          <w:rFonts w:ascii="Aptos" w:hAnsi="Aptos"/>
          <w:sz w:val="22"/>
          <w:szCs w:val="22"/>
        </w:rPr>
        <w:t xml:space="preserve">Areas of </w:t>
      </w:r>
      <w:r w:rsidR="003D6B38">
        <w:rPr>
          <w:rFonts w:ascii="Aptos" w:hAnsi="Aptos"/>
          <w:sz w:val="22"/>
          <w:szCs w:val="22"/>
        </w:rPr>
        <w:t xml:space="preserve">particular </w:t>
      </w:r>
      <w:r w:rsidR="00985560">
        <w:rPr>
          <w:rFonts w:ascii="Aptos" w:hAnsi="Aptos"/>
          <w:sz w:val="22"/>
          <w:szCs w:val="22"/>
        </w:rPr>
        <w:t>concern include soil</w:t>
      </w:r>
      <w:r w:rsidR="00164134">
        <w:rPr>
          <w:rFonts w:ascii="Aptos" w:hAnsi="Aptos"/>
          <w:sz w:val="22"/>
          <w:szCs w:val="22"/>
        </w:rPr>
        <w:t xml:space="preserve"> and </w:t>
      </w:r>
      <w:r w:rsidR="00985560">
        <w:rPr>
          <w:rFonts w:ascii="Aptos" w:hAnsi="Aptos"/>
          <w:sz w:val="22"/>
          <w:szCs w:val="22"/>
        </w:rPr>
        <w:t xml:space="preserve">water health, linked to </w:t>
      </w:r>
      <w:r w:rsidR="003D6B38">
        <w:rPr>
          <w:rFonts w:ascii="Aptos" w:hAnsi="Aptos"/>
          <w:sz w:val="22"/>
          <w:szCs w:val="22"/>
        </w:rPr>
        <w:t>unsustainable</w:t>
      </w:r>
      <w:r w:rsidR="00985560">
        <w:rPr>
          <w:rFonts w:ascii="Aptos" w:hAnsi="Aptos"/>
          <w:sz w:val="22"/>
          <w:szCs w:val="22"/>
        </w:rPr>
        <w:t xml:space="preserve"> </w:t>
      </w:r>
      <w:r w:rsidR="0023439E">
        <w:rPr>
          <w:rFonts w:ascii="Aptos" w:hAnsi="Aptos"/>
          <w:sz w:val="22"/>
          <w:szCs w:val="22"/>
        </w:rPr>
        <w:t xml:space="preserve">use </w:t>
      </w:r>
      <w:r w:rsidR="00985560">
        <w:rPr>
          <w:rFonts w:ascii="Aptos" w:hAnsi="Aptos"/>
          <w:sz w:val="22"/>
          <w:szCs w:val="22"/>
        </w:rPr>
        <w:t>of fertilizer</w:t>
      </w:r>
      <w:r w:rsidR="003D6B38">
        <w:rPr>
          <w:rFonts w:ascii="Aptos" w:hAnsi="Aptos"/>
          <w:sz w:val="22"/>
          <w:szCs w:val="22"/>
        </w:rPr>
        <w:t>, and alarming</w:t>
      </w:r>
      <w:r w:rsidR="002047DD">
        <w:rPr>
          <w:rFonts w:ascii="Aptos" w:hAnsi="Aptos"/>
          <w:sz w:val="22"/>
          <w:szCs w:val="22"/>
        </w:rPr>
        <w:t xml:space="preserve"> </w:t>
      </w:r>
      <w:r w:rsidR="00C47938">
        <w:rPr>
          <w:rFonts w:ascii="Aptos" w:hAnsi="Aptos"/>
          <w:sz w:val="22"/>
          <w:szCs w:val="22"/>
        </w:rPr>
        <w:t xml:space="preserve">biodiversity </w:t>
      </w:r>
      <w:r w:rsidR="003D6B38">
        <w:rPr>
          <w:rFonts w:ascii="Aptos" w:hAnsi="Aptos"/>
          <w:sz w:val="22"/>
          <w:szCs w:val="22"/>
        </w:rPr>
        <w:t>loss</w:t>
      </w:r>
      <w:r w:rsidR="0062549E">
        <w:rPr>
          <w:rFonts w:ascii="Aptos" w:hAnsi="Aptos"/>
          <w:sz w:val="22"/>
          <w:szCs w:val="22"/>
        </w:rPr>
        <w:t>.</w:t>
      </w:r>
      <w:r w:rsidR="00EB1B56">
        <w:rPr>
          <w:rFonts w:ascii="Aptos" w:hAnsi="Aptos"/>
          <w:sz w:val="22"/>
          <w:szCs w:val="22"/>
        </w:rPr>
        <w:t xml:space="preserve"> New Zealand has</w:t>
      </w:r>
      <w:r w:rsidR="00C47938">
        <w:rPr>
          <w:rFonts w:ascii="Aptos" w:hAnsi="Aptos"/>
          <w:sz w:val="22"/>
          <w:szCs w:val="22"/>
        </w:rPr>
        <w:t xml:space="preserve"> </w:t>
      </w:r>
      <w:r w:rsidR="00E41822">
        <w:rPr>
          <w:rFonts w:ascii="Aptos" w:hAnsi="Aptos"/>
          <w:sz w:val="22"/>
          <w:szCs w:val="22"/>
        </w:rPr>
        <w:t xml:space="preserve">the </w:t>
      </w:r>
      <w:r w:rsidR="00C47938" w:rsidRPr="00734400">
        <w:rPr>
          <w:rFonts w:ascii="Aptos" w:hAnsi="Aptos"/>
          <w:sz w:val="22"/>
          <w:szCs w:val="22"/>
        </w:rPr>
        <w:t xml:space="preserve">highest proportion of species </w:t>
      </w:r>
      <w:r w:rsidR="00F0063A" w:rsidRPr="00734400">
        <w:rPr>
          <w:rFonts w:ascii="Aptos" w:hAnsi="Aptos"/>
          <w:sz w:val="22"/>
          <w:szCs w:val="22"/>
        </w:rPr>
        <w:t xml:space="preserve">threatened or </w:t>
      </w:r>
      <w:r w:rsidR="00CD0392">
        <w:rPr>
          <w:rFonts w:ascii="Aptos" w:hAnsi="Aptos"/>
          <w:sz w:val="22"/>
          <w:szCs w:val="22"/>
        </w:rPr>
        <w:t>in danger</w:t>
      </w:r>
      <w:r w:rsidR="00F0063A" w:rsidRPr="00734400">
        <w:rPr>
          <w:rFonts w:ascii="Aptos" w:hAnsi="Aptos"/>
          <w:sz w:val="22"/>
          <w:szCs w:val="22"/>
        </w:rPr>
        <w:t xml:space="preserve"> of extinction</w:t>
      </w:r>
      <w:r w:rsidR="00E41822">
        <w:rPr>
          <w:rFonts w:ascii="Aptos" w:hAnsi="Aptos"/>
          <w:sz w:val="22"/>
          <w:szCs w:val="22"/>
        </w:rPr>
        <w:t xml:space="preserve"> in the world (</w:t>
      </w:r>
      <w:r w:rsidR="00FF64D1">
        <w:rPr>
          <w:rFonts w:ascii="Aptos" w:hAnsi="Aptos"/>
          <w:sz w:val="22"/>
          <w:szCs w:val="22"/>
        </w:rPr>
        <w:t>Joy, 2019)</w:t>
      </w:r>
      <w:r w:rsidR="00C47938" w:rsidRPr="00734400">
        <w:rPr>
          <w:rFonts w:ascii="Aptos" w:hAnsi="Aptos"/>
          <w:sz w:val="22"/>
          <w:szCs w:val="22"/>
        </w:rPr>
        <w:t>.</w:t>
      </w:r>
      <w:r w:rsidR="005106B6">
        <w:rPr>
          <w:rFonts w:ascii="Aptos" w:hAnsi="Aptos"/>
          <w:sz w:val="22"/>
          <w:szCs w:val="22"/>
        </w:rPr>
        <w:t xml:space="preserve"> The</w:t>
      </w:r>
      <w:r w:rsidR="00E25F50">
        <w:rPr>
          <w:rFonts w:ascii="Aptos" w:hAnsi="Aptos"/>
          <w:sz w:val="22"/>
          <w:szCs w:val="22"/>
        </w:rPr>
        <w:t xml:space="preserve"> risks</w:t>
      </w:r>
      <w:r w:rsidR="005106B6">
        <w:rPr>
          <w:rFonts w:ascii="Aptos" w:hAnsi="Aptos"/>
          <w:sz w:val="22"/>
          <w:szCs w:val="22"/>
        </w:rPr>
        <w:t xml:space="preserve"> here are not just physical</w:t>
      </w:r>
      <w:r w:rsidR="0065713C">
        <w:rPr>
          <w:rFonts w:ascii="Aptos" w:hAnsi="Aptos"/>
          <w:sz w:val="22"/>
          <w:szCs w:val="22"/>
        </w:rPr>
        <w:t>,</w:t>
      </w:r>
      <w:r w:rsidR="00D10453">
        <w:rPr>
          <w:rFonts w:ascii="Aptos" w:hAnsi="Aptos"/>
          <w:sz w:val="22"/>
          <w:szCs w:val="22"/>
        </w:rPr>
        <w:t xml:space="preserve"> </w:t>
      </w:r>
      <w:r w:rsidR="00897351">
        <w:rPr>
          <w:rFonts w:ascii="Aptos" w:hAnsi="Aptos"/>
          <w:sz w:val="22"/>
          <w:szCs w:val="22"/>
        </w:rPr>
        <w:t>our trading partners and global consumers</w:t>
      </w:r>
      <w:r w:rsidR="00D10453">
        <w:rPr>
          <w:rFonts w:ascii="Aptos" w:hAnsi="Aptos"/>
          <w:sz w:val="22"/>
          <w:szCs w:val="22"/>
        </w:rPr>
        <w:t xml:space="preserve"> are increasingly demanding </w:t>
      </w:r>
      <w:r w:rsidR="009F4C43">
        <w:rPr>
          <w:rFonts w:ascii="Aptos" w:hAnsi="Aptos"/>
          <w:sz w:val="22"/>
          <w:szCs w:val="22"/>
        </w:rPr>
        <w:t>‘</w:t>
      </w:r>
      <w:r w:rsidR="002047DD">
        <w:rPr>
          <w:rFonts w:ascii="Aptos" w:hAnsi="Aptos"/>
          <w:sz w:val="22"/>
          <w:szCs w:val="22"/>
        </w:rPr>
        <w:t>low impact</w:t>
      </w:r>
      <w:r w:rsidR="009F4C43">
        <w:rPr>
          <w:rFonts w:ascii="Aptos" w:hAnsi="Aptos"/>
          <w:sz w:val="22"/>
          <w:szCs w:val="22"/>
        </w:rPr>
        <w:t xml:space="preserve">’ </w:t>
      </w:r>
      <w:r w:rsidR="00571111">
        <w:rPr>
          <w:rFonts w:ascii="Aptos" w:hAnsi="Aptos"/>
          <w:sz w:val="22"/>
          <w:szCs w:val="22"/>
        </w:rPr>
        <w:t>products</w:t>
      </w:r>
      <w:r w:rsidR="009F4C43">
        <w:rPr>
          <w:rFonts w:ascii="Aptos" w:hAnsi="Aptos"/>
          <w:sz w:val="22"/>
          <w:szCs w:val="22"/>
        </w:rPr>
        <w:t>, with</w:t>
      </w:r>
      <w:r w:rsidR="00571111">
        <w:rPr>
          <w:rFonts w:ascii="Aptos" w:hAnsi="Aptos"/>
          <w:sz w:val="22"/>
          <w:szCs w:val="22"/>
        </w:rPr>
        <w:t xml:space="preserve"> transparency across the supply chain. </w:t>
      </w:r>
    </w:p>
    <w:p w14:paraId="42A4B449" w14:textId="1F3B154C" w:rsidR="00540EF0" w:rsidRDefault="007723A4" w:rsidP="00AA1468">
      <w:pPr>
        <w:spacing w:before="116"/>
        <w:ind w:right="261"/>
        <w:jc w:val="both"/>
        <w:rPr>
          <w:rFonts w:ascii="Aptos" w:hAnsi="Aptos"/>
          <w:sz w:val="22"/>
          <w:szCs w:val="22"/>
        </w:rPr>
      </w:pPr>
      <w:r>
        <w:rPr>
          <w:rFonts w:ascii="Aptos" w:hAnsi="Aptos"/>
          <w:sz w:val="22"/>
          <w:szCs w:val="22"/>
        </w:rPr>
        <w:t>The c</w:t>
      </w:r>
      <w:r w:rsidR="00CE27B8">
        <w:rPr>
          <w:rFonts w:ascii="Aptos" w:hAnsi="Aptos"/>
          <w:sz w:val="22"/>
          <w:szCs w:val="22"/>
        </w:rPr>
        <w:t>ircular economy</w:t>
      </w:r>
      <w:r w:rsidR="00B80E74">
        <w:rPr>
          <w:rFonts w:ascii="Aptos" w:hAnsi="Aptos"/>
          <w:sz w:val="22"/>
          <w:szCs w:val="22"/>
        </w:rPr>
        <w:t xml:space="preserve"> offers multiple opportunities for New </w:t>
      </w:r>
      <w:r w:rsidR="006C68B0">
        <w:rPr>
          <w:rFonts w:ascii="Aptos" w:hAnsi="Aptos"/>
          <w:sz w:val="22"/>
          <w:szCs w:val="22"/>
        </w:rPr>
        <w:t>Zealand</w:t>
      </w:r>
      <w:r w:rsidR="00B80E74">
        <w:rPr>
          <w:rFonts w:ascii="Aptos" w:hAnsi="Aptos"/>
          <w:sz w:val="22"/>
          <w:szCs w:val="22"/>
        </w:rPr>
        <w:t xml:space="preserve">. </w:t>
      </w:r>
      <w:r w:rsidR="0008014C">
        <w:rPr>
          <w:rFonts w:ascii="Aptos" w:hAnsi="Aptos"/>
          <w:sz w:val="22"/>
          <w:szCs w:val="22"/>
        </w:rPr>
        <w:t>Of immediate</w:t>
      </w:r>
      <w:r w:rsidR="00B80E74">
        <w:rPr>
          <w:rFonts w:ascii="Aptos" w:hAnsi="Aptos"/>
          <w:sz w:val="22"/>
          <w:szCs w:val="22"/>
        </w:rPr>
        <w:t xml:space="preserve"> </w:t>
      </w:r>
      <w:r w:rsidR="0008014C">
        <w:rPr>
          <w:rFonts w:ascii="Aptos" w:hAnsi="Aptos"/>
          <w:sz w:val="22"/>
          <w:szCs w:val="22"/>
        </w:rPr>
        <w:t>importance,</w:t>
      </w:r>
      <w:r w:rsidR="006C68B0">
        <w:rPr>
          <w:rFonts w:ascii="Aptos" w:hAnsi="Aptos"/>
          <w:sz w:val="22"/>
          <w:szCs w:val="22"/>
        </w:rPr>
        <w:t xml:space="preserve"> the process of circular transition is associated with </w:t>
      </w:r>
      <w:r w:rsidR="00AA1468" w:rsidRPr="008A4D79">
        <w:rPr>
          <w:rFonts w:ascii="Aptos" w:hAnsi="Aptos"/>
          <w:sz w:val="22"/>
          <w:szCs w:val="22"/>
        </w:rPr>
        <w:t>significant productivity gains</w:t>
      </w:r>
      <w:r w:rsidR="00540EF0" w:rsidRPr="00F32289">
        <w:rPr>
          <w:vertAlign w:val="superscript"/>
        </w:rPr>
        <w:footnoteReference w:id="5"/>
      </w:r>
      <w:r w:rsidR="00B85AC1">
        <w:rPr>
          <w:rFonts w:ascii="Aptos" w:hAnsi="Aptos"/>
          <w:sz w:val="22"/>
          <w:szCs w:val="22"/>
        </w:rPr>
        <w:t xml:space="preserve"> </w:t>
      </w:r>
      <w:r w:rsidR="00B85AC1" w:rsidRPr="00AD414F">
        <w:rPr>
          <w:rFonts w:ascii="Aptos" w:hAnsi="Aptos"/>
          <w:sz w:val="22"/>
          <w:szCs w:val="22"/>
        </w:rPr>
        <w:t>because</w:t>
      </w:r>
      <w:r w:rsidR="006D19CF" w:rsidRPr="00AD414F">
        <w:rPr>
          <w:rFonts w:ascii="Aptos" w:hAnsi="Aptos"/>
          <w:sz w:val="22"/>
          <w:szCs w:val="22"/>
        </w:rPr>
        <w:t xml:space="preserve"> more </w:t>
      </w:r>
      <w:proofErr w:type="gramStart"/>
      <w:r w:rsidR="006D19CF" w:rsidRPr="00AD414F">
        <w:rPr>
          <w:rFonts w:ascii="Aptos" w:hAnsi="Aptos"/>
          <w:sz w:val="22"/>
          <w:szCs w:val="22"/>
        </w:rPr>
        <w:t>circularity</w:t>
      </w:r>
      <w:proofErr w:type="gramEnd"/>
      <w:r w:rsidR="006D19CF" w:rsidRPr="00AD414F">
        <w:rPr>
          <w:rFonts w:ascii="Aptos" w:hAnsi="Aptos"/>
          <w:sz w:val="22"/>
          <w:szCs w:val="22"/>
        </w:rPr>
        <w:t xml:space="preserve"> </w:t>
      </w:r>
      <w:r w:rsidR="000D238E">
        <w:rPr>
          <w:rFonts w:ascii="Aptos" w:hAnsi="Aptos"/>
          <w:sz w:val="22"/>
          <w:szCs w:val="22"/>
        </w:rPr>
        <w:t>requires</w:t>
      </w:r>
      <w:r w:rsidR="00DC0138" w:rsidRPr="00734400">
        <w:rPr>
          <w:rFonts w:ascii="Aptos" w:hAnsi="Aptos"/>
          <w:sz w:val="22"/>
          <w:szCs w:val="22"/>
        </w:rPr>
        <w:t xml:space="preserve"> </w:t>
      </w:r>
      <w:r w:rsidR="001D4606">
        <w:rPr>
          <w:rFonts w:ascii="Aptos" w:hAnsi="Aptos"/>
          <w:sz w:val="22"/>
          <w:szCs w:val="22"/>
        </w:rPr>
        <w:t>t</w:t>
      </w:r>
      <w:r w:rsidR="001D4606" w:rsidRPr="00734400">
        <w:rPr>
          <w:rFonts w:ascii="Aptos" w:hAnsi="Aptos"/>
          <w:sz w:val="22"/>
          <w:szCs w:val="22"/>
        </w:rPr>
        <w:t xml:space="preserve">ransforming the renewable energy industry </w:t>
      </w:r>
      <w:r w:rsidR="00C10BF8">
        <w:rPr>
          <w:rFonts w:ascii="Aptos" w:hAnsi="Aptos"/>
          <w:sz w:val="22"/>
          <w:szCs w:val="22"/>
        </w:rPr>
        <w:t xml:space="preserve">and </w:t>
      </w:r>
      <w:r w:rsidR="001D4606" w:rsidRPr="00734400">
        <w:rPr>
          <w:rFonts w:ascii="Aptos" w:hAnsi="Aptos"/>
          <w:sz w:val="22"/>
          <w:szCs w:val="22"/>
        </w:rPr>
        <w:t xml:space="preserve">every single aspect of </w:t>
      </w:r>
      <w:r w:rsidR="001D4606">
        <w:rPr>
          <w:rFonts w:ascii="Aptos" w:hAnsi="Aptos"/>
          <w:sz w:val="22"/>
          <w:szCs w:val="22"/>
        </w:rPr>
        <w:t>manufacturing (Mazzucato, 2023).</w:t>
      </w:r>
      <w:r w:rsidR="00066C1C">
        <w:rPr>
          <w:rStyle w:val="FootnoteReference"/>
          <w:rFonts w:ascii="Aptos" w:hAnsi="Aptos"/>
          <w:sz w:val="22"/>
          <w:szCs w:val="22"/>
        </w:rPr>
        <w:footnoteReference w:id="6"/>
      </w:r>
      <w:r w:rsidR="001D4606">
        <w:rPr>
          <w:rFonts w:ascii="Aptos" w:hAnsi="Aptos"/>
          <w:sz w:val="22"/>
          <w:szCs w:val="22"/>
        </w:rPr>
        <w:t xml:space="preserve"> </w:t>
      </w:r>
      <w:r w:rsidR="00066C1C">
        <w:rPr>
          <w:rFonts w:ascii="Aptos" w:hAnsi="Aptos"/>
          <w:sz w:val="22"/>
          <w:szCs w:val="22"/>
        </w:rPr>
        <w:t>It is m</w:t>
      </w:r>
      <w:r w:rsidR="004501A6" w:rsidRPr="00734400">
        <w:rPr>
          <w:rFonts w:ascii="Aptos" w:hAnsi="Aptos"/>
          <w:sz w:val="22"/>
          <w:szCs w:val="22"/>
        </w:rPr>
        <w:t xml:space="preserve">anufacturing, </w:t>
      </w:r>
      <w:r w:rsidR="004501A6" w:rsidRPr="00AD414F">
        <w:rPr>
          <w:rFonts w:ascii="Aptos" w:hAnsi="Aptos"/>
          <w:sz w:val="22"/>
          <w:szCs w:val="22"/>
        </w:rPr>
        <w:t xml:space="preserve">over and above primary and service sectors, </w:t>
      </w:r>
      <w:r w:rsidR="00066C1C">
        <w:rPr>
          <w:rFonts w:ascii="Aptos" w:hAnsi="Aptos"/>
          <w:sz w:val="22"/>
          <w:szCs w:val="22"/>
        </w:rPr>
        <w:t>that</w:t>
      </w:r>
      <w:r w:rsidR="004501A6" w:rsidRPr="00AD414F">
        <w:rPr>
          <w:rFonts w:ascii="Aptos" w:hAnsi="Aptos"/>
          <w:sz w:val="22"/>
          <w:szCs w:val="22"/>
        </w:rPr>
        <w:t xml:space="preserve"> lends naturally to increases in productivity because technology and chemical processes </w:t>
      </w:r>
      <w:r w:rsidR="00D51669">
        <w:rPr>
          <w:rFonts w:ascii="Aptos" w:hAnsi="Aptos"/>
          <w:sz w:val="22"/>
          <w:szCs w:val="22"/>
        </w:rPr>
        <w:t>can</w:t>
      </w:r>
      <w:r w:rsidR="001F14C7">
        <w:rPr>
          <w:rFonts w:ascii="Aptos" w:hAnsi="Aptos"/>
          <w:sz w:val="22"/>
          <w:szCs w:val="22"/>
        </w:rPr>
        <w:t xml:space="preserve"> </w:t>
      </w:r>
      <w:r w:rsidR="004501A6" w:rsidRPr="001F14C7">
        <w:rPr>
          <w:rFonts w:ascii="Aptos" w:hAnsi="Aptos"/>
          <w:sz w:val="22"/>
          <w:szCs w:val="22"/>
        </w:rPr>
        <w:t>transform production</w:t>
      </w:r>
      <w:r w:rsidR="00016AFF" w:rsidRPr="001F14C7">
        <w:rPr>
          <w:rFonts w:ascii="Aptos" w:hAnsi="Aptos"/>
          <w:sz w:val="22"/>
          <w:szCs w:val="22"/>
        </w:rPr>
        <w:t xml:space="preserve"> </w:t>
      </w:r>
      <w:r w:rsidR="00691181" w:rsidRPr="001F14C7">
        <w:rPr>
          <w:rFonts w:ascii="Aptos" w:hAnsi="Aptos"/>
          <w:sz w:val="22"/>
          <w:szCs w:val="22"/>
        </w:rPr>
        <w:t>activities</w:t>
      </w:r>
      <w:r w:rsidR="009C6FAD">
        <w:rPr>
          <w:rFonts w:ascii="Aptos" w:hAnsi="Aptos"/>
          <w:sz w:val="22"/>
          <w:szCs w:val="22"/>
        </w:rPr>
        <w:t xml:space="preserve"> (Chang, </w:t>
      </w:r>
      <w:r w:rsidR="00D92A41">
        <w:rPr>
          <w:rFonts w:ascii="Aptos" w:hAnsi="Aptos"/>
          <w:sz w:val="22"/>
          <w:szCs w:val="22"/>
        </w:rPr>
        <w:t>2014</w:t>
      </w:r>
      <w:r w:rsidR="009C6FAD">
        <w:rPr>
          <w:rFonts w:ascii="Aptos" w:hAnsi="Aptos"/>
          <w:sz w:val="22"/>
          <w:szCs w:val="22"/>
        </w:rPr>
        <w:t>)</w:t>
      </w:r>
      <w:r w:rsidR="004501A6" w:rsidRPr="00AD414F">
        <w:rPr>
          <w:rFonts w:ascii="Aptos" w:hAnsi="Aptos"/>
          <w:sz w:val="22"/>
          <w:szCs w:val="22"/>
        </w:rPr>
        <w:t>.</w:t>
      </w:r>
      <w:r w:rsidR="005E07E4" w:rsidRPr="00AD414F">
        <w:rPr>
          <w:rFonts w:ascii="Aptos" w:hAnsi="Aptos"/>
          <w:sz w:val="22"/>
          <w:szCs w:val="22"/>
        </w:rPr>
        <w:t xml:space="preserve"> </w:t>
      </w:r>
    </w:p>
    <w:p w14:paraId="7D943E79" w14:textId="6B3F8752" w:rsidR="008F145D" w:rsidRDefault="008F145D" w:rsidP="008F145D">
      <w:pPr>
        <w:spacing w:before="116"/>
        <w:ind w:right="261"/>
        <w:jc w:val="both"/>
        <w:rPr>
          <w:rFonts w:ascii="Aptos" w:hAnsi="Aptos"/>
          <w:sz w:val="22"/>
          <w:szCs w:val="22"/>
        </w:rPr>
      </w:pPr>
      <w:r>
        <w:rPr>
          <w:rFonts w:ascii="Aptos" w:hAnsi="Aptos"/>
          <w:sz w:val="22"/>
          <w:szCs w:val="22"/>
        </w:rPr>
        <w:t xml:space="preserve">Analysis identified that New Zealand’s biggest cross-cutting opportunity lies in sourcing ‘circular resources’ locally from the primary sector and channelling them into local ‘green’ manufacturing of high-value products in the bioeconomy. This will </w:t>
      </w:r>
      <w:r w:rsidRPr="00CA4B43">
        <w:rPr>
          <w:rFonts w:ascii="Aptos" w:hAnsi="Aptos"/>
          <w:color w:val="000000"/>
          <w:sz w:val="22"/>
          <w:szCs w:val="22"/>
        </w:rPr>
        <w:t>amplify resilience, regenerate ecologies, and drive productivity growth</w:t>
      </w:r>
      <w:r w:rsidRPr="00E52500">
        <w:rPr>
          <w:rFonts w:ascii="Aptos" w:hAnsi="Aptos"/>
          <w:i/>
          <w:iCs/>
          <w:color w:val="000000"/>
          <w:sz w:val="22"/>
          <w:szCs w:val="22"/>
        </w:rPr>
        <w:t>.</w:t>
      </w:r>
      <w:r>
        <w:rPr>
          <w:rFonts w:ascii="Aptos" w:hAnsi="Aptos"/>
          <w:i/>
          <w:iCs/>
          <w:color w:val="000000"/>
          <w:sz w:val="22"/>
          <w:szCs w:val="22"/>
        </w:rPr>
        <w:t xml:space="preserve"> </w:t>
      </w:r>
      <w:r w:rsidRPr="00CA4B43">
        <w:rPr>
          <w:rFonts w:ascii="Aptos" w:hAnsi="Aptos"/>
          <w:color w:val="000000"/>
          <w:sz w:val="22"/>
          <w:szCs w:val="22"/>
        </w:rPr>
        <w:t xml:space="preserve">Realising this opportunity </w:t>
      </w:r>
      <w:r w:rsidRPr="0024340F">
        <w:rPr>
          <w:rFonts w:ascii="Aptos" w:hAnsi="Aptos"/>
          <w:color w:val="000000"/>
          <w:sz w:val="22"/>
          <w:szCs w:val="22"/>
        </w:rPr>
        <w:t xml:space="preserve">requires a </w:t>
      </w:r>
      <w:r w:rsidRPr="00CA4B43">
        <w:rPr>
          <w:rFonts w:ascii="Aptos" w:hAnsi="Aptos"/>
          <w:color w:val="000000"/>
          <w:sz w:val="22"/>
          <w:szCs w:val="22"/>
        </w:rPr>
        <w:t>three-fold approach</w:t>
      </w:r>
      <w:r>
        <w:rPr>
          <w:rFonts w:ascii="Aptos" w:hAnsi="Aptos"/>
          <w:color w:val="000000"/>
          <w:sz w:val="22"/>
          <w:szCs w:val="22"/>
        </w:rPr>
        <w:t xml:space="preserve">: (i) harnessing biomaterials and channelling them into high-value manufacturing areas in the bioeconomy, focusing first on those to replace import dependencies; (ii) accelerate transition to regenerative and lower-extraction land and ocean practices; (iii) secure the </w:t>
      </w:r>
      <w:r w:rsidR="00FF4CB3">
        <w:rPr>
          <w:rFonts w:ascii="Aptos" w:hAnsi="Aptos"/>
          <w:color w:val="000000"/>
          <w:sz w:val="22"/>
          <w:szCs w:val="22"/>
        </w:rPr>
        <w:t>critical raw materials</w:t>
      </w:r>
      <w:r>
        <w:rPr>
          <w:rFonts w:ascii="Aptos" w:hAnsi="Aptos"/>
          <w:color w:val="000000"/>
          <w:sz w:val="22"/>
          <w:szCs w:val="22"/>
        </w:rPr>
        <w:t xml:space="preserve">, clean technologies and infrastructure required to enable bioeconomy activities. </w:t>
      </w:r>
    </w:p>
    <w:p w14:paraId="678B75F4" w14:textId="4D991291" w:rsidR="00C51679" w:rsidRDefault="008F145D" w:rsidP="00E56E17">
      <w:pPr>
        <w:spacing w:beforeLines="116" w:before="278"/>
        <w:ind w:right="261"/>
        <w:jc w:val="both"/>
        <w:rPr>
          <w:rFonts w:ascii="Aptos" w:hAnsi="Aptos"/>
          <w:color w:val="000000"/>
          <w:sz w:val="22"/>
          <w:szCs w:val="22"/>
        </w:rPr>
      </w:pPr>
      <w:r>
        <w:rPr>
          <w:rFonts w:ascii="Aptos" w:hAnsi="Aptos"/>
          <w:sz w:val="22"/>
          <w:szCs w:val="22"/>
        </w:rPr>
        <w:t xml:space="preserve">The biggest barrier to New Zealand </w:t>
      </w:r>
      <w:r w:rsidRPr="0007545A">
        <w:rPr>
          <w:rFonts w:ascii="Aptos" w:hAnsi="Aptos"/>
          <w:sz w:val="22"/>
          <w:szCs w:val="22"/>
        </w:rPr>
        <w:t>realising the benefits of localised and circular resources use is our open economy</w:t>
      </w:r>
      <w:r w:rsidR="00D92A41">
        <w:rPr>
          <w:rFonts w:ascii="Aptos" w:hAnsi="Aptos"/>
          <w:sz w:val="22"/>
          <w:szCs w:val="22"/>
        </w:rPr>
        <w:t>. T</w:t>
      </w:r>
      <w:r>
        <w:rPr>
          <w:rFonts w:ascii="Aptos" w:hAnsi="Aptos"/>
          <w:sz w:val="22"/>
          <w:szCs w:val="22"/>
        </w:rPr>
        <w:t xml:space="preserve">his can pose challenges for manufacturers to access local biomaterials. </w:t>
      </w:r>
      <w:r w:rsidRPr="00CA4B43">
        <w:rPr>
          <w:rFonts w:ascii="Aptos" w:hAnsi="Aptos"/>
          <w:color w:val="000000"/>
          <w:sz w:val="22"/>
          <w:szCs w:val="22"/>
        </w:rPr>
        <w:t>Countries with successful global manufacturing sectors have implemented policies to allow local industries, in their early stages, to experiment and improve within domestic markets before facing intense competition abroad</w:t>
      </w:r>
      <w:r>
        <w:rPr>
          <w:rFonts w:ascii="Aptos" w:hAnsi="Aptos"/>
          <w:color w:val="000000"/>
          <w:sz w:val="22"/>
          <w:szCs w:val="22"/>
        </w:rPr>
        <w:t xml:space="preserve"> (Chang</w:t>
      </w:r>
      <w:r w:rsidR="00C51679">
        <w:rPr>
          <w:rFonts w:ascii="Aptos" w:hAnsi="Aptos"/>
          <w:color w:val="000000"/>
          <w:sz w:val="22"/>
          <w:szCs w:val="22"/>
        </w:rPr>
        <w:t xml:space="preserve"> and </w:t>
      </w:r>
      <w:proofErr w:type="spellStart"/>
      <w:r w:rsidR="00C51679" w:rsidRPr="00C51679">
        <w:rPr>
          <w:rFonts w:ascii="Aptos" w:hAnsi="Aptos"/>
          <w:color w:val="000000"/>
          <w:sz w:val="22"/>
          <w:szCs w:val="22"/>
        </w:rPr>
        <w:t>Andreoni</w:t>
      </w:r>
      <w:proofErr w:type="spellEnd"/>
      <w:r>
        <w:rPr>
          <w:rFonts w:ascii="Aptos" w:hAnsi="Aptos"/>
          <w:color w:val="000000"/>
          <w:sz w:val="22"/>
          <w:szCs w:val="22"/>
        </w:rPr>
        <w:t xml:space="preserve"> 2023</w:t>
      </w:r>
      <w:r w:rsidR="004E5B7A">
        <w:rPr>
          <w:rFonts w:ascii="Aptos" w:hAnsi="Aptos"/>
          <w:color w:val="000000"/>
          <w:sz w:val="22"/>
          <w:szCs w:val="22"/>
        </w:rPr>
        <w:t>; Mazzucato and Kattel, 2023</w:t>
      </w:r>
      <w:r>
        <w:rPr>
          <w:rFonts w:ascii="Aptos" w:hAnsi="Aptos"/>
          <w:color w:val="000000"/>
          <w:sz w:val="22"/>
          <w:szCs w:val="22"/>
        </w:rPr>
        <w:t xml:space="preserve">). </w:t>
      </w:r>
    </w:p>
    <w:p w14:paraId="204ABAFB" w14:textId="367D53EC" w:rsidR="00E93D56" w:rsidRDefault="008F145D" w:rsidP="00E56E17">
      <w:pPr>
        <w:spacing w:beforeLines="116" w:before="278"/>
        <w:ind w:right="261"/>
        <w:jc w:val="both"/>
        <w:rPr>
          <w:rFonts w:ascii="Aptos" w:hAnsi="Aptos"/>
          <w:sz w:val="22"/>
          <w:szCs w:val="22"/>
        </w:rPr>
      </w:pPr>
      <w:r>
        <w:rPr>
          <w:rFonts w:ascii="Aptos" w:hAnsi="Aptos"/>
          <w:sz w:val="22"/>
          <w:szCs w:val="22"/>
        </w:rPr>
        <w:t xml:space="preserve">A further consideration for New Zealand is that the logic </w:t>
      </w:r>
      <w:r w:rsidR="008E1933">
        <w:rPr>
          <w:rFonts w:ascii="Aptos" w:hAnsi="Aptos"/>
          <w:sz w:val="22"/>
          <w:szCs w:val="22"/>
        </w:rPr>
        <w:t xml:space="preserve">of </w:t>
      </w:r>
      <w:r w:rsidRPr="0007545A">
        <w:rPr>
          <w:rFonts w:ascii="Aptos" w:hAnsi="Aptos"/>
          <w:sz w:val="22"/>
          <w:szCs w:val="22"/>
        </w:rPr>
        <w:t xml:space="preserve">comparative advantage </w:t>
      </w:r>
      <w:r>
        <w:rPr>
          <w:rFonts w:ascii="Aptos" w:hAnsi="Aptos"/>
          <w:sz w:val="22"/>
          <w:szCs w:val="22"/>
        </w:rPr>
        <w:t>underpinning</w:t>
      </w:r>
      <w:r w:rsidRPr="0007545A">
        <w:rPr>
          <w:rFonts w:ascii="Aptos" w:hAnsi="Aptos"/>
          <w:sz w:val="22"/>
          <w:szCs w:val="22"/>
        </w:rPr>
        <w:t xml:space="preserve"> open economies</w:t>
      </w:r>
      <w:r>
        <w:rPr>
          <w:rFonts w:ascii="Aptos" w:hAnsi="Aptos"/>
          <w:sz w:val="22"/>
          <w:szCs w:val="22"/>
        </w:rPr>
        <w:t xml:space="preserve"> is less appropriate in today’s international landscape. While exporting what you specialise in and importing what you do not works</w:t>
      </w:r>
      <w:r w:rsidRPr="0007545A">
        <w:rPr>
          <w:rFonts w:ascii="Aptos" w:hAnsi="Aptos"/>
          <w:sz w:val="22"/>
          <w:szCs w:val="22"/>
        </w:rPr>
        <w:t xml:space="preserve"> well in times of global </w:t>
      </w:r>
      <w:r w:rsidRPr="0007545A">
        <w:rPr>
          <w:rFonts w:ascii="Aptos" w:hAnsi="Aptos"/>
          <w:sz w:val="22"/>
          <w:szCs w:val="22"/>
        </w:rPr>
        <w:lastRenderedPageBreak/>
        <w:t>stability and abundanc</w:t>
      </w:r>
      <w:r>
        <w:rPr>
          <w:rFonts w:ascii="Aptos" w:hAnsi="Aptos"/>
          <w:sz w:val="22"/>
          <w:szCs w:val="22"/>
        </w:rPr>
        <w:t xml:space="preserve">e, </w:t>
      </w:r>
      <w:r w:rsidRPr="0007545A">
        <w:rPr>
          <w:rFonts w:ascii="Aptos" w:hAnsi="Aptos"/>
          <w:sz w:val="22"/>
          <w:szCs w:val="22"/>
        </w:rPr>
        <w:t>this is not the case now</w:t>
      </w:r>
      <w:r w:rsidR="00C51679">
        <w:rPr>
          <w:rFonts w:ascii="Aptos" w:hAnsi="Aptos"/>
          <w:sz w:val="22"/>
          <w:szCs w:val="22"/>
        </w:rPr>
        <w:t xml:space="preserve"> – </w:t>
      </w:r>
      <w:r w:rsidRPr="0007545A">
        <w:rPr>
          <w:rFonts w:ascii="Aptos" w:hAnsi="Aptos"/>
          <w:sz w:val="22"/>
          <w:szCs w:val="22"/>
        </w:rPr>
        <w:t xml:space="preserve">nor </w:t>
      </w:r>
      <w:r w:rsidR="00C51679">
        <w:rPr>
          <w:rFonts w:ascii="Aptos" w:hAnsi="Aptos"/>
          <w:sz w:val="22"/>
          <w:szCs w:val="22"/>
        </w:rPr>
        <w:t>will it be in</w:t>
      </w:r>
      <w:r w:rsidRPr="0007545A">
        <w:rPr>
          <w:rFonts w:ascii="Aptos" w:hAnsi="Aptos"/>
          <w:sz w:val="22"/>
          <w:szCs w:val="22"/>
        </w:rPr>
        <w:t xml:space="preserve"> the foreseeable future</w:t>
      </w:r>
      <w:r w:rsidR="009544C2">
        <w:rPr>
          <w:rFonts w:ascii="Aptos" w:hAnsi="Aptos"/>
          <w:sz w:val="22"/>
          <w:szCs w:val="22"/>
        </w:rPr>
        <w:t xml:space="preserve"> (Council of the </w:t>
      </w:r>
      <w:r w:rsidR="002A4F71">
        <w:rPr>
          <w:rFonts w:ascii="Aptos" w:hAnsi="Aptos"/>
          <w:sz w:val="22"/>
          <w:szCs w:val="22"/>
        </w:rPr>
        <w:t>European</w:t>
      </w:r>
      <w:r w:rsidR="009544C2">
        <w:rPr>
          <w:rFonts w:ascii="Aptos" w:hAnsi="Aptos"/>
          <w:sz w:val="22"/>
          <w:szCs w:val="22"/>
        </w:rPr>
        <w:t xml:space="preserve"> Union, 2024)</w:t>
      </w:r>
      <w:r>
        <w:rPr>
          <w:rFonts w:ascii="Aptos" w:hAnsi="Aptos"/>
          <w:sz w:val="22"/>
          <w:szCs w:val="22"/>
        </w:rPr>
        <w:t>.</w:t>
      </w:r>
      <w:r w:rsidRPr="0007545A">
        <w:rPr>
          <w:rFonts w:ascii="Aptos" w:hAnsi="Aptos"/>
          <w:sz w:val="22"/>
          <w:szCs w:val="22"/>
        </w:rPr>
        <w:t xml:space="preserve"> </w:t>
      </w:r>
      <w:r>
        <w:rPr>
          <w:rFonts w:ascii="Aptos" w:hAnsi="Aptos"/>
          <w:sz w:val="22"/>
          <w:szCs w:val="22"/>
        </w:rPr>
        <w:t>D</w:t>
      </w:r>
      <w:r w:rsidRPr="0007545A">
        <w:rPr>
          <w:rFonts w:ascii="Aptos" w:hAnsi="Aptos"/>
          <w:sz w:val="22"/>
          <w:szCs w:val="22"/>
        </w:rPr>
        <w:t>eclining access to abiotic materials, increasing competition, volatile prices, and ongoing geopolitical tension</w:t>
      </w:r>
      <w:r>
        <w:rPr>
          <w:rFonts w:ascii="Aptos" w:hAnsi="Aptos"/>
          <w:sz w:val="22"/>
          <w:szCs w:val="22"/>
        </w:rPr>
        <w:t xml:space="preserve"> means that ‘open’ and interconnected supply chains are vulnerable. </w:t>
      </w:r>
      <w:r>
        <w:rPr>
          <w:rFonts w:ascii="Aptos" w:hAnsi="Aptos"/>
          <w:color w:val="000000"/>
          <w:sz w:val="22"/>
          <w:szCs w:val="22"/>
        </w:rPr>
        <w:t>For New Zealand to tailor policy to our current global landscape, lesson can be learnt from industrial and mission-orientated approaches to realise productive growth, more circularity and resilience</w:t>
      </w:r>
      <w:r w:rsidR="00956443">
        <w:rPr>
          <w:rFonts w:ascii="Aptos" w:hAnsi="Aptos"/>
          <w:color w:val="000000"/>
          <w:sz w:val="22"/>
          <w:szCs w:val="22"/>
        </w:rPr>
        <w:t xml:space="preserve"> (OPSI, 2024)</w:t>
      </w:r>
      <w:r w:rsidR="008E1933">
        <w:rPr>
          <w:rFonts w:ascii="Aptos" w:hAnsi="Aptos"/>
          <w:color w:val="000000"/>
          <w:sz w:val="22"/>
          <w:szCs w:val="22"/>
        </w:rPr>
        <w:t>.</w:t>
      </w:r>
      <w:r>
        <w:rPr>
          <w:rFonts w:ascii="Aptos" w:hAnsi="Aptos"/>
          <w:color w:val="000000"/>
          <w:sz w:val="22"/>
          <w:szCs w:val="22"/>
        </w:rPr>
        <w:t xml:space="preserve"> </w:t>
      </w:r>
    </w:p>
    <w:p w14:paraId="274850D6" w14:textId="4BA957B8" w:rsidR="00481FCE" w:rsidRPr="00E93D56" w:rsidRDefault="00CF04CB" w:rsidP="00E56E17">
      <w:pPr>
        <w:spacing w:beforeLines="116" w:before="278"/>
        <w:ind w:right="261"/>
        <w:jc w:val="both"/>
        <w:rPr>
          <w:rFonts w:ascii="Aptos" w:hAnsi="Aptos"/>
          <w:sz w:val="22"/>
          <w:szCs w:val="22"/>
        </w:rPr>
      </w:pPr>
      <w:r>
        <w:rPr>
          <w:rFonts w:ascii="Aptos" w:hAnsi="Aptos"/>
          <w:sz w:val="22"/>
          <w:szCs w:val="22"/>
        </w:rPr>
        <w:t>T</w:t>
      </w:r>
      <w:r w:rsidR="00434664">
        <w:rPr>
          <w:rFonts w:ascii="Aptos" w:hAnsi="Aptos"/>
          <w:sz w:val="22"/>
          <w:szCs w:val="22"/>
        </w:rPr>
        <w:t>he global landscape driving countries to prioritise circular efforts</w:t>
      </w:r>
      <w:r w:rsidR="00C737C7">
        <w:rPr>
          <w:rFonts w:ascii="Aptos" w:hAnsi="Aptos"/>
          <w:sz w:val="22"/>
          <w:szCs w:val="22"/>
        </w:rPr>
        <w:t xml:space="preserve"> </w:t>
      </w:r>
      <w:r w:rsidR="00AE1DAF">
        <w:rPr>
          <w:rFonts w:ascii="Aptos" w:hAnsi="Aptos"/>
          <w:sz w:val="22"/>
          <w:szCs w:val="22"/>
        </w:rPr>
        <w:t xml:space="preserve">is largely </w:t>
      </w:r>
      <w:r w:rsidR="003A0862">
        <w:rPr>
          <w:rFonts w:ascii="Aptos" w:hAnsi="Aptos"/>
          <w:sz w:val="22"/>
          <w:szCs w:val="22"/>
        </w:rPr>
        <w:t>precautionary</w:t>
      </w:r>
      <w:r w:rsidR="00AE1DAF">
        <w:rPr>
          <w:rFonts w:ascii="Aptos" w:hAnsi="Aptos"/>
          <w:sz w:val="22"/>
          <w:szCs w:val="22"/>
        </w:rPr>
        <w:t xml:space="preserve">; peak oil in 2018 sparked concerns about declining finite abiotic materials; </w:t>
      </w:r>
      <w:r w:rsidR="00AE1DAF">
        <w:rPr>
          <w:rFonts w:ascii="Aptos" w:hAnsi="Aptos"/>
          <w:color w:val="000000"/>
          <w:sz w:val="22"/>
          <w:szCs w:val="22"/>
        </w:rPr>
        <w:t xml:space="preserve">trade and </w:t>
      </w:r>
      <w:r w:rsidR="001C014A">
        <w:rPr>
          <w:rFonts w:ascii="Aptos" w:hAnsi="Aptos"/>
          <w:color w:val="000000"/>
          <w:sz w:val="22"/>
          <w:szCs w:val="22"/>
        </w:rPr>
        <w:t>commodity prices</w:t>
      </w:r>
      <w:r w:rsidR="004300B4">
        <w:rPr>
          <w:rFonts w:ascii="Aptos" w:hAnsi="Aptos"/>
          <w:color w:val="000000"/>
          <w:sz w:val="22"/>
          <w:szCs w:val="22"/>
        </w:rPr>
        <w:t xml:space="preserve"> </w:t>
      </w:r>
      <w:r w:rsidR="001C014A">
        <w:rPr>
          <w:rFonts w:ascii="Aptos" w:hAnsi="Aptos"/>
          <w:color w:val="000000"/>
          <w:sz w:val="22"/>
          <w:szCs w:val="22"/>
        </w:rPr>
        <w:t>are</w:t>
      </w:r>
      <w:r w:rsidR="004300B4">
        <w:rPr>
          <w:rFonts w:ascii="Aptos" w:hAnsi="Aptos"/>
          <w:color w:val="000000"/>
          <w:sz w:val="22"/>
          <w:szCs w:val="22"/>
        </w:rPr>
        <w:t xml:space="preserve"> volatile; and</w:t>
      </w:r>
      <w:r w:rsidR="00AE1DAF">
        <w:rPr>
          <w:rFonts w:ascii="Aptos" w:hAnsi="Aptos"/>
          <w:color w:val="000000"/>
          <w:sz w:val="22"/>
          <w:szCs w:val="22"/>
        </w:rPr>
        <w:t xml:space="preserve"> the dangers linked to crossing planetary boundaries</w:t>
      </w:r>
      <w:r w:rsidR="00101C82">
        <w:rPr>
          <w:rFonts w:ascii="Aptos" w:hAnsi="Aptos"/>
          <w:color w:val="000000"/>
          <w:sz w:val="22"/>
          <w:szCs w:val="22"/>
        </w:rPr>
        <w:t xml:space="preserve"> are </w:t>
      </w:r>
      <w:r w:rsidR="008F757C" w:rsidRPr="008F757C">
        <w:rPr>
          <w:rFonts w:ascii="Aptos" w:hAnsi="Aptos"/>
          <w:color w:val="000000"/>
          <w:sz w:val="22"/>
          <w:szCs w:val="22"/>
        </w:rPr>
        <w:t xml:space="preserve">imminent </w:t>
      </w:r>
      <w:r w:rsidR="00101C82">
        <w:rPr>
          <w:rFonts w:ascii="Aptos" w:hAnsi="Aptos"/>
          <w:color w:val="000000"/>
          <w:sz w:val="22"/>
          <w:szCs w:val="22"/>
        </w:rPr>
        <w:t>and real.</w:t>
      </w:r>
      <w:r w:rsidR="00497149">
        <w:rPr>
          <w:rFonts w:ascii="Aptos" w:hAnsi="Aptos"/>
          <w:color w:val="000000"/>
          <w:sz w:val="22"/>
          <w:szCs w:val="22"/>
        </w:rPr>
        <w:t xml:space="preserve"> </w:t>
      </w:r>
      <w:r w:rsidR="00434664" w:rsidRPr="00FE6953">
        <w:rPr>
          <w:rFonts w:ascii="Aptos" w:hAnsi="Aptos"/>
          <w:sz w:val="22"/>
          <w:szCs w:val="22"/>
        </w:rPr>
        <w:t>Notably,</w:t>
      </w:r>
      <w:r w:rsidR="007A1F0F" w:rsidRPr="00FE6953">
        <w:rPr>
          <w:rFonts w:ascii="Aptos" w:hAnsi="Aptos"/>
          <w:sz w:val="22"/>
          <w:szCs w:val="22"/>
        </w:rPr>
        <w:t xml:space="preserve"> it is against </w:t>
      </w:r>
      <w:r w:rsidR="00D924F0" w:rsidRPr="00FE6953">
        <w:rPr>
          <w:rFonts w:ascii="Aptos" w:hAnsi="Aptos"/>
          <w:sz w:val="22"/>
          <w:szCs w:val="22"/>
        </w:rPr>
        <w:t>this</w:t>
      </w:r>
      <w:r w:rsidR="007A1F0F" w:rsidRPr="00FE6953">
        <w:rPr>
          <w:rFonts w:ascii="Aptos" w:hAnsi="Aptos"/>
          <w:sz w:val="22"/>
          <w:szCs w:val="22"/>
        </w:rPr>
        <w:t xml:space="preserve"> backdrop of concern</w:t>
      </w:r>
      <w:r w:rsidR="00434664" w:rsidRPr="00FE6953">
        <w:rPr>
          <w:rFonts w:ascii="Aptos" w:hAnsi="Aptos"/>
          <w:sz w:val="22"/>
          <w:szCs w:val="22"/>
        </w:rPr>
        <w:t xml:space="preserve"> </w:t>
      </w:r>
      <w:r w:rsidR="00D924F0" w:rsidRPr="00FE6953">
        <w:rPr>
          <w:rFonts w:ascii="Aptos" w:hAnsi="Aptos"/>
          <w:sz w:val="22"/>
          <w:szCs w:val="22"/>
        </w:rPr>
        <w:t xml:space="preserve">– </w:t>
      </w:r>
      <w:r w:rsidR="005A09FD" w:rsidRPr="00FE6953">
        <w:rPr>
          <w:rFonts w:ascii="Aptos" w:hAnsi="Aptos"/>
          <w:sz w:val="22"/>
          <w:szCs w:val="22"/>
        </w:rPr>
        <w:t>aris</w:t>
      </w:r>
      <w:r w:rsidR="00D924F0" w:rsidRPr="00FE6953">
        <w:rPr>
          <w:rFonts w:ascii="Aptos" w:hAnsi="Aptos"/>
          <w:sz w:val="22"/>
          <w:szCs w:val="22"/>
        </w:rPr>
        <w:t>ing</w:t>
      </w:r>
      <w:r w:rsidR="007A1F0F" w:rsidRPr="00FE6953">
        <w:rPr>
          <w:rFonts w:ascii="Aptos" w:hAnsi="Aptos"/>
          <w:sz w:val="22"/>
          <w:szCs w:val="22"/>
        </w:rPr>
        <w:t xml:space="preserve"> when</w:t>
      </w:r>
      <w:r w:rsidR="00434664" w:rsidRPr="00FE6953">
        <w:rPr>
          <w:rFonts w:ascii="Aptos" w:hAnsi="Aptos"/>
          <w:sz w:val="22"/>
          <w:szCs w:val="22"/>
        </w:rPr>
        <w:t xml:space="preserve"> our </w:t>
      </w:r>
      <w:r w:rsidR="00FC3D00" w:rsidRPr="00FE6953">
        <w:rPr>
          <w:rFonts w:ascii="Aptos" w:hAnsi="Aptos"/>
          <w:sz w:val="22"/>
          <w:szCs w:val="22"/>
        </w:rPr>
        <w:t>global</w:t>
      </w:r>
      <w:r w:rsidR="00434664" w:rsidRPr="00FE6953">
        <w:rPr>
          <w:rFonts w:ascii="Aptos" w:hAnsi="Aptos"/>
          <w:sz w:val="22"/>
          <w:szCs w:val="22"/>
        </w:rPr>
        <w:t xml:space="preserve"> economy </w:t>
      </w:r>
      <w:r w:rsidR="005A09FD" w:rsidRPr="00FE6953">
        <w:rPr>
          <w:rFonts w:ascii="Aptos" w:hAnsi="Aptos"/>
          <w:sz w:val="22"/>
          <w:szCs w:val="22"/>
        </w:rPr>
        <w:t xml:space="preserve">is placed </w:t>
      </w:r>
      <w:r w:rsidR="00434664" w:rsidRPr="00FE6953">
        <w:rPr>
          <w:rFonts w:ascii="Aptos" w:hAnsi="Aptos"/>
          <w:sz w:val="22"/>
          <w:szCs w:val="22"/>
        </w:rPr>
        <w:t xml:space="preserve">in its biophysical context </w:t>
      </w:r>
      <w:r w:rsidR="00D924F0" w:rsidRPr="00FE6953">
        <w:rPr>
          <w:rFonts w:ascii="Aptos" w:hAnsi="Aptos"/>
          <w:sz w:val="22"/>
          <w:szCs w:val="22"/>
        </w:rPr>
        <w:t xml:space="preserve">– </w:t>
      </w:r>
      <w:r w:rsidR="007A1F0F" w:rsidRPr="00FE6953">
        <w:rPr>
          <w:rFonts w:ascii="Aptos" w:hAnsi="Aptos"/>
          <w:sz w:val="22"/>
          <w:szCs w:val="22"/>
        </w:rPr>
        <w:t>that</w:t>
      </w:r>
      <w:r w:rsidR="00434664" w:rsidRPr="00FE6953">
        <w:rPr>
          <w:rFonts w:ascii="Aptos" w:hAnsi="Aptos"/>
          <w:sz w:val="22"/>
          <w:szCs w:val="22"/>
        </w:rPr>
        <w:t xml:space="preserve"> countries leading in circular transitions </w:t>
      </w:r>
      <w:r w:rsidR="00BB10CC" w:rsidRPr="00FE6953">
        <w:rPr>
          <w:rFonts w:ascii="Aptos" w:hAnsi="Aptos"/>
          <w:sz w:val="22"/>
          <w:szCs w:val="22"/>
        </w:rPr>
        <w:t>are</w:t>
      </w:r>
      <w:r w:rsidR="00434664" w:rsidRPr="00FE6953">
        <w:rPr>
          <w:rFonts w:ascii="Aptos" w:hAnsi="Aptos"/>
          <w:sz w:val="22"/>
          <w:szCs w:val="22"/>
        </w:rPr>
        <w:t xml:space="preserve"> </w:t>
      </w:r>
      <w:r w:rsidR="00D924F0" w:rsidRPr="00FE6953">
        <w:rPr>
          <w:rFonts w:ascii="Aptos" w:hAnsi="Aptos"/>
          <w:sz w:val="22"/>
          <w:szCs w:val="22"/>
        </w:rPr>
        <w:t>starting to examine</w:t>
      </w:r>
      <w:r w:rsidR="00434664" w:rsidRPr="00FE6953">
        <w:rPr>
          <w:rFonts w:ascii="Aptos" w:hAnsi="Aptos"/>
          <w:sz w:val="22"/>
          <w:szCs w:val="22"/>
        </w:rPr>
        <w:t xml:space="preserve"> </w:t>
      </w:r>
      <w:r w:rsidR="00E1723C" w:rsidRPr="00FE6953">
        <w:rPr>
          <w:rFonts w:ascii="Aptos" w:hAnsi="Aptos"/>
          <w:sz w:val="22"/>
          <w:szCs w:val="22"/>
        </w:rPr>
        <w:t>‘</w:t>
      </w:r>
      <w:r w:rsidR="00434664" w:rsidRPr="00FE6953">
        <w:rPr>
          <w:rFonts w:ascii="Aptos" w:hAnsi="Aptos"/>
          <w:sz w:val="22"/>
          <w:szCs w:val="22"/>
        </w:rPr>
        <w:t>steady state</w:t>
      </w:r>
      <w:r w:rsidR="00E1723C" w:rsidRPr="00FE6953">
        <w:rPr>
          <w:rFonts w:ascii="Aptos" w:hAnsi="Aptos"/>
          <w:sz w:val="22"/>
          <w:szCs w:val="22"/>
        </w:rPr>
        <w:t>’</w:t>
      </w:r>
      <w:r w:rsidR="005A09FD" w:rsidRPr="00FE6953">
        <w:rPr>
          <w:rFonts w:ascii="Aptos" w:hAnsi="Aptos"/>
          <w:sz w:val="22"/>
          <w:szCs w:val="22"/>
        </w:rPr>
        <w:t xml:space="preserve">, alongside </w:t>
      </w:r>
      <w:r w:rsidR="00D924F0" w:rsidRPr="00FE6953">
        <w:rPr>
          <w:rFonts w:ascii="Aptos" w:hAnsi="Aptos"/>
          <w:sz w:val="22"/>
          <w:szCs w:val="22"/>
        </w:rPr>
        <w:t>‘</w:t>
      </w:r>
      <w:r w:rsidR="005A09FD" w:rsidRPr="00FE6953">
        <w:rPr>
          <w:rFonts w:ascii="Aptos" w:hAnsi="Aptos"/>
          <w:sz w:val="22"/>
          <w:szCs w:val="22"/>
        </w:rPr>
        <w:t>green growth</w:t>
      </w:r>
      <w:r w:rsidR="00D924F0" w:rsidRPr="00FE6953">
        <w:rPr>
          <w:rFonts w:ascii="Aptos" w:hAnsi="Aptos"/>
          <w:sz w:val="22"/>
          <w:szCs w:val="22"/>
        </w:rPr>
        <w:t>’</w:t>
      </w:r>
      <w:r w:rsidR="005A09FD" w:rsidRPr="00FE6953">
        <w:rPr>
          <w:rFonts w:ascii="Aptos" w:hAnsi="Aptos"/>
          <w:sz w:val="22"/>
          <w:szCs w:val="22"/>
        </w:rPr>
        <w:t xml:space="preserve"> </w:t>
      </w:r>
      <w:r w:rsidR="00FE6953">
        <w:rPr>
          <w:rFonts w:ascii="Aptos" w:hAnsi="Aptos"/>
          <w:sz w:val="22"/>
          <w:szCs w:val="22"/>
        </w:rPr>
        <w:t>(</w:t>
      </w:r>
      <w:r w:rsidR="00434664" w:rsidRPr="00FE6953">
        <w:rPr>
          <w:rFonts w:ascii="Aptos" w:hAnsi="Aptos"/>
          <w:sz w:val="22"/>
          <w:szCs w:val="22"/>
        </w:rPr>
        <w:t>see box 1</w:t>
      </w:r>
      <w:r w:rsidR="00D56AC0">
        <w:rPr>
          <w:rFonts w:ascii="Aptos" w:hAnsi="Aptos"/>
          <w:sz w:val="22"/>
          <w:szCs w:val="22"/>
        </w:rPr>
        <w:t xml:space="preserve"> below</w:t>
      </w:r>
      <w:r w:rsidR="00434664" w:rsidRPr="00FE6953">
        <w:rPr>
          <w:rFonts w:ascii="Aptos" w:hAnsi="Aptos"/>
          <w:sz w:val="22"/>
          <w:szCs w:val="22"/>
        </w:rPr>
        <w:t>).</w:t>
      </w:r>
      <w:r w:rsidR="00434664" w:rsidRPr="00FE6953">
        <w:rPr>
          <w:rFonts w:ascii="Aptos" w:hAnsi="Aptos"/>
          <w:color w:val="000000"/>
          <w:sz w:val="22"/>
          <w:szCs w:val="22"/>
        </w:rPr>
        <w:t xml:space="preserve"> </w:t>
      </w:r>
      <w:r w:rsidR="001A1B93" w:rsidRPr="00FE6953">
        <w:rPr>
          <w:rFonts w:ascii="Aptos" w:hAnsi="Aptos"/>
          <w:color w:val="000000"/>
          <w:sz w:val="22"/>
          <w:szCs w:val="22"/>
        </w:rPr>
        <w:t>To support decision-making</w:t>
      </w:r>
      <w:r w:rsidR="006B02D9" w:rsidRPr="00FE6953">
        <w:rPr>
          <w:rFonts w:ascii="Aptos" w:hAnsi="Aptos"/>
          <w:color w:val="000000"/>
          <w:sz w:val="22"/>
          <w:szCs w:val="22"/>
        </w:rPr>
        <w:t xml:space="preserve"> that is informed by this global trend</w:t>
      </w:r>
      <w:r w:rsidR="001A1B93" w:rsidRPr="00FE6953">
        <w:rPr>
          <w:rFonts w:ascii="Aptos" w:hAnsi="Aptos"/>
          <w:color w:val="000000"/>
          <w:sz w:val="22"/>
          <w:szCs w:val="22"/>
        </w:rPr>
        <w:t>, o</w:t>
      </w:r>
      <w:r w:rsidR="00481FCE" w:rsidRPr="00FE6953">
        <w:rPr>
          <w:rFonts w:ascii="Aptos" w:hAnsi="Aptos"/>
          <w:color w:val="000000"/>
          <w:sz w:val="22"/>
          <w:szCs w:val="22"/>
        </w:rPr>
        <w:t xml:space="preserve">pportunities for more circularity in New Zealand were identified considering both green growth (pathway 1) and steady state (pathway 2) </w:t>
      </w:r>
      <w:r w:rsidR="00CA61BE" w:rsidRPr="00FE6953">
        <w:rPr>
          <w:rFonts w:ascii="Aptos" w:hAnsi="Aptos"/>
          <w:color w:val="000000"/>
          <w:sz w:val="22"/>
          <w:szCs w:val="22"/>
        </w:rPr>
        <w:t xml:space="preserve">pathways </w:t>
      </w:r>
      <w:r w:rsidR="009D34D4" w:rsidRPr="00FE6953">
        <w:rPr>
          <w:rFonts w:ascii="Aptos" w:hAnsi="Aptos"/>
          <w:color w:val="000000"/>
          <w:sz w:val="22"/>
          <w:szCs w:val="22"/>
        </w:rPr>
        <w:t xml:space="preserve">for </w:t>
      </w:r>
      <w:r w:rsidR="00481FCE" w:rsidRPr="00FE6953">
        <w:rPr>
          <w:rFonts w:ascii="Aptos" w:hAnsi="Aptos"/>
          <w:color w:val="000000"/>
          <w:sz w:val="22"/>
          <w:szCs w:val="22"/>
        </w:rPr>
        <w:t>cross-cutting elements of our economy</w:t>
      </w:r>
      <w:r w:rsidR="005D177E" w:rsidRPr="00FE6953">
        <w:rPr>
          <w:rFonts w:ascii="Aptos" w:hAnsi="Aptos"/>
          <w:color w:val="000000"/>
          <w:sz w:val="22"/>
          <w:szCs w:val="22"/>
        </w:rPr>
        <w:t xml:space="preserve"> (</w:t>
      </w:r>
      <w:r w:rsidR="00481FCE" w:rsidRPr="00EE0D12">
        <w:rPr>
          <w:rFonts w:ascii="Aptos" w:hAnsi="Aptos"/>
          <w:i/>
          <w:iCs/>
          <w:color w:val="000000"/>
          <w:sz w:val="22"/>
          <w:szCs w:val="22"/>
        </w:rPr>
        <w:t xml:space="preserve">see </w:t>
      </w:r>
      <w:r w:rsidR="00EE0D12" w:rsidRPr="00497149">
        <w:rPr>
          <w:rFonts w:ascii="Aptos" w:hAnsi="Aptos"/>
          <w:color w:val="000000"/>
          <w:sz w:val="22"/>
          <w:szCs w:val="22"/>
        </w:rPr>
        <w:t>section</w:t>
      </w:r>
      <w:r w:rsidR="00497149">
        <w:rPr>
          <w:rFonts w:ascii="Aptos" w:hAnsi="Aptos"/>
          <w:color w:val="000000"/>
          <w:sz w:val="22"/>
          <w:szCs w:val="22"/>
        </w:rPr>
        <w:t>s</w:t>
      </w:r>
      <w:r w:rsidR="00EE0D12" w:rsidRPr="00497149">
        <w:rPr>
          <w:rFonts w:ascii="Aptos" w:hAnsi="Aptos"/>
          <w:color w:val="000000"/>
          <w:sz w:val="22"/>
          <w:szCs w:val="22"/>
        </w:rPr>
        <w:t xml:space="preserve"> </w:t>
      </w:r>
      <w:r w:rsidR="00481FCE" w:rsidRPr="00497149">
        <w:rPr>
          <w:rFonts w:ascii="Aptos" w:hAnsi="Aptos"/>
          <w:color w:val="000000"/>
          <w:sz w:val="22"/>
          <w:szCs w:val="22"/>
        </w:rPr>
        <w:t>2.4</w:t>
      </w:r>
      <w:r w:rsidR="00497149">
        <w:rPr>
          <w:rFonts w:ascii="Aptos" w:hAnsi="Aptos"/>
          <w:color w:val="000000"/>
          <w:sz w:val="22"/>
          <w:szCs w:val="22"/>
        </w:rPr>
        <w:t>.3 and 2.4.3</w:t>
      </w:r>
      <w:r w:rsidR="00481FCE" w:rsidRPr="00FE6953">
        <w:rPr>
          <w:rFonts w:ascii="Aptos" w:hAnsi="Aptos"/>
          <w:color w:val="000000"/>
          <w:sz w:val="22"/>
          <w:szCs w:val="22"/>
        </w:rPr>
        <w:t>).</w:t>
      </w:r>
      <w:r w:rsidR="00481FCE">
        <w:rPr>
          <w:rFonts w:ascii="Aptos" w:hAnsi="Aptos"/>
          <w:color w:val="000000"/>
          <w:sz w:val="22"/>
          <w:szCs w:val="22"/>
        </w:rPr>
        <w:t xml:space="preserve">  </w:t>
      </w:r>
    </w:p>
    <w:p w14:paraId="4D310374" w14:textId="301878D6" w:rsidR="00131C07" w:rsidRDefault="002C2D5A" w:rsidP="00226289">
      <w:pPr>
        <w:ind w:right="260"/>
        <w:jc w:val="both"/>
        <w:rPr>
          <w:rFonts w:ascii="Aptos" w:hAnsi="Aptos"/>
          <w:bCs/>
          <w:i/>
          <w:iCs/>
          <w:color w:val="000000" w:themeColor="text1"/>
          <w:sz w:val="22"/>
          <w:szCs w:val="22"/>
        </w:rPr>
      </w:pPr>
      <w:r>
        <w:rPr>
          <w:rFonts w:ascii="Aptos" w:hAnsi="Aptos"/>
          <w:bCs/>
          <w:i/>
          <w:iCs/>
          <w:noProof/>
          <w:color w:val="000000" w:themeColor="text1"/>
          <w:sz w:val="22"/>
          <w:szCs w:val="22"/>
        </w:rPr>
        <mc:AlternateContent>
          <mc:Choice Requires="wps">
            <w:drawing>
              <wp:anchor distT="0" distB="0" distL="114300" distR="114300" simplePos="0" relativeHeight="251658262" behindDoc="0" locked="0" layoutInCell="1" allowOverlap="1" wp14:anchorId="4F92CEFD" wp14:editId="6C9EC5DC">
                <wp:simplePos x="0" y="0"/>
                <wp:positionH relativeFrom="margin">
                  <wp:posOffset>-76200</wp:posOffset>
                </wp:positionH>
                <wp:positionV relativeFrom="paragraph">
                  <wp:posOffset>49531</wp:posOffset>
                </wp:positionV>
                <wp:extent cx="5784215" cy="5600700"/>
                <wp:effectExtent l="0" t="0" r="0" b="0"/>
                <wp:wrapNone/>
                <wp:docPr id="1935366174" name="Text Box 1"/>
                <wp:cNvGraphicFramePr/>
                <a:graphic xmlns:a="http://schemas.openxmlformats.org/drawingml/2006/main">
                  <a:graphicData uri="http://schemas.microsoft.com/office/word/2010/wordprocessingShape">
                    <wps:wsp>
                      <wps:cNvSpPr txBox="1"/>
                      <wps:spPr>
                        <a:xfrm>
                          <a:off x="0" y="0"/>
                          <a:ext cx="5784215" cy="5600700"/>
                        </a:xfrm>
                        <a:prstGeom prst="rect">
                          <a:avLst/>
                        </a:prstGeom>
                        <a:solidFill>
                          <a:schemeClr val="accent6">
                            <a:alpha val="36000"/>
                          </a:schemeClr>
                        </a:solidFill>
                        <a:ln w="6350">
                          <a:noFill/>
                        </a:ln>
                      </wps:spPr>
                      <wps:txbx>
                        <w:txbxContent>
                          <w:p w14:paraId="151C4E62" w14:textId="2269E847" w:rsidR="002C2D5A" w:rsidRPr="00FC6886" w:rsidRDefault="002C2D5A" w:rsidP="002C2D5A">
                            <w:pPr>
                              <w:spacing w:before="116"/>
                              <w:ind w:right="261"/>
                              <w:jc w:val="both"/>
                              <w:rPr>
                                <w:rFonts w:ascii="Aptos" w:hAnsi="Aptos"/>
                                <w:color w:val="000000" w:themeColor="text1"/>
                                <w:sz w:val="20"/>
                                <w:szCs w:val="20"/>
                              </w:rPr>
                            </w:pPr>
                            <w:r w:rsidRPr="00FC6886">
                              <w:rPr>
                                <w:rFonts w:ascii="Aptos" w:hAnsi="Aptos"/>
                                <w:b/>
                                <w:bCs/>
                                <w:i/>
                                <w:iCs/>
                                <w:sz w:val="20"/>
                                <w:szCs w:val="20"/>
                              </w:rPr>
                              <w:t>Box 1. Green Growth and Steady State</w:t>
                            </w:r>
                            <w:r>
                              <w:rPr>
                                <w:rFonts w:ascii="Aptos" w:hAnsi="Aptos"/>
                                <w:sz w:val="20"/>
                                <w:szCs w:val="20"/>
                              </w:rPr>
                              <w:t xml:space="preserve">: </w:t>
                            </w:r>
                            <w:r w:rsidRPr="00FC6886">
                              <w:rPr>
                                <w:rFonts w:ascii="Aptos" w:hAnsi="Aptos"/>
                                <w:sz w:val="20"/>
                                <w:szCs w:val="20"/>
                              </w:rPr>
                              <w:t xml:space="preserve">Green growth focuses on enhancing our current economic system with environmental and social goals, aiming to decouple growth from resource use and environmental harm. A steady state economy considers </w:t>
                            </w:r>
                            <w:r w:rsidRPr="00FC6886">
                              <w:rPr>
                                <w:rFonts w:ascii="Aptos" w:hAnsi="Aptos"/>
                                <w:color w:val="000000" w:themeColor="text1"/>
                                <w:sz w:val="20"/>
                                <w:szCs w:val="20"/>
                              </w:rPr>
                              <w:t>that there are ‘limits to growth’, when our economy is placed within its biophysical context (</w:t>
                            </w:r>
                            <w:r w:rsidR="00B00E07">
                              <w:rPr>
                                <w:rFonts w:ascii="Aptos" w:hAnsi="Aptos"/>
                                <w:color w:val="000000" w:themeColor="text1"/>
                                <w:sz w:val="20"/>
                                <w:szCs w:val="20"/>
                              </w:rPr>
                              <w:t>Club of Rome</w:t>
                            </w:r>
                            <w:r w:rsidR="00D727ED">
                              <w:rPr>
                                <w:rFonts w:ascii="Aptos" w:hAnsi="Aptos"/>
                                <w:color w:val="000000" w:themeColor="text1"/>
                                <w:sz w:val="20"/>
                                <w:szCs w:val="20"/>
                              </w:rPr>
                              <w:t>,</w:t>
                            </w:r>
                            <w:r w:rsidR="00B00E07">
                              <w:rPr>
                                <w:rFonts w:ascii="Aptos" w:hAnsi="Aptos"/>
                                <w:color w:val="000000" w:themeColor="text1"/>
                                <w:sz w:val="20"/>
                                <w:szCs w:val="20"/>
                              </w:rPr>
                              <w:t xml:space="preserve"> 2022</w:t>
                            </w:r>
                            <w:r w:rsidRPr="00FC6886">
                              <w:rPr>
                                <w:rFonts w:ascii="Aptos" w:hAnsi="Aptos"/>
                                <w:color w:val="000000" w:themeColor="text1"/>
                                <w:sz w:val="20"/>
                                <w:szCs w:val="20"/>
                              </w:rPr>
                              <w:t>):</w:t>
                            </w:r>
                          </w:p>
                          <w:p w14:paraId="79F7CB48" w14:textId="6D7C7D70" w:rsidR="002C2D5A" w:rsidRPr="00FC6886" w:rsidRDefault="002C2D5A" w:rsidP="001755A6">
                            <w:pPr>
                              <w:pStyle w:val="ListParagraph"/>
                              <w:numPr>
                                <w:ilvl w:val="0"/>
                                <w:numId w:val="83"/>
                              </w:numPr>
                              <w:spacing w:before="60"/>
                              <w:ind w:left="284" w:right="261" w:hanging="284"/>
                              <w:jc w:val="both"/>
                              <w:rPr>
                                <w:rFonts w:ascii="Aptos" w:hAnsi="Aptos"/>
                                <w:color w:val="000000" w:themeColor="text1"/>
                                <w:sz w:val="20"/>
                                <w:szCs w:val="20"/>
                              </w:rPr>
                            </w:pPr>
                            <w:r w:rsidRPr="00FC6886">
                              <w:rPr>
                                <w:rFonts w:ascii="Aptos" w:hAnsi="Aptos"/>
                                <w:i/>
                                <w:iCs/>
                                <w:color w:val="000000" w:themeColor="text1"/>
                                <w:sz w:val="20"/>
                                <w:szCs w:val="20"/>
                              </w:rPr>
                              <w:t>Materials constrains</w:t>
                            </w:r>
                            <w:r w:rsidRPr="00FC6886">
                              <w:rPr>
                                <w:rFonts w:ascii="Aptos" w:hAnsi="Aptos"/>
                                <w:color w:val="000000" w:themeColor="text1"/>
                                <w:sz w:val="20"/>
                                <w:szCs w:val="20"/>
                              </w:rPr>
                              <w:t xml:space="preserve">: Real economic growth depends on raw material extraction, in particular fossil fuels. As finite reserves drawn down, with peak oil hitting in 2018, the need for critical raw materials (CRM) to construct renewable technologies to replace fossil fuel dependence has become urgent. The realisation that mining capacity for CRM falls </w:t>
                            </w:r>
                            <w:r w:rsidR="009C6882">
                              <w:rPr>
                                <w:rFonts w:ascii="Aptos" w:hAnsi="Aptos"/>
                                <w:color w:val="000000" w:themeColor="text1"/>
                                <w:sz w:val="20"/>
                                <w:szCs w:val="20"/>
                              </w:rPr>
                              <w:t xml:space="preserve">far </w:t>
                            </w:r>
                            <w:r w:rsidRPr="00FC6886">
                              <w:rPr>
                                <w:rFonts w:ascii="Aptos" w:hAnsi="Aptos"/>
                                <w:color w:val="000000" w:themeColor="text1"/>
                                <w:sz w:val="20"/>
                                <w:szCs w:val="20"/>
                              </w:rPr>
                              <w:t>short of meeting global demand has prompted serious consideration of "beyond growth" models</w:t>
                            </w:r>
                            <w:r w:rsidR="009C6882">
                              <w:rPr>
                                <w:rFonts w:ascii="Aptos" w:hAnsi="Aptos"/>
                                <w:color w:val="000000" w:themeColor="text1"/>
                                <w:sz w:val="20"/>
                                <w:szCs w:val="20"/>
                              </w:rPr>
                              <w:t>, such as steady state</w:t>
                            </w:r>
                            <w:r w:rsidRPr="00FC6886">
                              <w:rPr>
                                <w:rFonts w:ascii="Aptos" w:hAnsi="Aptos"/>
                                <w:color w:val="000000" w:themeColor="text1"/>
                                <w:sz w:val="20"/>
                                <w:szCs w:val="20"/>
                              </w:rPr>
                              <w:t xml:space="preserve"> (IEA 2024</w:t>
                            </w:r>
                            <w:r w:rsidR="00A91B15">
                              <w:rPr>
                                <w:rFonts w:ascii="Aptos" w:hAnsi="Aptos"/>
                                <w:color w:val="000000" w:themeColor="text1"/>
                                <w:sz w:val="20"/>
                                <w:szCs w:val="20"/>
                              </w:rPr>
                              <w:t>; Yergin, 2023</w:t>
                            </w:r>
                            <w:r w:rsidRPr="00FC6886">
                              <w:rPr>
                                <w:rFonts w:ascii="Aptos" w:hAnsi="Aptos"/>
                                <w:color w:val="000000" w:themeColor="text1"/>
                                <w:sz w:val="20"/>
                                <w:szCs w:val="20"/>
                              </w:rPr>
                              <w:t>).</w:t>
                            </w:r>
                          </w:p>
                          <w:p w14:paraId="323E8683" w14:textId="512E7953" w:rsidR="002C2D5A" w:rsidRPr="00C20408" w:rsidRDefault="002C2D5A" w:rsidP="001755A6">
                            <w:pPr>
                              <w:pStyle w:val="ListParagraph"/>
                              <w:numPr>
                                <w:ilvl w:val="0"/>
                                <w:numId w:val="83"/>
                              </w:numPr>
                              <w:spacing w:before="60"/>
                              <w:ind w:left="284" w:right="261" w:hanging="284"/>
                              <w:jc w:val="both"/>
                              <w:rPr>
                                <w:rFonts w:ascii="Aptos" w:hAnsi="Aptos"/>
                                <w:color w:val="000000" w:themeColor="text1"/>
                                <w:sz w:val="20"/>
                                <w:szCs w:val="20"/>
                              </w:rPr>
                            </w:pPr>
                            <w:r w:rsidRPr="00C20408">
                              <w:rPr>
                                <w:rFonts w:ascii="Aptos" w:hAnsi="Aptos"/>
                                <w:i/>
                                <w:color w:val="000000" w:themeColor="text1"/>
                                <w:sz w:val="20"/>
                                <w:szCs w:val="20"/>
                              </w:rPr>
                              <w:t>No evidence of decoupling</w:t>
                            </w:r>
                            <w:r w:rsidRPr="00C20408">
                              <w:rPr>
                                <w:rFonts w:ascii="Aptos" w:hAnsi="Aptos"/>
                                <w:color w:val="000000" w:themeColor="text1"/>
                                <w:sz w:val="20"/>
                                <w:szCs w:val="20"/>
                              </w:rPr>
                              <w:t xml:space="preserve">: Transitioning to a circular economy is driven by the imperative to reduce resource use and avoid exceeding planetary boundaries. A </w:t>
                            </w:r>
                            <w:hyperlink r:id="rId17" w:history="1">
                              <w:r w:rsidRPr="00C20408">
                                <w:rPr>
                                  <w:color w:val="000000" w:themeColor="text1"/>
                                  <w:sz w:val="20"/>
                                  <w:szCs w:val="20"/>
                                </w:rPr>
                                <w:t>comprehensive review</w:t>
                              </w:r>
                            </w:hyperlink>
                            <w:r w:rsidRPr="00C20408">
                              <w:rPr>
                                <w:rFonts w:ascii="Aptos" w:hAnsi="Aptos"/>
                                <w:color w:val="000000" w:themeColor="text1"/>
                                <w:sz w:val="20"/>
                                <w:szCs w:val="20"/>
                              </w:rPr>
                              <w:t xml:space="preserve"> of real-world decoupling efforts however, commissioned by The European Environmental Bureau, concludes “there is no empirical evidence supporting the existence of a decoupling… on anywhere near the scale needed to deal with environmental breakdown</w:t>
                            </w:r>
                            <w:r w:rsidR="00357278">
                              <w:rPr>
                                <w:rFonts w:ascii="Aptos" w:hAnsi="Aptos"/>
                                <w:color w:val="000000" w:themeColor="text1"/>
                                <w:sz w:val="20"/>
                                <w:szCs w:val="20"/>
                              </w:rPr>
                              <w:t>…</w:t>
                            </w:r>
                            <w:r w:rsidR="00D94B80">
                              <w:rPr>
                                <w:rFonts w:ascii="Aptos" w:hAnsi="Aptos"/>
                                <w:color w:val="000000" w:themeColor="text1"/>
                                <w:sz w:val="20"/>
                                <w:szCs w:val="20"/>
                              </w:rPr>
                              <w:t>[an</w:t>
                            </w:r>
                            <w:r w:rsidR="00342921">
                              <w:rPr>
                                <w:rFonts w:ascii="Aptos" w:hAnsi="Aptos"/>
                                <w:color w:val="000000" w:themeColor="text1"/>
                                <w:sz w:val="20"/>
                                <w:szCs w:val="20"/>
                              </w:rPr>
                              <w:t xml:space="preserve">d]… </w:t>
                            </w:r>
                            <w:r w:rsidR="00342921" w:rsidRPr="00342921">
                              <w:rPr>
                                <w:rFonts w:ascii="Aptos" w:hAnsi="Aptos"/>
                                <w:color w:val="000000" w:themeColor="text1"/>
                                <w:sz w:val="20"/>
                                <w:szCs w:val="20"/>
                              </w:rPr>
                              <w:t>such decoupling appears unlikely to happen in the future.</w:t>
                            </w:r>
                            <w:r w:rsidRPr="00C20408">
                              <w:rPr>
                                <w:rFonts w:ascii="Aptos" w:hAnsi="Aptos"/>
                                <w:color w:val="000000" w:themeColor="text1"/>
                                <w:sz w:val="20"/>
                                <w:szCs w:val="20"/>
                              </w:rPr>
                              <w:t>” (Parrique et al, 2019, p 3).</w:t>
                            </w:r>
                          </w:p>
                          <w:p w14:paraId="31B1619D" w14:textId="77777777" w:rsidR="00BE374C" w:rsidRDefault="002C2D5A" w:rsidP="002C2D5A">
                            <w:pPr>
                              <w:spacing w:before="60"/>
                              <w:ind w:right="261"/>
                              <w:jc w:val="both"/>
                              <w:rPr>
                                <w:rFonts w:ascii="Aptos" w:hAnsi="Aptos"/>
                                <w:color w:val="000000"/>
                                <w:sz w:val="20"/>
                                <w:szCs w:val="20"/>
                              </w:rPr>
                            </w:pPr>
                            <w:r w:rsidRPr="00FC6886">
                              <w:rPr>
                                <w:rFonts w:ascii="Aptos" w:hAnsi="Aptos"/>
                                <w:sz w:val="20"/>
                                <w:szCs w:val="20"/>
                              </w:rPr>
                              <w:t xml:space="preserve">Embracing, evaluating, and drawing from green growth and steady state perspectives will enable intelligent decision-making and policy that understands the risks, viability and opportunities each offers. Importantly, green growth and steady state solutions are not mutually exclusive; rather, many of their strategies can complement each other. </w:t>
                            </w:r>
                            <w:r w:rsidRPr="00FC6886">
                              <w:rPr>
                                <w:rFonts w:ascii="Aptos" w:hAnsi="Aptos"/>
                                <w:color w:val="000000"/>
                                <w:sz w:val="20"/>
                                <w:szCs w:val="20"/>
                              </w:rPr>
                              <w:t xml:space="preserve">For example, the European Commission and many countries in Europe are actively pursuing growth opportunities in the bioeconomy, while also working to understand and implement a downscaling of production and consumption. </w:t>
                            </w:r>
                          </w:p>
                          <w:p w14:paraId="23BB2516" w14:textId="390A55CF" w:rsidR="002C2D5A" w:rsidRPr="00D62D92" w:rsidRDefault="002C2D5A" w:rsidP="002C2D5A">
                            <w:pPr>
                              <w:spacing w:before="60"/>
                              <w:ind w:right="261"/>
                              <w:jc w:val="both"/>
                              <w:rPr>
                                <w:rFonts w:ascii="Aptos" w:hAnsi="Aptos"/>
                                <w:color w:val="000000"/>
                                <w:sz w:val="20"/>
                                <w:szCs w:val="20"/>
                              </w:rPr>
                            </w:pPr>
                            <w:r w:rsidRPr="00FC6886">
                              <w:rPr>
                                <w:rFonts w:ascii="Aptos" w:hAnsi="Aptos"/>
                                <w:color w:val="000000"/>
                                <w:sz w:val="20"/>
                                <w:szCs w:val="20"/>
                              </w:rPr>
                              <w:t>Examples of the latter include:</w:t>
                            </w:r>
                            <w:r>
                              <w:rPr>
                                <w:rFonts w:ascii="Aptos" w:hAnsi="Aptos"/>
                                <w:color w:val="000000"/>
                                <w:sz w:val="20"/>
                                <w:szCs w:val="20"/>
                              </w:rPr>
                              <w:t xml:space="preserve"> </w:t>
                            </w:r>
                            <w:r w:rsidRPr="00D62D92">
                              <w:rPr>
                                <w:rFonts w:ascii="Aptos" w:hAnsi="Aptos"/>
                                <w:color w:val="000000"/>
                                <w:sz w:val="20"/>
                                <w:szCs w:val="20"/>
                              </w:rPr>
                              <w:t xml:space="preserve">The 2023 </w:t>
                            </w:r>
                            <w:hyperlink r:id="rId18" w:history="1">
                              <w:r w:rsidRPr="00916A2D">
                                <w:rPr>
                                  <w:rStyle w:val="Hyperlink"/>
                                  <w:rFonts w:ascii="Aptos" w:hAnsi="Aptos"/>
                                  <w:sz w:val="20"/>
                                  <w:szCs w:val="20"/>
                                </w:rPr>
                                <w:t>Beyond Growth Conference</w:t>
                              </w:r>
                            </w:hyperlink>
                            <w:r w:rsidRPr="00D62D92">
                              <w:rPr>
                                <w:rFonts w:ascii="Aptos" w:hAnsi="Aptos"/>
                                <w:color w:val="000000"/>
                                <w:sz w:val="20"/>
                                <w:szCs w:val="20"/>
                              </w:rPr>
                              <w:t xml:space="preserve">, organised by members of the European Parliament to discuss the need for systemic and transformative approaches beyond growth; European Commission funding to understand the role of regulations and power dynamics in downscaling the urban metabolism; Advice to governments from material scientists on the physical </w:t>
                            </w:r>
                            <w:r w:rsidR="000F666E">
                              <w:rPr>
                                <w:rFonts w:ascii="Aptos" w:hAnsi="Aptos"/>
                                <w:color w:val="000000"/>
                                <w:sz w:val="20"/>
                                <w:szCs w:val="20"/>
                              </w:rPr>
                              <w:t>limits</w:t>
                            </w:r>
                            <w:r w:rsidRPr="00D62D92">
                              <w:rPr>
                                <w:rFonts w:ascii="Aptos" w:hAnsi="Aptos"/>
                                <w:color w:val="000000"/>
                                <w:sz w:val="20"/>
                                <w:szCs w:val="20"/>
                              </w:rPr>
                              <w:t xml:space="preserve"> </w:t>
                            </w:r>
                            <w:r w:rsidR="00093024">
                              <w:rPr>
                                <w:rFonts w:ascii="Aptos" w:hAnsi="Aptos"/>
                                <w:color w:val="000000"/>
                                <w:sz w:val="20"/>
                                <w:szCs w:val="20"/>
                              </w:rPr>
                              <w:t>of</w:t>
                            </w:r>
                            <w:r w:rsidRPr="00D62D92">
                              <w:rPr>
                                <w:rFonts w:ascii="Aptos" w:hAnsi="Aptos"/>
                                <w:color w:val="000000"/>
                                <w:sz w:val="20"/>
                                <w:szCs w:val="20"/>
                              </w:rPr>
                              <w:t xml:space="preserve"> access to abiotic and biotic materials, </w:t>
                            </w:r>
                            <w:r w:rsidR="000F666E">
                              <w:rPr>
                                <w:rFonts w:ascii="Aptos" w:hAnsi="Aptos"/>
                                <w:color w:val="000000"/>
                                <w:sz w:val="20"/>
                                <w:szCs w:val="20"/>
                              </w:rPr>
                              <w:t>promoting</w:t>
                            </w:r>
                            <w:r w:rsidRPr="00D62D92">
                              <w:rPr>
                                <w:rFonts w:ascii="Aptos" w:hAnsi="Aptos"/>
                                <w:color w:val="000000"/>
                                <w:sz w:val="20"/>
                                <w:szCs w:val="20"/>
                              </w:rPr>
                              <w:t xml:space="preserve"> need to downscale and localise material and energy throughput to safeguard against future shock</w:t>
                            </w:r>
                            <w:r w:rsidR="0044720D">
                              <w:rPr>
                                <w:rFonts w:ascii="Aptos" w:hAnsi="Aptos"/>
                                <w:color w:val="000000"/>
                                <w:sz w:val="20"/>
                                <w:szCs w:val="20"/>
                              </w:rPr>
                              <w:t>s</w:t>
                            </w:r>
                            <w:r>
                              <w:rPr>
                                <w:rFonts w:ascii="Aptos" w:hAnsi="Aptos"/>
                                <w:color w:val="000000"/>
                                <w:sz w:val="20"/>
                                <w:szCs w:val="20"/>
                              </w:rPr>
                              <w:t xml:space="preserve">; </w:t>
                            </w:r>
                            <w:r w:rsidRPr="00D62D92">
                              <w:rPr>
                                <w:rFonts w:ascii="Aptos" w:hAnsi="Aptos"/>
                                <w:color w:val="000000"/>
                                <w:sz w:val="20"/>
                                <w:szCs w:val="20"/>
                              </w:rPr>
                              <w:t>Innovation in low-material input and low-energy demand technologies to safeguard against declining material</w:t>
                            </w:r>
                            <w:r w:rsidR="00A94F7E">
                              <w:rPr>
                                <w:rFonts w:ascii="Aptos" w:hAnsi="Aptos"/>
                                <w:color w:val="000000"/>
                                <w:sz w:val="20"/>
                                <w:szCs w:val="20"/>
                              </w:rPr>
                              <w:t xml:space="preserve"> availability</w:t>
                            </w:r>
                            <w:r w:rsidRPr="00D62D92">
                              <w:rPr>
                                <w:rFonts w:ascii="Aptos" w:hAnsi="Aptos"/>
                                <w:color w:val="000000"/>
                                <w:sz w:val="20"/>
                                <w:szCs w:val="20"/>
                              </w:rPr>
                              <w:t>.</w:t>
                            </w:r>
                          </w:p>
                          <w:p w14:paraId="5D8A7A22" w14:textId="5E9F5F83" w:rsidR="002C2D5A" w:rsidRPr="00D62D92" w:rsidRDefault="002C2D5A" w:rsidP="008700D1">
                            <w:pPr>
                              <w:spacing w:before="60"/>
                              <w:ind w:right="261"/>
                              <w:jc w:val="both"/>
                              <w:rPr>
                                <w:sz w:val="20"/>
                                <w:szCs w:val="20"/>
                              </w:rPr>
                            </w:pPr>
                            <w:r w:rsidRPr="00FC6886">
                              <w:rPr>
                                <w:rFonts w:ascii="Aptos" w:hAnsi="Aptos"/>
                                <w:sz w:val="20"/>
                                <w:szCs w:val="20"/>
                              </w:rPr>
                              <w:t xml:space="preserve">This hybrid approach mirrors Horizon 2 and Horizon 3 thinking and would mean simultaneously pursuing short- to medium-term green growth strategies (Horizon 2) while strategically planning and piloting steady-state solutions (Horizon 3). This approach could be an </w:t>
                            </w:r>
                            <w:r w:rsidRPr="00FC6886">
                              <w:rPr>
                                <w:rFonts w:ascii="Aptos" w:hAnsi="Aptos"/>
                                <w:color w:val="000000"/>
                                <w:sz w:val="20"/>
                                <w:szCs w:val="20"/>
                              </w:rPr>
                              <w:t>optimal one for government</w:t>
                            </w:r>
                            <w:r w:rsidR="00187BB1">
                              <w:rPr>
                                <w:rFonts w:ascii="Aptos" w:hAnsi="Aptos"/>
                                <w:color w:val="000000"/>
                                <w:sz w:val="20"/>
                                <w:szCs w:val="20"/>
                              </w:rPr>
                              <w:t>s</w:t>
                            </w:r>
                            <w:r w:rsidRPr="00FC6886">
                              <w:rPr>
                                <w:rFonts w:ascii="Aptos" w:hAnsi="Aptos"/>
                                <w:sz w:val="20"/>
                                <w:szCs w:val="20"/>
                              </w:rPr>
                              <w:t xml:space="preserve"> </w:t>
                            </w:r>
                            <w:r w:rsidR="00C3364C">
                              <w:rPr>
                                <w:rFonts w:ascii="Aptos" w:hAnsi="Aptos"/>
                                <w:sz w:val="20"/>
                                <w:szCs w:val="20"/>
                              </w:rPr>
                              <w:t>to</w:t>
                            </w:r>
                            <w:r w:rsidRPr="00FC6886">
                              <w:rPr>
                                <w:rFonts w:ascii="Aptos" w:hAnsi="Aptos"/>
                                <w:sz w:val="20"/>
                                <w:szCs w:val="20"/>
                              </w:rPr>
                              <w:t xml:space="preserve"> navigate the nuances, contradictions, and uncertainties inherent in economic transition – mitigating risk and cultivating resilience to build a sustainable future for long-term prosperity.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92CEFD" id="_x0000_t202" coordsize="21600,21600" o:spt="202" path="m,l,21600r21600,l21600,xe">
                <v:stroke joinstyle="miter"/>
                <v:path gradientshapeok="t" o:connecttype="rect"/>
              </v:shapetype>
              <v:shape id="Text Box 1" o:spid="_x0000_s1026" type="#_x0000_t202" style="position:absolute;left:0;text-align:left;margin-left:-6pt;margin-top:3.9pt;width:455.45pt;height:441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" fillcolor="#70ad47 [3209]" stroked="f" strokeweight=".5pt">
                <v:fill opacity="23644f"/>
                <v:textbox>
                  <w:txbxContent>
                    <w:p w14:paraId="151C4E62" w14:textId="2269E847" w:rsidR="002C2D5A" w:rsidRPr="00FC6886" w:rsidRDefault="002C2D5A" w:rsidP="002C2D5A">
                      <w:pPr>
                        <w:spacing w:before="116"/>
                        <w:ind w:right="261"/>
                        <w:jc w:val="both"/>
                        <w:rPr>
                          <w:rFonts w:ascii="Aptos" w:hAnsi="Aptos"/>
                          <w:color w:val="000000" w:themeColor="text1"/>
                          <w:sz w:val="20"/>
                          <w:szCs w:val="20"/>
                        </w:rPr>
                      </w:pPr>
                      <w:r w:rsidRPr="00FC6886">
                        <w:rPr>
                          <w:rFonts w:ascii="Aptos" w:hAnsi="Aptos"/>
                          <w:b/>
                          <w:bCs/>
                          <w:i/>
                          <w:iCs/>
                          <w:sz w:val="20"/>
                          <w:szCs w:val="20"/>
                        </w:rPr>
                        <w:t>Box 1. Green Growth and Steady State</w:t>
                      </w:r>
                      <w:r>
                        <w:rPr>
                          <w:rFonts w:ascii="Aptos" w:hAnsi="Aptos"/>
                          <w:sz w:val="20"/>
                          <w:szCs w:val="20"/>
                        </w:rPr>
                        <w:t xml:space="preserve">: </w:t>
                      </w:r>
                      <w:r w:rsidRPr="00FC6886">
                        <w:rPr>
                          <w:rFonts w:ascii="Aptos" w:hAnsi="Aptos"/>
                          <w:sz w:val="20"/>
                          <w:szCs w:val="20"/>
                        </w:rPr>
                        <w:t xml:space="preserve">Green growth focuses on enhancing our current economic system with environmental and social goals, aiming to decouple growth from resource use and environmental harm. A steady state economy considers </w:t>
                      </w:r>
                      <w:r w:rsidRPr="00FC6886">
                        <w:rPr>
                          <w:rFonts w:ascii="Aptos" w:hAnsi="Aptos"/>
                          <w:color w:val="000000" w:themeColor="text1"/>
                          <w:sz w:val="20"/>
                          <w:szCs w:val="20"/>
                        </w:rPr>
                        <w:t>that there are ‘limits to growth’, when our economy is placed within its biophysical context (</w:t>
                      </w:r>
                      <w:r w:rsidR="00B00E07">
                        <w:rPr>
                          <w:rFonts w:ascii="Aptos" w:hAnsi="Aptos"/>
                          <w:color w:val="000000" w:themeColor="text1"/>
                          <w:sz w:val="20"/>
                          <w:szCs w:val="20"/>
                        </w:rPr>
                        <w:t>Club of Rome</w:t>
                      </w:r>
                      <w:r w:rsidR="00D727ED">
                        <w:rPr>
                          <w:rFonts w:ascii="Aptos" w:hAnsi="Aptos"/>
                          <w:color w:val="000000" w:themeColor="text1"/>
                          <w:sz w:val="20"/>
                          <w:szCs w:val="20"/>
                        </w:rPr>
                        <w:t>,</w:t>
                      </w:r>
                      <w:r w:rsidR="00B00E07">
                        <w:rPr>
                          <w:rFonts w:ascii="Aptos" w:hAnsi="Aptos"/>
                          <w:color w:val="000000" w:themeColor="text1"/>
                          <w:sz w:val="20"/>
                          <w:szCs w:val="20"/>
                        </w:rPr>
                        <w:t xml:space="preserve"> 2022</w:t>
                      </w:r>
                      <w:r w:rsidRPr="00FC6886">
                        <w:rPr>
                          <w:rFonts w:ascii="Aptos" w:hAnsi="Aptos"/>
                          <w:color w:val="000000" w:themeColor="text1"/>
                          <w:sz w:val="20"/>
                          <w:szCs w:val="20"/>
                        </w:rPr>
                        <w:t>):</w:t>
                      </w:r>
                    </w:p>
                    <w:p w14:paraId="79F7CB48" w14:textId="6D7C7D70" w:rsidR="002C2D5A" w:rsidRPr="00FC6886" w:rsidRDefault="002C2D5A" w:rsidP="001755A6">
                      <w:pPr>
                        <w:pStyle w:val="ListParagraph"/>
                        <w:numPr>
                          <w:ilvl w:val="0"/>
                          <w:numId w:val="83"/>
                        </w:numPr>
                        <w:spacing w:before="60"/>
                        <w:ind w:left="284" w:right="261" w:hanging="284"/>
                        <w:jc w:val="both"/>
                        <w:rPr>
                          <w:rFonts w:ascii="Aptos" w:hAnsi="Aptos"/>
                          <w:color w:val="000000" w:themeColor="text1"/>
                          <w:sz w:val="20"/>
                          <w:szCs w:val="20"/>
                        </w:rPr>
                      </w:pPr>
                      <w:r w:rsidRPr="00FC6886">
                        <w:rPr>
                          <w:rFonts w:ascii="Aptos" w:hAnsi="Aptos"/>
                          <w:i/>
                          <w:iCs/>
                          <w:color w:val="000000" w:themeColor="text1"/>
                          <w:sz w:val="20"/>
                          <w:szCs w:val="20"/>
                        </w:rPr>
                        <w:t>Materials constrains</w:t>
                      </w:r>
                      <w:r w:rsidRPr="00FC6886">
                        <w:rPr>
                          <w:rFonts w:ascii="Aptos" w:hAnsi="Aptos"/>
                          <w:color w:val="000000" w:themeColor="text1"/>
                          <w:sz w:val="20"/>
                          <w:szCs w:val="20"/>
                        </w:rPr>
                        <w:t xml:space="preserve">: Real economic growth depends on raw material extraction, in particular fossil fuels. As finite reserves drawn down, with peak oil hitting in 2018, the need for critical raw materials (CRM) to construct renewable technologies to replace fossil fuel dependence has become urgent. The realisation that mining capacity for CRM falls </w:t>
                      </w:r>
                      <w:r w:rsidR="009C6882">
                        <w:rPr>
                          <w:rFonts w:ascii="Aptos" w:hAnsi="Aptos"/>
                          <w:color w:val="000000" w:themeColor="text1"/>
                          <w:sz w:val="20"/>
                          <w:szCs w:val="20"/>
                        </w:rPr>
                        <w:t xml:space="preserve">far </w:t>
                      </w:r>
                      <w:r w:rsidRPr="00FC6886">
                        <w:rPr>
                          <w:rFonts w:ascii="Aptos" w:hAnsi="Aptos"/>
                          <w:color w:val="000000" w:themeColor="text1"/>
                          <w:sz w:val="20"/>
                          <w:szCs w:val="20"/>
                        </w:rPr>
                        <w:t>short of meeting global demand has prompted serious consideration of "beyond growth" models</w:t>
                      </w:r>
                      <w:r w:rsidR="009C6882">
                        <w:rPr>
                          <w:rFonts w:ascii="Aptos" w:hAnsi="Aptos"/>
                          <w:color w:val="000000" w:themeColor="text1"/>
                          <w:sz w:val="20"/>
                          <w:szCs w:val="20"/>
                        </w:rPr>
                        <w:t>, such as steady state</w:t>
                      </w:r>
                      <w:r w:rsidRPr="00FC6886">
                        <w:rPr>
                          <w:rFonts w:ascii="Aptos" w:hAnsi="Aptos"/>
                          <w:color w:val="000000" w:themeColor="text1"/>
                          <w:sz w:val="20"/>
                          <w:szCs w:val="20"/>
                        </w:rPr>
                        <w:t xml:space="preserve"> (IEA 2024</w:t>
                      </w:r>
                      <w:r w:rsidR="00A91B15">
                        <w:rPr>
                          <w:rFonts w:ascii="Aptos" w:hAnsi="Aptos"/>
                          <w:color w:val="000000" w:themeColor="text1"/>
                          <w:sz w:val="20"/>
                          <w:szCs w:val="20"/>
                        </w:rPr>
                        <w:t>; Yergin, 2023</w:t>
                      </w:r>
                      <w:r w:rsidRPr="00FC6886">
                        <w:rPr>
                          <w:rFonts w:ascii="Aptos" w:hAnsi="Aptos"/>
                          <w:color w:val="000000" w:themeColor="text1"/>
                          <w:sz w:val="20"/>
                          <w:szCs w:val="20"/>
                        </w:rPr>
                        <w:t>).</w:t>
                      </w:r>
                    </w:p>
                    <w:p w14:paraId="323E8683" w14:textId="512E7953" w:rsidR="002C2D5A" w:rsidRPr="00C20408" w:rsidRDefault="002C2D5A" w:rsidP="001755A6">
                      <w:pPr>
                        <w:pStyle w:val="ListParagraph"/>
                        <w:numPr>
                          <w:ilvl w:val="0"/>
                          <w:numId w:val="83"/>
                        </w:numPr>
                        <w:spacing w:before="60"/>
                        <w:ind w:left="284" w:right="261" w:hanging="284"/>
                        <w:jc w:val="both"/>
                        <w:rPr>
                          <w:rFonts w:ascii="Aptos" w:hAnsi="Aptos"/>
                          <w:color w:val="000000" w:themeColor="text1"/>
                          <w:sz w:val="20"/>
                          <w:szCs w:val="20"/>
                        </w:rPr>
                      </w:pPr>
                      <w:r w:rsidRPr="00C20408">
                        <w:rPr>
                          <w:rFonts w:ascii="Aptos" w:hAnsi="Aptos"/>
                          <w:i/>
                          <w:color w:val="000000" w:themeColor="text1"/>
                          <w:sz w:val="20"/>
                          <w:szCs w:val="20"/>
                        </w:rPr>
                        <w:t>No evidence of decoupling</w:t>
                      </w:r>
                      <w:r w:rsidRPr="00C20408">
                        <w:rPr>
                          <w:rFonts w:ascii="Aptos" w:hAnsi="Aptos"/>
                          <w:color w:val="000000" w:themeColor="text1"/>
                          <w:sz w:val="20"/>
                          <w:szCs w:val="20"/>
                        </w:rPr>
                        <w:t xml:space="preserve">: Transitioning to a circular economy is driven by the imperative to reduce resource use and avoid exceeding planetary boundaries. A </w:t>
                      </w:r>
                      <w:hyperlink r:id="rId19" w:history="1">
                        <w:r w:rsidRPr="00C20408">
                          <w:rPr>
                            <w:color w:val="000000" w:themeColor="text1"/>
                            <w:sz w:val="20"/>
                            <w:szCs w:val="20"/>
                          </w:rPr>
                          <w:t>comprehensive review</w:t>
                        </w:r>
                      </w:hyperlink>
                      <w:r w:rsidRPr="00C20408">
                        <w:rPr>
                          <w:rFonts w:ascii="Aptos" w:hAnsi="Aptos"/>
                          <w:color w:val="000000" w:themeColor="text1"/>
                          <w:sz w:val="20"/>
                          <w:szCs w:val="20"/>
                        </w:rPr>
                        <w:t xml:space="preserve"> of real-world decoupling efforts however, commissioned by The European Environmental Bureau, concludes “there is no empirical evidence supporting the existence of a decoupling… on anywhere near the scale needed to deal with environmental breakdown</w:t>
                      </w:r>
                      <w:r w:rsidR="00357278">
                        <w:rPr>
                          <w:rFonts w:ascii="Aptos" w:hAnsi="Aptos"/>
                          <w:color w:val="000000" w:themeColor="text1"/>
                          <w:sz w:val="20"/>
                          <w:szCs w:val="20"/>
                        </w:rPr>
                        <w:t>…</w:t>
                      </w:r>
                      <w:r w:rsidR="00D94B80">
                        <w:rPr>
                          <w:rFonts w:ascii="Aptos" w:hAnsi="Aptos"/>
                          <w:color w:val="000000" w:themeColor="text1"/>
                          <w:sz w:val="20"/>
                          <w:szCs w:val="20"/>
                        </w:rPr>
                        <w:t>[an</w:t>
                      </w:r>
                      <w:r w:rsidR="00342921">
                        <w:rPr>
                          <w:rFonts w:ascii="Aptos" w:hAnsi="Aptos"/>
                          <w:color w:val="000000" w:themeColor="text1"/>
                          <w:sz w:val="20"/>
                          <w:szCs w:val="20"/>
                        </w:rPr>
                        <w:t xml:space="preserve">d]… </w:t>
                      </w:r>
                      <w:r w:rsidR="00342921" w:rsidRPr="00342921">
                        <w:rPr>
                          <w:rFonts w:ascii="Aptos" w:hAnsi="Aptos"/>
                          <w:color w:val="000000" w:themeColor="text1"/>
                          <w:sz w:val="20"/>
                          <w:szCs w:val="20"/>
                        </w:rPr>
                        <w:t>such decoupling appears unlikely to happen in the future.</w:t>
                      </w:r>
                      <w:r w:rsidRPr="00C20408">
                        <w:rPr>
                          <w:rFonts w:ascii="Aptos" w:hAnsi="Aptos"/>
                          <w:color w:val="000000" w:themeColor="text1"/>
                          <w:sz w:val="20"/>
                          <w:szCs w:val="20"/>
                        </w:rPr>
                        <w:t>” (Parrique et al, 2019, p 3).</w:t>
                      </w:r>
                    </w:p>
                    <w:p w14:paraId="31B1619D" w14:textId="77777777" w:rsidR="00BE374C" w:rsidRDefault="002C2D5A" w:rsidP="002C2D5A">
                      <w:pPr>
                        <w:spacing w:before="60"/>
                        <w:ind w:right="261"/>
                        <w:jc w:val="both"/>
                        <w:rPr>
                          <w:rFonts w:ascii="Aptos" w:hAnsi="Aptos"/>
                          <w:color w:val="000000"/>
                          <w:sz w:val="20"/>
                          <w:szCs w:val="20"/>
                        </w:rPr>
                      </w:pPr>
                      <w:r w:rsidRPr="00FC6886">
                        <w:rPr>
                          <w:rFonts w:ascii="Aptos" w:hAnsi="Aptos"/>
                          <w:sz w:val="20"/>
                          <w:szCs w:val="20"/>
                        </w:rPr>
                        <w:t xml:space="preserve">Embracing, evaluating, and drawing from green growth and steady state perspectives will enable intelligent decision-making and policy that understands the risks, viability and opportunities each offers. Importantly, green growth and steady state solutions are not mutually exclusive; rather, many of their strategies can complement each other. </w:t>
                      </w:r>
                      <w:r w:rsidRPr="00FC6886">
                        <w:rPr>
                          <w:rFonts w:ascii="Aptos" w:hAnsi="Aptos"/>
                          <w:color w:val="000000"/>
                          <w:sz w:val="20"/>
                          <w:szCs w:val="20"/>
                        </w:rPr>
                        <w:t xml:space="preserve">For example, the European Commission and many countries in Europe are actively pursuing growth opportunities in the bioeconomy, while also working to understand and implement a downscaling of production and consumption. </w:t>
                      </w:r>
                    </w:p>
                    <w:p w14:paraId="23BB2516" w14:textId="390A55CF" w:rsidR="002C2D5A" w:rsidRPr="00D62D92" w:rsidRDefault="002C2D5A" w:rsidP="002C2D5A">
                      <w:pPr>
                        <w:spacing w:before="60"/>
                        <w:ind w:right="261"/>
                        <w:jc w:val="both"/>
                        <w:rPr>
                          <w:rFonts w:ascii="Aptos" w:hAnsi="Aptos"/>
                          <w:color w:val="000000"/>
                          <w:sz w:val="20"/>
                          <w:szCs w:val="20"/>
                        </w:rPr>
                      </w:pPr>
                      <w:r w:rsidRPr="00FC6886">
                        <w:rPr>
                          <w:rFonts w:ascii="Aptos" w:hAnsi="Aptos"/>
                          <w:color w:val="000000"/>
                          <w:sz w:val="20"/>
                          <w:szCs w:val="20"/>
                        </w:rPr>
                        <w:t>Examples of the latter include:</w:t>
                      </w:r>
                      <w:r>
                        <w:rPr>
                          <w:rFonts w:ascii="Aptos" w:hAnsi="Aptos"/>
                          <w:color w:val="000000"/>
                          <w:sz w:val="20"/>
                          <w:szCs w:val="20"/>
                        </w:rPr>
                        <w:t xml:space="preserve"> </w:t>
                      </w:r>
                      <w:r w:rsidRPr="00D62D92">
                        <w:rPr>
                          <w:rFonts w:ascii="Aptos" w:hAnsi="Aptos"/>
                          <w:color w:val="000000"/>
                          <w:sz w:val="20"/>
                          <w:szCs w:val="20"/>
                        </w:rPr>
                        <w:t xml:space="preserve">The 2023 </w:t>
                      </w:r>
                      <w:hyperlink r:id="rId20" w:history="1">
                        <w:r w:rsidRPr="00916A2D">
                          <w:rPr>
                            <w:rStyle w:val="Hyperlink"/>
                            <w:rFonts w:ascii="Aptos" w:hAnsi="Aptos"/>
                            <w:sz w:val="20"/>
                            <w:szCs w:val="20"/>
                          </w:rPr>
                          <w:t>Beyond Growth Conference</w:t>
                        </w:r>
                      </w:hyperlink>
                      <w:r w:rsidRPr="00D62D92">
                        <w:rPr>
                          <w:rFonts w:ascii="Aptos" w:hAnsi="Aptos"/>
                          <w:color w:val="000000"/>
                          <w:sz w:val="20"/>
                          <w:szCs w:val="20"/>
                        </w:rPr>
                        <w:t xml:space="preserve">, organised by members of the European Parliament to discuss the need for systemic and transformative approaches beyond growth; European Commission funding to understand the role of regulations and power dynamics in downscaling the urban metabolism; Advice to governments from material scientists on the physical </w:t>
                      </w:r>
                      <w:r w:rsidR="000F666E">
                        <w:rPr>
                          <w:rFonts w:ascii="Aptos" w:hAnsi="Aptos"/>
                          <w:color w:val="000000"/>
                          <w:sz w:val="20"/>
                          <w:szCs w:val="20"/>
                        </w:rPr>
                        <w:t>limits</w:t>
                      </w:r>
                      <w:r w:rsidRPr="00D62D92">
                        <w:rPr>
                          <w:rFonts w:ascii="Aptos" w:hAnsi="Aptos"/>
                          <w:color w:val="000000"/>
                          <w:sz w:val="20"/>
                          <w:szCs w:val="20"/>
                        </w:rPr>
                        <w:t xml:space="preserve"> </w:t>
                      </w:r>
                      <w:r w:rsidR="00093024">
                        <w:rPr>
                          <w:rFonts w:ascii="Aptos" w:hAnsi="Aptos"/>
                          <w:color w:val="000000"/>
                          <w:sz w:val="20"/>
                          <w:szCs w:val="20"/>
                        </w:rPr>
                        <w:t>of</w:t>
                      </w:r>
                      <w:r w:rsidRPr="00D62D92">
                        <w:rPr>
                          <w:rFonts w:ascii="Aptos" w:hAnsi="Aptos"/>
                          <w:color w:val="000000"/>
                          <w:sz w:val="20"/>
                          <w:szCs w:val="20"/>
                        </w:rPr>
                        <w:t xml:space="preserve"> access to abiotic and biotic materials, </w:t>
                      </w:r>
                      <w:r w:rsidR="000F666E">
                        <w:rPr>
                          <w:rFonts w:ascii="Aptos" w:hAnsi="Aptos"/>
                          <w:color w:val="000000"/>
                          <w:sz w:val="20"/>
                          <w:szCs w:val="20"/>
                        </w:rPr>
                        <w:t>promoting</w:t>
                      </w:r>
                      <w:r w:rsidRPr="00D62D92">
                        <w:rPr>
                          <w:rFonts w:ascii="Aptos" w:hAnsi="Aptos"/>
                          <w:color w:val="000000"/>
                          <w:sz w:val="20"/>
                          <w:szCs w:val="20"/>
                        </w:rPr>
                        <w:t xml:space="preserve"> need to downscale and localise material and energy throughput to safeguard against future shock</w:t>
                      </w:r>
                      <w:r w:rsidR="0044720D">
                        <w:rPr>
                          <w:rFonts w:ascii="Aptos" w:hAnsi="Aptos"/>
                          <w:color w:val="000000"/>
                          <w:sz w:val="20"/>
                          <w:szCs w:val="20"/>
                        </w:rPr>
                        <w:t>s</w:t>
                      </w:r>
                      <w:r>
                        <w:rPr>
                          <w:rFonts w:ascii="Aptos" w:hAnsi="Aptos"/>
                          <w:color w:val="000000"/>
                          <w:sz w:val="20"/>
                          <w:szCs w:val="20"/>
                        </w:rPr>
                        <w:t xml:space="preserve">; </w:t>
                      </w:r>
                      <w:r w:rsidRPr="00D62D92">
                        <w:rPr>
                          <w:rFonts w:ascii="Aptos" w:hAnsi="Aptos"/>
                          <w:color w:val="000000"/>
                          <w:sz w:val="20"/>
                          <w:szCs w:val="20"/>
                        </w:rPr>
                        <w:t>Innovation in low-material input and low-energy demand technologies to safeguard against declining material</w:t>
                      </w:r>
                      <w:r w:rsidR="00A94F7E">
                        <w:rPr>
                          <w:rFonts w:ascii="Aptos" w:hAnsi="Aptos"/>
                          <w:color w:val="000000"/>
                          <w:sz w:val="20"/>
                          <w:szCs w:val="20"/>
                        </w:rPr>
                        <w:t xml:space="preserve"> availability</w:t>
                      </w:r>
                      <w:r w:rsidRPr="00D62D92">
                        <w:rPr>
                          <w:rFonts w:ascii="Aptos" w:hAnsi="Aptos"/>
                          <w:color w:val="000000"/>
                          <w:sz w:val="20"/>
                          <w:szCs w:val="20"/>
                        </w:rPr>
                        <w:t>.</w:t>
                      </w:r>
                    </w:p>
                    <w:p w14:paraId="5D8A7A22" w14:textId="5E9F5F83" w:rsidR="002C2D5A" w:rsidRPr="00D62D92" w:rsidRDefault="002C2D5A" w:rsidP="008700D1">
                      <w:pPr>
                        <w:spacing w:before="60"/>
                        <w:ind w:right="261"/>
                        <w:jc w:val="both"/>
                        <w:rPr>
                          <w:sz w:val="20"/>
                          <w:szCs w:val="20"/>
                        </w:rPr>
                      </w:pPr>
                      <w:r w:rsidRPr="00FC6886">
                        <w:rPr>
                          <w:rFonts w:ascii="Aptos" w:hAnsi="Aptos"/>
                          <w:sz w:val="20"/>
                          <w:szCs w:val="20"/>
                        </w:rPr>
                        <w:t xml:space="preserve">This hybrid approach mirrors Horizon 2 and Horizon 3 thinking and would mean simultaneously pursuing short- to medium-term green growth strategies (Horizon 2) while strategically planning and piloting steady-state solutions (Horizon 3). This approach could be an </w:t>
                      </w:r>
                      <w:r w:rsidRPr="00FC6886">
                        <w:rPr>
                          <w:rFonts w:ascii="Aptos" w:hAnsi="Aptos"/>
                          <w:color w:val="000000"/>
                          <w:sz w:val="20"/>
                          <w:szCs w:val="20"/>
                        </w:rPr>
                        <w:t>optimal one for government</w:t>
                      </w:r>
                      <w:r w:rsidR="00187BB1">
                        <w:rPr>
                          <w:rFonts w:ascii="Aptos" w:hAnsi="Aptos"/>
                          <w:color w:val="000000"/>
                          <w:sz w:val="20"/>
                          <w:szCs w:val="20"/>
                        </w:rPr>
                        <w:t>s</w:t>
                      </w:r>
                      <w:r w:rsidRPr="00FC6886">
                        <w:rPr>
                          <w:rFonts w:ascii="Aptos" w:hAnsi="Aptos"/>
                          <w:sz w:val="20"/>
                          <w:szCs w:val="20"/>
                        </w:rPr>
                        <w:t xml:space="preserve"> </w:t>
                      </w:r>
                      <w:r w:rsidR="00C3364C">
                        <w:rPr>
                          <w:rFonts w:ascii="Aptos" w:hAnsi="Aptos"/>
                          <w:sz w:val="20"/>
                          <w:szCs w:val="20"/>
                        </w:rPr>
                        <w:t>to</w:t>
                      </w:r>
                      <w:r w:rsidRPr="00FC6886">
                        <w:rPr>
                          <w:rFonts w:ascii="Aptos" w:hAnsi="Aptos"/>
                          <w:sz w:val="20"/>
                          <w:szCs w:val="20"/>
                        </w:rPr>
                        <w:t xml:space="preserve"> navigate the nuances, contradictions, and uncertainties inherent in economic transition – mitigating risk and cultivating resilience to build a sustainable future for long-term prosperity.</w:t>
                      </w:r>
                    </w:p>
                  </w:txbxContent>
                </v:textbox>
                <w10:wrap anchorx="margin"/>
              </v:shape>
            </w:pict>
          </mc:Fallback>
        </mc:AlternateContent>
      </w:r>
    </w:p>
    <w:p w14:paraId="7C4B7A34" w14:textId="56851367" w:rsidR="00131C07" w:rsidRDefault="00131C07" w:rsidP="00226289">
      <w:pPr>
        <w:ind w:right="260"/>
        <w:jc w:val="both"/>
        <w:rPr>
          <w:rFonts w:ascii="Aptos" w:hAnsi="Aptos"/>
          <w:bCs/>
          <w:i/>
          <w:iCs/>
          <w:color w:val="000000" w:themeColor="text1"/>
          <w:sz w:val="22"/>
          <w:szCs w:val="22"/>
        </w:rPr>
      </w:pPr>
    </w:p>
    <w:p w14:paraId="7B71F112" w14:textId="546F5925" w:rsidR="00131C07" w:rsidRDefault="00131C07" w:rsidP="00226289">
      <w:pPr>
        <w:ind w:right="260"/>
        <w:jc w:val="both"/>
        <w:rPr>
          <w:rFonts w:ascii="Aptos" w:hAnsi="Aptos"/>
          <w:bCs/>
          <w:i/>
          <w:iCs/>
          <w:color w:val="000000" w:themeColor="text1"/>
          <w:sz w:val="22"/>
          <w:szCs w:val="22"/>
        </w:rPr>
      </w:pPr>
    </w:p>
    <w:p w14:paraId="1F58A603" w14:textId="270CC619" w:rsidR="00AB64AA" w:rsidRDefault="00AB64AA">
      <w:pPr>
        <w:rPr>
          <w:rFonts w:ascii="Aptos" w:hAnsi="Aptos"/>
          <w:bCs/>
          <w:i/>
          <w:iCs/>
          <w:color w:val="000000" w:themeColor="text1"/>
          <w:sz w:val="22"/>
          <w:szCs w:val="22"/>
        </w:rPr>
      </w:pPr>
      <w:r>
        <w:rPr>
          <w:rFonts w:ascii="Aptos" w:hAnsi="Aptos"/>
          <w:bCs/>
          <w:i/>
          <w:iCs/>
          <w:color w:val="000000" w:themeColor="text1"/>
          <w:sz w:val="22"/>
          <w:szCs w:val="22"/>
        </w:rPr>
        <w:br w:type="page"/>
      </w:r>
    </w:p>
    <w:p w14:paraId="5E730420" w14:textId="77777777" w:rsidR="00AB64AA" w:rsidRDefault="00AB64AA" w:rsidP="00D61562">
      <w:pPr>
        <w:pStyle w:val="Heading2"/>
        <w:numPr>
          <w:ilvl w:val="1"/>
          <w:numId w:val="64"/>
        </w:numPr>
        <w:ind w:right="260"/>
        <w:jc w:val="both"/>
        <w:rPr>
          <w:sz w:val="28"/>
          <w:szCs w:val="24"/>
        </w:rPr>
        <w:sectPr w:rsidR="00AB64AA" w:rsidSect="00752DAE">
          <w:footerReference w:type="default" r:id="rId21"/>
          <w:pgSz w:w="11900" w:h="16840"/>
          <w:pgMar w:top="1440" w:right="1440" w:bottom="1440" w:left="1440" w:header="709" w:footer="709" w:gutter="0"/>
          <w:cols w:space="708"/>
          <w:titlePg/>
          <w:docGrid w:linePitch="360"/>
        </w:sectPr>
      </w:pPr>
    </w:p>
    <w:p w14:paraId="15F8088D" w14:textId="6C0D7198" w:rsidR="0083799D" w:rsidRDefault="00C53A9D" w:rsidP="00D61562">
      <w:pPr>
        <w:pStyle w:val="Heading2"/>
        <w:numPr>
          <w:ilvl w:val="1"/>
          <w:numId w:val="64"/>
        </w:numPr>
        <w:ind w:right="260"/>
        <w:jc w:val="both"/>
        <w:rPr>
          <w:sz w:val="28"/>
          <w:szCs w:val="24"/>
        </w:rPr>
      </w:pPr>
      <w:r>
        <w:rPr>
          <w:noProof/>
        </w:rPr>
        <w:lastRenderedPageBreak/>
        <w:drawing>
          <wp:anchor distT="0" distB="0" distL="114300" distR="114300" simplePos="0" relativeHeight="251659289" behindDoc="1" locked="0" layoutInCell="1" allowOverlap="1" wp14:anchorId="0728B3D7" wp14:editId="0FBCDC43">
            <wp:simplePos x="0" y="0"/>
            <wp:positionH relativeFrom="column">
              <wp:posOffset>-314960</wp:posOffset>
            </wp:positionH>
            <wp:positionV relativeFrom="paragraph">
              <wp:posOffset>295275</wp:posOffset>
            </wp:positionV>
            <wp:extent cx="9476740" cy="4943475"/>
            <wp:effectExtent l="0" t="0" r="0" b="0"/>
            <wp:wrapTight wrapText="bothSides">
              <wp:wrapPolygon edited="0">
                <wp:start x="0" y="0"/>
                <wp:lineTo x="0" y="21531"/>
                <wp:lineTo x="21565" y="21531"/>
                <wp:lineTo x="21565" y="0"/>
                <wp:lineTo x="0" y="0"/>
              </wp:wrapPolygon>
            </wp:wrapTight>
            <wp:docPr id="1092777427" name="Picture 1" descr="Whole Economy System Map showing range of barriers and enablers mapped to macro level drivers of productivity, access to critical materials, international regulations, increasing uncertainty, international reputation, risks to natural capi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777427" name="Picture 1" descr="Whole Economy System Map showing range of barriers and enablers mapped to macro level drivers of productivity, access to critical materials, international regulations, increasing uncertainty, international reputation, risks to natural capital.   "/>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9476740" cy="4943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447E" w:rsidRPr="006C75A5">
        <w:rPr>
          <w:sz w:val="28"/>
          <w:szCs w:val="24"/>
        </w:rPr>
        <w:t xml:space="preserve">New Zealand </w:t>
      </w:r>
      <w:r w:rsidR="0083799D" w:rsidRPr="006C75A5">
        <w:rPr>
          <w:sz w:val="28"/>
          <w:szCs w:val="24"/>
        </w:rPr>
        <w:t xml:space="preserve">Whole Economy Systems Map </w:t>
      </w:r>
    </w:p>
    <w:p w14:paraId="0C041D37" w14:textId="5E404E36" w:rsidR="0083799D" w:rsidRPr="00C53A9D" w:rsidRDefault="00146A91" w:rsidP="00146A91">
      <w:pPr>
        <w:ind w:right="260"/>
        <w:jc w:val="both"/>
        <w:rPr>
          <w:rFonts w:ascii="Aptos" w:hAnsi="Aptos"/>
          <w:bCs/>
          <w:i/>
          <w:iCs/>
          <w:color w:val="000000" w:themeColor="text1"/>
          <w:sz w:val="28"/>
          <w:szCs w:val="28"/>
        </w:rPr>
      </w:pPr>
      <w:r w:rsidRPr="00C53A9D">
        <w:rPr>
          <w:rFonts w:ascii="Aptos" w:hAnsi="Aptos"/>
          <w:bCs/>
          <w:i/>
          <w:iCs/>
          <w:color w:val="000000" w:themeColor="text1"/>
          <w:sz w:val="20"/>
          <w:szCs w:val="20"/>
        </w:rPr>
        <w:t xml:space="preserve">  </w:t>
      </w:r>
      <w:r w:rsidR="00D20436" w:rsidRPr="00C53A9D">
        <w:rPr>
          <w:rFonts w:ascii="Aptos" w:hAnsi="Aptos"/>
          <w:bCs/>
          <w:i/>
          <w:iCs/>
          <w:color w:val="000000" w:themeColor="text1"/>
          <w:sz w:val="20"/>
          <w:szCs w:val="20"/>
        </w:rPr>
        <w:t xml:space="preserve">Figure </w:t>
      </w:r>
      <w:r w:rsidR="004161DE" w:rsidRPr="00C53A9D">
        <w:rPr>
          <w:rFonts w:ascii="Aptos" w:hAnsi="Aptos"/>
          <w:bCs/>
          <w:i/>
          <w:iCs/>
          <w:color w:val="000000" w:themeColor="text1"/>
          <w:sz w:val="20"/>
          <w:szCs w:val="20"/>
        </w:rPr>
        <w:t>4</w:t>
      </w:r>
      <w:r w:rsidR="00D20436" w:rsidRPr="00C53A9D">
        <w:rPr>
          <w:rFonts w:ascii="Aptos" w:hAnsi="Aptos"/>
          <w:bCs/>
          <w:i/>
          <w:iCs/>
          <w:color w:val="000000" w:themeColor="text1"/>
          <w:sz w:val="20"/>
          <w:szCs w:val="20"/>
        </w:rPr>
        <w:t>. New Zealand Whole Economy Systems Map</w:t>
      </w:r>
      <w:r w:rsidR="002B1774" w:rsidRPr="00C53A9D">
        <w:rPr>
          <w:rFonts w:ascii="Aptos" w:hAnsi="Aptos"/>
          <w:bCs/>
          <w:i/>
          <w:iCs/>
          <w:color w:val="000000" w:themeColor="text1"/>
          <w:sz w:val="20"/>
          <w:szCs w:val="20"/>
        </w:rPr>
        <w:t xml:space="preserve">. The stronger the system connection, the </w:t>
      </w:r>
      <w:r w:rsidR="00E96A09" w:rsidRPr="00C53A9D">
        <w:rPr>
          <w:rFonts w:ascii="Aptos" w:hAnsi="Aptos"/>
          <w:bCs/>
          <w:i/>
          <w:iCs/>
          <w:color w:val="000000" w:themeColor="text1"/>
          <w:sz w:val="20"/>
          <w:szCs w:val="20"/>
        </w:rPr>
        <w:t xml:space="preserve">higher the leverage point to support </w:t>
      </w:r>
      <w:r w:rsidR="00D17259" w:rsidRPr="00C53A9D">
        <w:rPr>
          <w:rFonts w:ascii="Aptos" w:hAnsi="Aptos"/>
          <w:bCs/>
          <w:i/>
          <w:iCs/>
          <w:color w:val="000000" w:themeColor="text1"/>
          <w:sz w:val="20"/>
          <w:szCs w:val="20"/>
        </w:rPr>
        <w:t>a more circular economy</w:t>
      </w:r>
      <w:r w:rsidR="00C53A9D">
        <w:rPr>
          <w:rFonts w:ascii="Aptos" w:hAnsi="Aptos"/>
          <w:bCs/>
          <w:i/>
          <w:iCs/>
          <w:color w:val="000000" w:themeColor="text1"/>
          <w:sz w:val="20"/>
          <w:szCs w:val="20"/>
        </w:rPr>
        <w:t>.</w:t>
      </w:r>
    </w:p>
    <w:p w14:paraId="676CC6BD" w14:textId="77777777" w:rsidR="0083799D" w:rsidRPr="006C75A5" w:rsidRDefault="0083799D" w:rsidP="00226289">
      <w:pPr>
        <w:spacing w:before="116"/>
        <w:ind w:right="260"/>
        <w:jc w:val="both"/>
        <w:rPr>
          <w:rFonts w:ascii="Aptos" w:hAnsi="Aptos"/>
          <w:b/>
          <w:color w:val="000000" w:themeColor="text1"/>
        </w:rPr>
        <w:sectPr w:rsidR="0083799D" w:rsidRPr="006C75A5" w:rsidSect="00752DAE">
          <w:pgSz w:w="16840" w:h="11900" w:orient="landscape"/>
          <w:pgMar w:top="1440" w:right="1440" w:bottom="1440" w:left="1440" w:header="709" w:footer="709" w:gutter="0"/>
          <w:cols w:space="708"/>
          <w:docGrid w:linePitch="360"/>
        </w:sectPr>
      </w:pPr>
    </w:p>
    <w:p w14:paraId="7A454510" w14:textId="69CFBEBC" w:rsidR="00E67D31" w:rsidRDefault="00E67D31" w:rsidP="00D61562">
      <w:pPr>
        <w:pStyle w:val="Heading1"/>
        <w:numPr>
          <w:ilvl w:val="1"/>
          <w:numId w:val="64"/>
        </w:numPr>
        <w:ind w:right="260"/>
        <w:jc w:val="both"/>
        <w:rPr>
          <w:sz w:val="28"/>
          <w:szCs w:val="24"/>
        </w:rPr>
      </w:pPr>
      <w:r w:rsidRPr="006C75A5">
        <w:rPr>
          <w:sz w:val="28"/>
          <w:szCs w:val="24"/>
        </w:rPr>
        <w:lastRenderedPageBreak/>
        <w:t xml:space="preserve">Whole </w:t>
      </w:r>
      <w:r w:rsidR="006F16E8">
        <w:rPr>
          <w:sz w:val="28"/>
          <w:szCs w:val="24"/>
        </w:rPr>
        <w:t>E</w:t>
      </w:r>
      <w:r w:rsidRPr="006C75A5">
        <w:rPr>
          <w:sz w:val="28"/>
          <w:szCs w:val="24"/>
        </w:rPr>
        <w:t xml:space="preserve">conomy </w:t>
      </w:r>
      <w:r w:rsidR="00C77AF0" w:rsidRPr="006C75A5">
        <w:rPr>
          <w:sz w:val="28"/>
          <w:szCs w:val="24"/>
        </w:rPr>
        <w:t>B</w:t>
      </w:r>
      <w:r w:rsidRPr="006C75A5">
        <w:rPr>
          <w:sz w:val="28"/>
          <w:szCs w:val="24"/>
        </w:rPr>
        <w:t xml:space="preserve">arriers and </w:t>
      </w:r>
      <w:r w:rsidR="00C77AF0" w:rsidRPr="006C75A5">
        <w:rPr>
          <w:sz w:val="28"/>
          <w:szCs w:val="24"/>
        </w:rPr>
        <w:t>E</w:t>
      </w:r>
      <w:r w:rsidRPr="006C75A5">
        <w:rPr>
          <w:sz w:val="28"/>
          <w:szCs w:val="24"/>
        </w:rPr>
        <w:t>nablers</w:t>
      </w:r>
      <w:r w:rsidR="004364DE">
        <w:rPr>
          <w:sz w:val="28"/>
          <w:szCs w:val="24"/>
        </w:rPr>
        <w:t xml:space="preserve"> </w:t>
      </w:r>
    </w:p>
    <w:p w14:paraId="263BBA98" w14:textId="42B0C734" w:rsidR="00102CCD" w:rsidRDefault="00102CCD" w:rsidP="00D61562">
      <w:pPr>
        <w:pStyle w:val="ListParagraph"/>
        <w:numPr>
          <w:ilvl w:val="2"/>
          <w:numId w:val="64"/>
        </w:numPr>
        <w:ind w:right="260"/>
        <w:jc w:val="both"/>
        <w:rPr>
          <w:rFonts w:ascii="Aptos" w:hAnsi="Aptos"/>
          <w:b/>
          <w:bCs/>
          <w:lang w:val="en-NZ"/>
        </w:rPr>
      </w:pPr>
      <w:r w:rsidRPr="006C75A5">
        <w:rPr>
          <w:rFonts w:ascii="Aptos" w:hAnsi="Aptos"/>
          <w:b/>
          <w:bCs/>
          <w:lang w:val="en-NZ"/>
        </w:rPr>
        <w:t xml:space="preserve">Whole economy barriers </w:t>
      </w:r>
      <w:r w:rsidR="006C537E" w:rsidRPr="006C75A5">
        <w:rPr>
          <w:rFonts w:ascii="Aptos" w:hAnsi="Aptos"/>
          <w:b/>
          <w:bCs/>
          <w:lang w:val="en-NZ"/>
        </w:rPr>
        <w:t xml:space="preserve">to a more circular economy </w:t>
      </w:r>
    </w:p>
    <w:p w14:paraId="60406938" w14:textId="2DCAC59A" w:rsidR="00CC51D4" w:rsidRPr="00A936F0" w:rsidRDefault="00CC51D4" w:rsidP="00BB3341">
      <w:pPr>
        <w:pStyle w:val="ListParagraph"/>
        <w:numPr>
          <w:ilvl w:val="0"/>
          <w:numId w:val="68"/>
        </w:numPr>
        <w:ind w:left="426" w:right="260"/>
        <w:jc w:val="both"/>
        <w:rPr>
          <w:rFonts w:ascii="Aptos" w:hAnsi="Aptos"/>
          <w:sz w:val="22"/>
          <w:szCs w:val="22"/>
          <w:lang w:val="en-NZ"/>
        </w:rPr>
      </w:pPr>
      <w:r>
        <w:rPr>
          <w:rFonts w:ascii="Aptos" w:hAnsi="Aptos"/>
          <w:sz w:val="22"/>
          <w:szCs w:val="22"/>
          <w:lang w:val="en-NZ"/>
        </w:rPr>
        <w:t xml:space="preserve">Low support for local manufacturing </w:t>
      </w:r>
      <w:r w:rsidR="00A936F0">
        <w:rPr>
          <w:rFonts w:ascii="Aptos" w:hAnsi="Aptos"/>
          <w:sz w:val="22"/>
          <w:szCs w:val="22"/>
          <w:lang w:val="en-NZ"/>
        </w:rPr>
        <w:t>– in</w:t>
      </w:r>
      <w:r w:rsidRPr="00A936F0">
        <w:rPr>
          <w:rFonts w:ascii="Aptos" w:hAnsi="Aptos"/>
          <w:sz w:val="22"/>
          <w:szCs w:val="22"/>
          <w:lang w:val="en-NZ"/>
        </w:rPr>
        <w:t xml:space="preserve"> context of global competition</w:t>
      </w:r>
      <w:r w:rsidR="00A936F0">
        <w:rPr>
          <w:rFonts w:ascii="Aptos" w:hAnsi="Aptos"/>
          <w:sz w:val="22"/>
          <w:szCs w:val="22"/>
          <w:lang w:val="en-NZ"/>
        </w:rPr>
        <w:t xml:space="preserve"> –</w:t>
      </w:r>
      <w:r w:rsidRPr="00A936F0">
        <w:rPr>
          <w:rFonts w:ascii="Aptos" w:hAnsi="Aptos"/>
          <w:sz w:val="22"/>
          <w:szCs w:val="22"/>
          <w:lang w:val="en-NZ"/>
        </w:rPr>
        <w:t xml:space="preserve"> inhibits productivity growth and maintains lock-in to lower value primary and service sectors </w:t>
      </w:r>
    </w:p>
    <w:p w14:paraId="56ADB517" w14:textId="5F288A73" w:rsidR="000C3066" w:rsidRDefault="000C3066" w:rsidP="00BB3341">
      <w:pPr>
        <w:pStyle w:val="ListParagraph"/>
        <w:numPr>
          <w:ilvl w:val="0"/>
          <w:numId w:val="68"/>
        </w:numPr>
        <w:ind w:left="426" w:right="260"/>
        <w:jc w:val="both"/>
        <w:rPr>
          <w:rFonts w:ascii="Aptos" w:hAnsi="Aptos"/>
          <w:sz w:val="22"/>
          <w:szCs w:val="22"/>
          <w:lang w:val="en-NZ"/>
        </w:rPr>
      </w:pPr>
      <w:r>
        <w:rPr>
          <w:rFonts w:ascii="Aptos" w:hAnsi="Aptos"/>
          <w:sz w:val="22"/>
          <w:szCs w:val="22"/>
          <w:lang w:val="en-NZ"/>
        </w:rPr>
        <w:t xml:space="preserve">Information gaps and incomplete feedback loops </w:t>
      </w:r>
      <w:r w:rsidR="001A3A41">
        <w:rPr>
          <w:rFonts w:ascii="Aptos" w:hAnsi="Aptos"/>
          <w:sz w:val="22"/>
          <w:szCs w:val="22"/>
          <w:lang w:val="en-NZ"/>
        </w:rPr>
        <w:t xml:space="preserve">for </w:t>
      </w:r>
      <w:r>
        <w:rPr>
          <w:rFonts w:ascii="Aptos" w:hAnsi="Aptos"/>
          <w:sz w:val="22"/>
          <w:szCs w:val="22"/>
          <w:lang w:val="en-NZ"/>
        </w:rPr>
        <w:t xml:space="preserve">understanding priority </w:t>
      </w:r>
      <w:r w:rsidR="00234288">
        <w:rPr>
          <w:rFonts w:ascii="Aptos" w:hAnsi="Aptos"/>
          <w:sz w:val="22"/>
          <w:szCs w:val="22"/>
          <w:lang w:val="en-NZ"/>
        </w:rPr>
        <w:t xml:space="preserve">focus </w:t>
      </w:r>
      <w:r>
        <w:rPr>
          <w:rFonts w:ascii="Aptos" w:hAnsi="Aptos"/>
          <w:sz w:val="22"/>
          <w:szCs w:val="22"/>
          <w:lang w:val="en-NZ"/>
        </w:rPr>
        <w:t>areas</w:t>
      </w:r>
    </w:p>
    <w:p w14:paraId="39E5A266" w14:textId="2AF39236" w:rsidR="004564F8" w:rsidRPr="00E164B9" w:rsidRDefault="004564F8" w:rsidP="00BB3341">
      <w:pPr>
        <w:pStyle w:val="ListParagraph"/>
        <w:numPr>
          <w:ilvl w:val="0"/>
          <w:numId w:val="68"/>
        </w:numPr>
        <w:ind w:left="426" w:right="260"/>
        <w:jc w:val="both"/>
        <w:rPr>
          <w:rFonts w:ascii="Aptos" w:hAnsi="Aptos"/>
          <w:sz w:val="22"/>
          <w:szCs w:val="22"/>
          <w:lang w:val="en-NZ"/>
        </w:rPr>
      </w:pPr>
      <w:r>
        <w:rPr>
          <w:rFonts w:ascii="Aptos" w:hAnsi="Aptos"/>
          <w:sz w:val="22"/>
          <w:szCs w:val="22"/>
          <w:lang w:val="en-NZ"/>
        </w:rPr>
        <w:t>Single issue problem solving and challenges to integrated approaches</w:t>
      </w:r>
      <w:r w:rsidR="00F35543">
        <w:rPr>
          <w:rFonts w:ascii="Aptos" w:hAnsi="Aptos"/>
          <w:sz w:val="22"/>
          <w:szCs w:val="22"/>
          <w:lang w:val="en-NZ"/>
        </w:rPr>
        <w:t>, in particular narrow internal KPIs</w:t>
      </w:r>
      <w:r w:rsidR="00F25BDD">
        <w:rPr>
          <w:rFonts w:ascii="Aptos" w:hAnsi="Aptos"/>
          <w:sz w:val="22"/>
          <w:szCs w:val="22"/>
          <w:lang w:val="en-NZ"/>
        </w:rPr>
        <w:t>,</w:t>
      </w:r>
      <w:r w:rsidRPr="00E164B9">
        <w:rPr>
          <w:rFonts w:ascii="Aptos" w:hAnsi="Aptos"/>
          <w:sz w:val="22"/>
          <w:szCs w:val="22"/>
          <w:lang w:val="en-NZ"/>
        </w:rPr>
        <w:t xml:space="preserve"> finance</w:t>
      </w:r>
      <w:r w:rsidR="00F25BDD">
        <w:rPr>
          <w:rFonts w:ascii="Aptos" w:hAnsi="Aptos"/>
          <w:sz w:val="22"/>
          <w:szCs w:val="22"/>
          <w:lang w:val="en-NZ"/>
        </w:rPr>
        <w:t xml:space="preserve">, and </w:t>
      </w:r>
      <w:r w:rsidR="00F4340F">
        <w:rPr>
          <w:rFonts w:ascii="Aptos" w:hAnsi="Aptos"/>
          <w:sz w:val="22"/>
          <w:szCs w:val="22"/>
          <w:lang w:val="en-NZ"/>
        </w:rPr>
        <w:t xml:space="preserve">public/private </w:t>
      </w:r>
      <w:r w:rsidR="00710D59">
        <w:rPr>
          <w:rFonts w:ascii="Aptos" w:hAnsi="Aptos"/>
          <w:sz w:val="22"/>
          <w:szCs w:val="22"/>
          <w:lang w:val="en-NZ"/>
        </w:rPr>
        <w:t xml:space="preserve">alignment </w:t>
      </w:r>
    </w:p>
    <w:p w14:paraId="1E88810A" w14:textId="195F72FE" w:rsidR="004C1ACC" w:rsidRPr="00393AEA" w:rsidRDefault="004C1ACC" w:rsidP="00BB3341">
      <w:pPr>
        <w:pStyle w:val="ListParagraph"/>
        <w:numPr>
          <w:ilvl w:val="0"/>
          <w:numId w:val="68"/>
        </w:numPr>
        <w:ind w:left="426" w:right="260"/>
        <w:jc w:val="both"/>
        <w:rPr>
          <w:rFonts w:ascii="Aptos" w:hAnsi="Aptos"/>
          <w:sz w:val="22"/>
          <w:szCs w:val="22"/>
          <w:lang w:val="en-NZ"/>
        </w:rPr>
      </w:pPr>
      <w:r w:rsidRPr="00393AEA">
        <w:rPr>
          <w:rFonts w:ascii="Aptos" w:hAnsi="Aptos"/>
          <w:sz w:val="22"/>
          <w:szCs w:val="22"/>
          <w:lang w:val="en-NZ"/>
        </w:rPr>
        <w:t xml:space="preserve">Lack of long-term </w:t>
      </w:r>
      <w:r w:rsidR="00D737A2">
        <w:rPr>
          <w:rFonts w:ascii="Aptos" w:hAnsi="Aptos"/>
          <w:sz w:val="22"/>
          <w:szCs w:val="22"/>
          <w:lang w:val="en-NZ"/>
        </w:rPr>
        <w:t xml:space="preserve">planning and </w:t>
      </w:r>
      <w:r w:rsidRPr="00393AEA">
        <w:rPr>
          <w:rFonts w:ascii="Aptos" w:hAnsi="Aptos"/>
          <w:sz w:val="22"/>
          <w:szCs w:val="22"/>
          <w:lang w:val="en-NZ"/>
        </w:rPr>
        <w:t xml:space="preserve">commitments </w:t>
      </w:r>
      <w:r w:rsidR="0068258E">
        <w:rPr>
          <w:rFonts w:ascii="Aptos" w:hAnsi="Aptos"/>
          <w:sz w:val="22"/>
          <w:szCs w:val="22"/>
          <w:lang w:val="en-NZ"/>
        </w:rPr>
        <w:t xml:space="preserve">from government </w:t>
      </w:r>
      <w:r w:rsidRPr="00393AEA">
        <w:rPr>
          <w:rFonts w:ascii="Aptos" w:hAnsi="Aptos"/>
          <w:sz w:val="22"/>
          <w:szCs w:val="22"/>
          <w:lang w:val="en-NZ"/>
        </w:rPr>
        <w:t xml:space="preserve">deter investment in transition capabilities, </w:t>
      </w:r>
      <w:proofErr w:type="gramStart"/>
      <w:r w:rsidRPr="00393AEA">
        <w:rPr>
          <w:rFonts w:ascii="Aptos" w:hAnsi="Aptos"/>
          <w:sz w:val="22"/>
          <w:szCs w:val="22"/>
          <w:lang w:val="en-NZ"/>
        </w:rPr>
        <w:t>technology</w:t>
      </w:r>
      <w:proofErr w:type="gramEnd"/>
      <w:r w:rsidRPr="00393AEA">
        <w:rPr>
          <w:rFonts w:ascii="Aptos" w:hAnsi="Aptos"/>
          <w:sz w:val="22"/>
          <w:szCs w:val="22"/>
          <w:lang w:val="en-NZ"/>
        </w:rPr>
        <w:t xml:space="preserve"> and practices</w:t>
      </w:r>
    </w:p>
    <w:p w14:paraId="01E02990" w14:textId="44320627" w:rsidR="000971E5" w:rsidRDefault="007255F2" w:rsidP="00BB3341">
      <w:pPr>
        <w:pStyle w:val="ListParagraph"/>
        <w:numPr>
          <w:ilvl w:val="0"/>
          <w:numId w:val="68"/>
        </w:numPr>
        <w:ind w:left="426" w:right="260"/>
        <w:jc w:val="both"/>
        <w:rPr>
          <w:rFonts w:ascii="Aptos" w:hAnsi="Aptos"/>
          <w:sz w:val="22"/>
          <w:szCs w:val="22"/>
          <w:lang w:val="en-NZ"/>
        </w:rPr>
      </w:pPr>
      <w:r>
        <w:rPr>
          <w:rFonts w:ascii="Aptos" w:hAnsi="Aptos"/>
          <w:sz w:val="22"/>
          <w:szCs w:val="22"/>
          <w:lang w:val="en-NZ"/>
        </w:rPr>
        <w:t xml:space="preserve">Poor linkages with global expertise in circular </w:t>
      </w:r>
      <w:r w:rsidR="00A52399">
        <w:rPr>
          <w:rFonts w:ascii="Aptos" w:hAnsi="Aptos"/>
          <w:sz w:val="22"/>
          <w:szCs w:val="22"/>
          <w:lang w:val="en-NZ"/>
        </w:rPr>
        <w:t>transitions</w:t>
      </w:r>
      <w:r>
        <w:rPr>
          <w:rFonts w:ascii="Aptos" w:hAnsi="Aptos"/>
          <w:sz w:val="22"/>
          <w:szCs w:val="22"/>
          <w:lang w:val="en-NZ"/>
        </w:rPr>
        <w:t xml:space="preserve"> </w:t>
      </w:r>
    </w:p>
    <w:p w14:paraId="0DCA79B9" w14:textId="77777777" w:rsidR="00856937" w:rsidRDefault="0006391F" w:rsidP="0006391F">
      <w:pPr>
        <w:pStyle w:val="ListParagraph"/>
        <w:numPr>
          <w:ilvl w:val="0"/>
          <w:numId w:val="68"/>
        </w:numPr>
        <w:ind w:left="426" w:right="260"/>
        <w:jc w:val="both"/>
        <w:rPr>
          <w:rFonts w:ascii="Aptos" w:hAnsi="Aptos"/>
          <w:sz w:val="22"/>
          <w:szCs w:val="22"/>
          <w:lang w:val="en-NZ"/>
        </w:rPr>
      </w:pPr>
      <w:r w:rsidRPr="0095668C">
        <w:rPr>
          <w:rFonts w:ascii="Aptos" w:hAnsi="Aptos"/>
          <w:sz w:val="22"/>
          <w:szCs w:val="22"/>
          <w:lang w:val="en-NZ"/>
        </w:rPr>
        <w:t>Economy-wide financialisation</w:t>
      </w:r>
      <w:r>
        <w:rPr>
          <w:rStyle w:val="FootnoteReference"/>
          <w:rFonts w:ascii="Aptos" w:hAnsi="Aptos"/>
          <w:sz w:val="22"/>
          <w:szCs w:val="22"/>
          <w:lang w:val="en-NZ"/>
        </w:rPr>
        <w:footnoteReference w:id="7"/>
      </w:r>
      <w:r w:rsidRPr="0095668C">
        <w:rPr>
          <w:rFonts w:ascii="Aptos" w:hAnsi="Aptos"/>
          <w:sz w:val="22"/>
          <w:szCs w:val="22"/>
          <w:lang w:val="en-NZ"/>
        </w:rPr>
        <w:t xml:space="preserve"> </w:t>
      </w:r>
      <w:r>
        <w:rPr>
          <w:rFonts w:ascii="Aptos" w:hAnsi="Aptos"/>
          <w:sz w:val="22"/>
          <w:szCs w:val="22"/>
          <w:lang w:val="en-NZ"/>
        </w:rPr>
        <w:t>can inhibit</w:t>
      </w:r>
      <w:r w:rsidRPr="0095668C">
        <w:rPr>
          <w:rFonts w:ascii="Aptos" w:hAnsi="Aptos"/>
          <w:sz w:val="22"/>
          <w:szCs w:val="22"/>
          <w:lang w:val="en-NZ"/>
        </w:rPr>
        <w:t xml:space="preserve"> productive real activities</w:t>
      </w:r>
      <w:r>
        <w:rPr>
          <w:rFonts w:ascii="Aptos" w:hAnsi="Aptos"/>
          <w:sz w:val="22"/>
          <w:szCs w:val="22"/>
          <w:lang w:val="en-NZ"/>
        </w:rPr>
        <w:t xml:space="preserve"> and innovation</w:t>
      </w:r>
      <w:r w:rsidR="00856937">
        <w:rPr>
          <w:rFonts w:ascii="Aptos" w:hAnsi="Aptos"/>
          <w:sz w:val="22"/>
          <w:szCs w:val="22"/>
          <w:lang w:val="en-NZ"/>
        </w:rPr>
        <w:t>.</w:t>
      </w:r>
      <w:r>
        <w:rPr>
          <w:rFonts w:ascii="Aptos" w:hAnsi="Aptos"/>
          <w:sz w:val="22"/>
          <w:szCs w:val="22"/>
          <w:lang w:val="en-NZ"/>
        </w:rPr>
        <w:t xml:space="preserve"> </w:t>
      </w:r>
    </w:p>
    <w:p w14:paraId="4E4779F5" w14:textId="2BAC7265" w:rsidR="00D737A2" w:rsidRPr="0006391F" w:rsidRDefault="00856937" w:rsidP="0006391F">
      <w:pPr>
        <w:pStyle w:val="ListParagraph"/>
        <w:numPr>
          <w:ilvl w:val="0"/>
          <w:numId w:val="68"/>
        </w:numPr>
        <w:ind w:left="426" w:right="260"/>
        <w:jc w:val="both"/>
        <w:rPr>
          <w:rFonts w:ascii="Aptos" w:hAnsi="Aptos"/>
          <w:sz w:val="22"/>
          <w:szCs w:val="22"/>
          <w:lang w:val="en-NZ"/>
        </w:rPr>
      </w:pPr>
      <w:r>
        <w:rPr>
          <w:rFonts w:ascii="Aptos" w:hAnsi="Aptos"/>
          <w:sz w:val="22"/>
          <w:szCs w:val="22"/>
          <w:lang w:val="en-NZ"/>
        </w:rPr>
        <w:t>L</w:t>
      </w:r>
      <w:r w:rsidR="00D737A2" w:rsidRPr="0006391F">
        <w:rPr>
          <w:rFonts w:ascii="Aptos" w:hAnsi="Aptos"/>
          <w:sz w:val="22"/>
          <w:szCs w:val="22"/>
          <w:lang w:val="en-NZ"/>
        </w:rPr>
        <w:t xml:space="preserve">ow investment in innovation as percentage of GDP relative to peers </w:t>
      </w:r>
    </w:p>
    <w:p w14:paraId="62F9A64D" w14:textId="71DB03C4" w:rsidR="0049295F" w:rsidRDefault="0049295F" w:rsidP="00BB3341">
      <w:pPr>
        <w:pStyle w:val="ListParagraph"/>
        <w:numPr>
          <w:ilvl w:val="0"/>
          <w:numId w:val="68"/>
        </w:numPr>
        <w:ind w:left="426" w:right="260"/>
        <w:jc w:val="both"/>
        <w:rPr>
          <w:rFonts w:ascii="Aptos" w:hAnsi="Aptos"/>
          <w:sz w:val="22"/>
          <w:szCs w:val="22"/>
          <w:lang w:val="en-NZ"/>
        </w:rPr>
      </w:pPr>
      <w:r>
        <w:rPr>
          <w:rFonts w:ascii="Aptos" w:hAnsi="Aptos"/>
          <w:sz w:val="22"/>
          <w:szCs w:val="22"/>
          <w:lang w:val="en-NZ"/>
        </w:rPr>
        <w:t>Limited consideration of biophysical realities in economic activity and decision-making has led to a deterioration of the natural capital on which ongoing prosperity depends</w:t>
      </w:r>
    </w:p>
    <w:p w14:paraId="31E01CB2" w14:textId="6BBA3E6C" w:rsidR="00C41F08" w:rsidRPr="00C41F08" w:rsidRDefault="00C41F08" w:rsidP="00BB3341">
      <w:pPr>
        <w:pStyle w:val="ListParagraph"/>
        <w:numPr>
          <w:ilvl w:val="0"/>
          <w:numId w:val="68"/>
        </w:numPr>
        <w:ind w:left="426" w:right="260"/>
        <w:jc w:val="both"/>
        <w:rPr>
          <w:rFonts w:ascii="Aptos" w:hAnsi="Aptos"/>
          <w:sz w:val="22"/>
          <w:szCs w:val="22"/>
          <w:lang w:val="en-NZ"/>
        </w:rPr>
      </w:pPr>
      <w:r>
        <w:rPr>
          <w:rFonts w:ascii="Aptos" w:hAnsi="Aptos"/>
          <w:sz w:val="22"/>
          <w:szCs w:val="22"/>
          <w:lang w:val="en-NZ"/>
        </w:rPr>
        <w:t xml:space="preserve">Complex and interconnected global trading environment is increasingly </w:t>
      </w:r>
      <w:r w:rsidR="005077DE" w:rsidRPr="005077DE">
        <w:rPr>
          <w:rFonts w:ascii="Aptos" w:hAnsi="Aptos"/>
          <w:sz w:val="22"/>
          <w:szCs w:val="22"/>
          <w:lang w:val="en-NZ"/>
        </w:rPr>
        <w:t>unpredictable</w:t>
      </w:r>
      <w:r>
        <w:rPr>
          <w:rFonts w:ascii="Aptos" w:hAnsi="Aptos"/>
          <w:sz w:val="22"/>
          <w:szCs w:val="22"/>
          <w:lang w:val="en-NZ"/>
        </w:rPr>
        <w:t xml:space="preserve"> </w:t>
      </w:r>
    </w:p>
    <w:p w14:paraId="09BC69AF" w14:textId="7EE9C181" w:rsidR="00D83CB3" w:rsidRPr="00477E6D" w:rsidRDefault="00222B57" w:rsidP="00BB3341">
      <w:pPr>
        <w:pStyle w:val="ListParagraph"/>
        <w:numPr>
          <w:ilvl w:val="0"/>
          <w:numId w:val="68"/>
        </w:numPr>
        <w:ind w:left="426" w:right="260"/>
        <w:jc w:val="both"/>
        <w:rPr>
          <w:rFonts w:ascii="Aptos" w:hAnsi="Aptos"/>
          <w:sz w:val="22"/>
          <w:szCs w:val="22"/>
          <w:lang w:val="en-NZ"/>
        </w:rPr>
      </w:pPr>
      <w:r>
        <w:rPr>
          <w:rFonts w:ascii="Aptos" w:hAnsi="Aptos"/>
          <w:sz w:val="22"/>
          <w:szCs w:val="22"/>
          <w:lang w:val="en-NZ"/>
        </w:rPr>
        <w:t>M</w:t>
      </w:r>
      <w:r w:rsidR="007776A3">
        <w:rPr>
          <w:rFonts w:ascii="Aptos" w:hAnsi="Aptos"/>
          <w:sz w:val="22"/>
          <w:szCs w:val="22"/>
          <w:lang w:val="en-NZ"/>
        </w:rPr>
        <w:t xml:space="preserve">arket-fixing mechanism </w:t>
      </w:r>
      <w:r w:rsidR="00156537">
        <w:rPr>
          <w:rFonts w:ascii="Aptos" w:hAnsi="Aptos"/>
          <w:sz w:val="22"/>
          <w:szCs w:val="22"/>
          <w:lang w:val="en-NZ"/>
        </w:rPr>
        <w:t xml:space="preserve">(e.g., pricing) </w:t>
      </w:r>
      <w:r w:rsidR="00C56578">
        <w:rPr>
          <w:rFonts w:ascii="Aptos" w:hAnsi="Aptos"/>
          <w:sz w:val="22"/>
          <w:szCs w:val="22"/>
          <w:lang w:val="en-NZ"/>
        </w:rPr>
        <w:t xml:space="preserve">alone </w:t>
      </w:r>
      <w:r w:rsidR="008A0AD4">
        <w:rPr>
          <w:rFonts w:ascii="Aptos" w:hAnsi="Aptos"/>
          <w:sz w:val="22"/>
          <w:szCs w:val="22"/>
          <w:lang w:val="en-NZ"/>
        </w:rPr>
        <w:t>won’t</w:t>
      </w:r>
      <w:r w:rsidR="007274F9">
        <w:rPr>
          <w:rFonts w:ascii="Aptos" w:hAnsi="Aptos"/>
          <w:sz w:val="22"/>
          <w:szCs w:val="22"/>
          <w:lang w:val="en-NZ"/>
        </w:rPr>
        <w:t xml:space="preserve"> solve</w:t>
      </w:r>
      <w:r w:rsidR="00C56578">
        <w:rPr>
          <w:rFonts w:ascii="Aptos" w:hAnsi="Aptos"/>
          <w:sz w:val="22"/>
          <w:szCs w:val="22"/>
          <w:lang w:val="en-NZ"/>
        </w:rPr>
        <w:t xml:space="preserve"> complex challenges </w:t>
      </w:r>
    </w:p>
    <w:p w14:paraId="02347A44" w14:textId="18E90631" w:rsidR="00242A32" w:rsidRDefault="00242A32" w:rsidP="00BB3341">
      <w:pPr>
        <w:pStyle w:val="ListParagraph"/>
        <w:numPr>
          <w:ilvl w:val="0"/>
          <w:numId w:val="68"/>
        </w:numPr>
        <w:ind w:left="426" w:right="260"/>
        <w:jc w:val="both"/>
        <w:rPr>
          <w:rFonts w:ascii="Aptos" w:hAnsi="Aptos"/>
          <w:sz w:val="22"/>
          <w:szCs w:val="22"/>
          <w:lang w:val="en-NZ"/>
        </w:rPr>
      </w:pPr>
      <w:r>
        <w:rPr>
          <w:rFonts w:ascii="Aptos" w:hAnsi="Aptos"/>
          <w:sz w:val="22"/>
          <w:szCs w:val="22"/>
          <w:lang w:val="en-NZ"/>
        </w:rPr>
        <w:t>High private and public debt</w:t>
      </w:r>
      <w:r w:rsidR="009F68E7" w:rsidRPr="00393AEA">
        <w:rPr>
          <w:rFonts w:ascii="Aptos" w:hAnsi="Aptos"/>
          <w:sz w:val="22"/>
          <w:szCs w:val="22"/>
          <w:lang w:val="en-NZ"/>
        </w:rPr>
        <w:t xml:space="preserve"> create a tension between short-term profit and investment in upfront patient capital required for transitions</w:t>
      </w:r>
      <w:r w:rsidR="00704821">
        <w:rPr>
          <w:rFonts w:ascii="Aptos" w:hAnsi="Aptos"/>
          <w:sz w:val="22"/>
          <w:szCs w:val="22"/>
          <w:lang w:val="en-NZ"/>
        </w:rPr>
        <w:t xml:space="preserve"> </w:t>
      </w:r>
    </w:p>
    <w:p w14:paraId="75D3E167" w14:textId="6693071D" w:rsidR="00504AB2" w:rsidRPr="00393AEA" w:rsidRDefault="00242A32" w:rsidP="00BB3341">
      <w:pPr>
        <w:pStyle w:val="ListParagraph"/>
        <w:numPr>
          <w:ilvl w:val="0"/>
          <w:numId w:val="68"/>
        </w:numPr>
        <w:ind w:left="426" w:right="260"/>
        <w:jc w:val="both"/>
        <w:rPr>
          <w:rFonts w:ascii="Aptos" w:hAnsi="Aptos"/>
          <w:sz w:val="22"/>
          <w:szCs w:val="22"/>
          <w:lang w:val="en-NZ"/>
        </w:rPr>
      </w:pPr>
      <w:r>
        <w:rPr>
          <w:rFonts w:ascii="Aptos" w:hAnsi="Aptos"/>
          <w:sz w:val="22"/>
          <w:szCs w:val="22"/>
          <w:lang w:val="en-NZ"/>
        </w:rPr>
        <w:t>Perception that</w:t>
      </w:r>
      <w:r w:rsidR="007B2915">
        <w:rPr>
          <w:rFonts w:ascii="Aptos" w:hAnsi="Aptos"/>
          <w:sz w:val="22"/>
          <w:szCs w:val="22"/>
          <w:lang w:val="en-NZ"/>
        </w:rPr>
        <w:t xml:space="preserve"> </w:t>
      </w:r>
      <w:r w:rsidR="007B2915" w:rsidRPr="00202051">
        <w:rPr>
          <w:rFonts w:ascii="Aptos" w:hAnsi="Aptos"/>
          <w:sz w:val="22"/>
          <w:szCs w:val="22"/>
          <w:lang w:val="en-NZ"/>
        </w:rPr>
        <w:t xml:space="preserve">climate </w:t>
      </w:r>
      <w:r w:rsidRPr="00202051">
        <w:rPr>
          <w:rFonts w:ascii="Aptos" w:hAnsi="Aptos"/>
          <w:sz w:val="22"/>
          <w:szCs w:val="22"/>
          <w:lang w:val="en-NZ"/>
        </w:rPr>
        <w:t xml:space="preserve">risks </w:t>
      </w:r>
      <w:r w:rsidR="003871C9">
        <w:rPr>
          <w:rFonts w:ascii="Aptos" w:hAnsi="Aptos"/>
          <w:sz w:val="22"/>
          <w:szCs w:val="22"/>
          <w:lang w:val="en-NZ"/>
        </w:rPr>
        <w:t>are a distant future problem –</w:t>
      </w:r>
      <w:r w:rsidRPr="003871C9">
        <w:rPr>
          <w:rFonts w:ascii="Aptos" w:hAnsi="Aptos"/>
          <w:sz w:val="22"/>
          <w:szCs w:val="22"/>
          <w:lang w:val="en-NZ"/>
        </w:rPr>
        <w:t xml:space="preserve"> we don’t need to act now </w:t>
      </w:r>
    </w:p>
    <w:p w14:paraId="3A4A022C" w14:textId="77777777" w:rsidR="004E72CF" w:rsidRPr="004729CE" w:rsidRDefault="004E72CF" w:rsidP="00D61562">
      <w:pPr>
        <w:pStyle w:val="ListParagraph"/>
        <w:numPr>
          <w:ilvl w:val="0"/>
          <w:numId w:val="68"/>
        </w:numPr>
        <w:ind w:left="426" w:right="260"/>
        <w:jc w:val="both"/>
        <w:rPr>
          <w:rFonts w:ascii="Aptos" w:hAnsi="Aptos"/>
          <w:sz w:val="22"/>
          <w:szCs w:val="22"/>
          <w:lang w:val="en-NZ"/>
        </w:rPr>
      </w:pPr>
      <w:r w:rsidRPr="00202051">
        <w:rPr>
          <w:rFonts w:ascii="Aptos" w:hAnsi="Aptos"/>
          <w:sz w:val="22"/>
          <w:szCs w:val="22"/>
          <w:lang w:val="en-NZ"/>
        </w:rPr>
        <w:t xml:space="preserve">Challenge accessing </w:t>
      </w:r>
      <w:r>
        <w:rPr>
          <w:rFonts w:ascii="Aptos" w:hAnsi="Aptos"/>
          <w:sz w:val="22"/>
          <w:szCs w:val="22"/>
          <w:lang w:val="en-NZ"/>
        </w:rPr>
        <w:t xml:space="preserve">circular transition </w:t>
      </w:r>
      <w:r w:rsidRPr="00202051">
        <w:rPr>
          <w:rFonts w:ascii="Aptos" w:hAnsi="Aptos"/>
          <w:sz w:val="22"/>
          <w:szCs w:val="22"/>
          <w:lang w:val="en-NZ"/>
        </w:rPr>
        <w:t>capita</w:t>
      </w:r>
      <w:r>
        <w:rPr>
          <w:rFonts w:ascii="Aptos" w:hAnsi="Aptos"/>
          <w:sz w:val="22"/>
          <w:szCs w:val="22"/>
          <w:lang w:val="en-NZ"/>
        </w:rPr>
        <w:t>l and capabilities</w:t>
      </w:r>
      <w:r w:rsidRPr="00202051">
        <w:rPr>
          <w:rFonts w:ascii="Aptos" w:hAnsi="Aptos"/>
          <w:sz w:val="22"/>
          <w:szCs w:val="22"/>
          <w:lang w:val="en-NZ"/>
        </w:rPr>
        <w:t>, especially for SMEs</w:t>
      </w:r>
    </w:p>
    <w:p w14:paraId="5449ABAB" w14:textId="77777777" w:rsidR="00114ACD" w:rsidRPr="00114ACD" w:rsidRDefault="00114ACD" w:rsidP="00114ACD">
      <w:pPr>
        <w:ind w:right="260"/>
        <w:jc w:val="both"/>
        <w:rPr>
          <w:rFonts w:ascii="Aptos" w:hAnsi="Aptos"/>
          <w:sz w:val="22"/>
          <w:szCs w:val="22"/>
          <w:lang w:val="en-NZ"/>
        </w:rPr>
      </w:pPr>
    </w:p>
    <w:p w14:paraId="559DED47" w14:textId="39FDF0FE" w:rsidR="000F08A5" w:rsidRDefault="000F08A5" w:rsidP="00D61562">
      <w:pPr>
        <w:pStyle w:val="ListParagraph"/>
        <w:numPr>
          <w:ilvl w:val="2"/>
          <w:numId w:val="64"/>
        </w:numPr>
        <w:ind w:right="260"/>
        <w:jc w:val="both"/>
        <w:rPr>
          <w:rFonts w:ascii="Aptos" w:hAnsi="Aptos"/>
          <w:b/>
          <w:bCs/>
          <w:lang w:val="en-NZ"/>
        </w:rPr>
      </w:pPr>
      <w:r w:rsidRPr="00DF1784">
        <w:rPr>
          <w:rFonts w:ascii="Aptos" w:hAnsi="Aptos"/>
          <w:b/>
          <w:bCs/>
          <w:lang w:val="en-NZ"/>
        </w:rPr>
        <w:t xml:space="preserve">Whole economy enablers to a more circular economy </w:t>
      </w:r>
    </w:p>
    <w:p w14:paraId="4F51414A" w14:textId="202FA620" w:rsidR="006F6666" w:rsidRPr="003871C9" w:rsidRDefault="006F6666" w:rsidP="00D61562">
      <w:pPr>
        <w:pStyle w:val="ListParagraph"/>
        <w:numPr>
          <w:ilvl w:val="0"/>
          <w:numId w:val="68"/>
        </w:numPr>
        <w:ind w:left="426" w:right="260"/>
        <w:jc w:val="both"/>
        <w:rPr>
          <w:rFonts w:ascii="Aptos" w:hAnsi="Aptos"/>
          <w:sz w:val="22"/>
          <w:szCs w:val="22"/>
          <w:lang w:val="en-NZ"/>
        </w:rPr>
      </w:pPr>
      <w:r>
        <w:rPr>
          <w:rFonts w:ascii="Aptos" w:hAnsi="Aptos"/>
          <w:sz w:val="22"/>
          <w:szCs w:val="22"/>
          <w:lang w:val="en-NZ"/>
        </w:rPr>
        <w:t>S</w:t>
      </w:r>
      <w:r w:rsidRPr="003871C9">
        <w:rPr>
          <w:rFonts w:ascii="Aptos" w:hAnsi="Aptos"/>
          <w:sz w:val="22"/>
          <w:szCs w:val="22"/>
          <w:lang w:val="en-NZ"/>
        </w:rPr>
        <w:t>ignificant underutilised primary sector to</w:t>
      </w:r>
      <w:r>
        <w:rPr>
          <w:rFonts w:ascii="Aptos" w:hAnsi="Aptos"/>
          <w:sz w:val="22"/>
          <w:szCs w:val="22"/>
          <w:lang w:val="en-NZ"/>
        </w:rPr>
        <w:t xml:space="preserve"> </w:t>
      </w:r>
      <w:r w:rsidR="003871C9">
        <w:rPr>
          <w:rFonts w:ascii="Aptos" w:hAnsi="Aptos"/>
          <w:sz w:val="22"/>
          <w:szCs w:val="22"/>
          <w:lang w:val="en-NZ"/>
        </w:rPr>
        <w:t xml:space="preserve">enable circular resource use </w:t>
      </w:r>
    </w:p>
    <w:p w14:paraId="64AE880C" w14:textId="04C8D1B3" w:rsidR="003871C9" w:rsidRDefault="0026004F" w:rsidP="00D61562">
      <w:pPr>
        <w:pStyle w:val="ListParagraph"/>
        <w:numPr>
          <w:ilvl w:val="0"/>
          <w:numId w:val="68"/>
        </w:numPr>
        <w:ind w:left="426" w:right="260"/>
        <w:jc w:val="both"/>
        <w:rPr>
          <w:rFonts w:ascii="Aptos" w:hAnsi="Aptos"/>
          <w:sz w:val="22"/>
          <w:szCs w:val="22"/>
          <w:lang w:val="en-NZ"/>
        </w:rPr>
      </w:pPr>
      <w:r>
        <w:rPr>
          <w:rFonts w:ascii="Aptos" w:hAnsi="Aptos"/>
          <w:sz w:val="22"/>
          <w:szCs w:val="22"/>
          <w:lang w:val="en-NZ"/>
        </w:rPr>
        <w:t>Industry</w:t>
      </w:r>
      <w:r w:rsidR="00D16AE9">
        <w:rPr>
          <w:rFonts w:ascii="Aptos" w:hAnsi="Aptos"/>
          <w:sz w:val="22"/>
          <w:szCs w:val="22"/>
          <w:lang w:val="en-NZ"/>
        </w:rPr>
        <w:t xml:space="preserve"> understanding that </w:t>
      </w:r>
      <w:r w:rsidR="007474E6">
        <w:rPr>
          <w:rFonts w:ascii="Aptos" w:hAnsi="Aptos"/>
          <w:sz w:val="22"/>
          <w:szCs w:val="22"/>
          <w:lang w:val="en-NZ"/>
        </w:rPr>
        <w:t>‘</w:t>
      </w:r>
      <w:r w:rsidR="00D16AE9">
        <w:rPr>
          <w:rFonts w:ascii="Aptos" w:hAnsi="Aptos"/>
          <w:sz w:val="22"/>
          <w:szCs w:val="22"/>
          <w:lang w:val="en-NZ"/>
        </w:rPr>
        <w:t>circular</w:t>
      </w:r>
      <w:r w:rsidR="007474E6">
        <w:rPr>
          <w:rFonts w:ascii="Aptos" w:hAnsi="Aptos"/>
          <w:sz w:val="22"/>
          <w:szCs w:val="22"/>
          <w:lang w:val="en-NZ"/>
        </w:rPr>
        <w:t>’</w:t>
      </w:r>
      <w:r w:rsidR="00D16AE9">
        <w:rPr>
          <w:rFonts w:ascii="Aptos" w:hAnsi="Aptos"/>
          <w:sz w:val="22"/>
          <w:szCs w:val="22"/>
          <w:lang w:val="en-NZ"/>
        </w:rPr>
        <w:t xml:space="preserve"> is the new comparative advantage </w:t>
      </w:r>
      <w:r w:rsidR="009232D9">
        <w:rPr>
          <w:rFonts w:ascii="Aptos" w:hAnsi="Aptos"/>
          <w:sz w:val="22"/>
          <w:szCs w:val="22"/>
          <w:lang w:val="en-NZ"/>
        </w:rPr>
        <w:t>globally</w:t>
      </w:r>
      <w:r w:rsidR="003871C9">
        <w:rPr>
          <w:rFonts w:ascii="Aptos" w:hAnsi="Aptos"/>
          <w:sz w:val="22"/>
          <w:szCs w:val="22"/>
          <w:lang w:val="en-NZ"/>
        </w:rPr>
        <w:t xml:space="preserve"> – working with industry to realise this opportunity in export markets </w:t>
      </w:r>
    </w:p>
    <w:p w14:paraId="22EE525E" w14:textId="4130BB79" w:rsidR="000574CC" w:rsidRDefault="000574CC" w:rsidP="00D61562">
      <w:pPr>
        <w:pStyle w:val="ListParagraph"/>
        <w:numPr>
          <w:ilvl w:val="0"/>
          <w:numId w:val="68"/>
        </w:numPr>
        <w:ind w:left="426" w:right="260"/>
        <w:jc w:val="both"/>
        <w:rPr>
          <w:rFonts w:ascii="Aptos" w:hAnsi="Aptos"/>
          <w:sz w:val="22"/>
          <w:szCs w:val="22"/>
          <w:lang w:val="en-NZ"/>
        </w:rPr>
      </w:pPr>
      <w:r>
        <w:rPr>
          <w:rFonts w:ascii="Aptos" w:hAnsi="Aptos"/>
          <w:sz w:val="22"/>
          <w:szCs w:val="22"/>
          <w:lang w:val="en-NZ"/>
        </w:rPr>
        <w:t xml:space="preserve">Supporting existing pockets of place-based initiatives to build local wealth and resilience  </w:t>
      </w:r>
    </w:p>
    <w:p w14:paraId="079D3E94" w14:textId="2D00D1D3" w:rsidR="007474E6" w:rsidRPr="00246AF7" w:rsidRDefault="00B9096E" w:rsidP="00D61562">
      <w:pPr>
        <w:pStyle w:val="ListParagraph"/>
        <w:numPr>
          <w:ilvl w:val="0"/>
          <w:numId w:val="68"/>
        </w:numPr>
        <w:ind w:left="426" w:right="260"/>
        <w:jc w:val="both"/>
        <w:rPr>
          <w:rFonts w:ascii="Aptos" w:hAnsi="Aptos"/>
          <w:sz w:val="22"/>
          <w:szCs w:val="22"/>
          <w:lang w:val="en-NZ"/>
        </w:rPr>
      </w:pPr>
      <w:r>
        <w:rPr>
          <w:rFonts w:ascii="Aptos" w:hAnsi="Aptos"/>
          <w:sz w:val="22"/>
          <w:szCs w:val="22"/>
          <w:lang w:val="en-NZ"/>
        </w:rPr>
        <w:t>Filling</w:t>
      </w:r>
      <w:r w:rsidR="007474E6">
        <w:rPr>
          <w:rFonts w:ascii="Aptos" w:hAnsi="Aptos"/>
          <w:sz w:val="22"/>
          <w:szCs w:val="22"/>
          <w:lang w:val="en-NZ"/>
        </w:rPr>
        <w:t xml:space="preserve"> data gaps </w:t>
      </w:r>
      <w:r>
        <w:rPr>
          <w:rFonts w:ascii="Aptos" w:hAnsi="Aptos"/>
          <w:sz w:val="22"/>
          <w:szCs w:val="22"/>
          <w:lang w:val="en-NZ"/>
        </w:rPr>
        <w:t xml:space="preserve">to support intelligent decision making </w:t>
      </w:r>
    </w:p>
    <w:p w14:paraId="25CA0D25" w14:textId="082C37F6" w:rsidR="00860151" w:rsidRDefault="00F73A2B" w:rsidP="00D61562">
      <w:pPr>
        <w:pStyle w:val="ListParagraph"/>
        <w:numPr>
          <w:ilvl w:val="0"/>
          <w:numId w:val="68"/>
        </w:numPr>
        <w:ind w:left="426" w:right="260"/>
        <w:jc w:val="both"/>
        <w:rPr>
          <w:rFonts w:ascii="Aptos" w:hAnsi="Aptos"/>
          <w:sz w:val="22"/>
          <w:szCs w:val="22"/>
          <w:lang w:val="en-NZ"/>
        </w:rPr>
      </w:pPr>
      <w:r>
        <w:rPr>
          <w:rFonts w:ascii="Aptos" w:hAnsi="Aptos"/>
          <w:sz w:val="22"/>
          <w:szCs w:val="22"/>
          <w:lang w:val="en-NZ"/>
        </w:rPr>
        <w:t>S</w:t>
      </w:r>
      <w:r w:rsidR="00430003" w:rsidRPr="00393AEA">
        <w:rPr>
          <w:rFonts w:ascii="Aptos" w:hAnsi="Aptos"/>
          <w:sz w:val="22"/>
          <w:szCs w:val="22"/>
          <w:lang w:val="en-NZ"/>
        </w:rPr>
        <w:t>et</w:t>
      </w:r>
      <w:r>
        <w:rPr>
          <w:rFonts w:ascii="Aptos" w:hAnsi="Aptos"/>
          <w:sz w:val="22"/>
          <w:szCs w:val="22"/>
          <w:lang w:val="en-NZ"/>
        </w:rPr>
        <w:t>ting</w:t>
      </w:r>
      <w:r w:rsidR="00430003" w:rsidRPr="00393AEA">
        <w:rPr>
          <w:rFonts w:ascii="Aptos" w:hAnsi="Aptos"/>
          <w:sz w:val="22"/>
          <w:szCs w:val="22"/>
          <w:lang w:val="en-NZ"/>
        </w:rPr>
        <w:t xml:space="preserve"> broad long-term goals </w:t>
      </w:r>
      <w:r>
        <w:rPr>
          <w:rFonts w:ascii="Aptos" w:hAnsi="Aptos"/>
          <w:sz w:val="22"/>
          <w:szCs w:val="22"/>
          <w:lang w:val="en-NZ"/>
        </w:rPr>
        <w:t>and commitment</w:t>
      </w:r>
      <w:r w:rsidR="003609E6">
        <w:rPr>
          <w:rFonts w:ascii="Aptos" w:hAnsi="Aptos"/>
          <w:sz w:val="22"/>
          <w:szCs w:val="22"/>
          <w:lang w:val="en-NZ"/>
        </w:rPr>
        <w:t>s</w:t>
      </w:r>
      <w:r>
        <w:rPr>
          <w:rFonts w:ascii="Aptos" w:hAnsi="Aptos"/>
          <w:sz w:val="22"/>
          <w:szCs w:val="22"/>
          <w:lang w:val="en-NZ"/>
        </w:rPr>
        <w:t xml:space="preserve"> to </w:t>
      </w:r>
      <w:r w:rsidR="003609E6">
        <w:rPr>
          <w:rFonts w:ascii="Aptos" w:hAnsi="Aptos"/>
          <w:sz w:val="22"/>
          <w:szCs w:val="22"/>
          <w:lang w:val="en-NZ"/>
        </w:rPr>
        <w:t xml:space="preserve">circularity </w:t>
      </w:r>
      <w:r w:rsidR="00430003" w:rsidRPr="00393AEA">
        <w:rPr>
          <w:rFonts w:ascii="Aptos" w:hAnsi="Aptos"/>
          <w:sz w:val="22"/>
          <w:szCs w:val="22"/>
          <w:lang w:val="en-NZ"/>
        </w:rPr>
        <w:t>to</w:t>
      </w:r>
      <w:r w:rsidR="008043E5">
        <w:rPr>
          <w:rFonts w:ascii="Aptos" w:hAnsi="Aptos"/>
          <w:sz w:val="22"/>
          <w:szCs w:val="22"/>
          <w:lang w:val="en-NZ"/>
        </w:rPr>
        <w:t xml:space="preserve"> </w:t>
      </w:r>
      <w:r w:rsidR="00430003" w:rsidRPr="00393AEA">
        <w:rPr>
          <w:rFonts w:ascii="Aptos" w:hAnsi="Aptos"/>
          <w:sz w:val="22"/>
          <w:szCs w:val="22"/>
          <w:lang w:val="en-NZ"/>
        </w:rPr>
        <w:t xml:space="preserve">align </w:t>
      </w:r>
      <w:r>
        <w:rPr>
          <w:rFonts w:ascii="Aptos" w:hAnsi="Aptos"/>
          <w:sz w:val="22"/>
          <w:szCs w:val="22"/>
          <w:lang w:val="en-NZ"/>
        </w:rPr>
        <w:t xml:space="preserve">cross-sector </w:t>
      </w:r>
      <w:r w:rsidR="00430003" w:rsidRPr="00393AEA">
        <w:rPr>
          <w:rFonts w:ascii="Aptos" w:hAnsi="Aptos"/>
          <w:sz w:val="22"/>
          <w:szCs w:val="22"/>
          <w:lang w:val="en-NZ"/>
        </w:rPr>
        <w:t xml:space="preserve">efforts </w:t>
      </w:r>
      <w:r>
        <w:rPr>
          <w:rFonts w:ascii="Aptos" w:hAnsi="Aptos"/>
          <w:sz w:val="22"/>
          <w:szCs w:val="22"/>
          <w:lang w:val="en-NZ"/>
        </w:rPr>
        <w:t>and</w:t>
      </w:r>
      <w:r w:rsidR="008043E5">
        <w:rPr>
          <w:rFonts w:ascii="Aptos" w:hAnsi="Aptos"/>
          <w:sz w:val="22"/>
          <w:szCs w:val="22"/>
          <w:lang w:val="en-NZ"/>
        </w:rPr>
        <w:t xml:space="preserve"> </w:t>
      </w:r>
      <w:r>
        <w:rPr>
          <w:rFonts w:ascii="Aptos" w:hAnsi="Aptos"/>
          <w:sz w:val="22"/>
          <w:szCs w:val="22"/>
          <w:lang w:val="en-NZ"/>
        </w:rPr>
        <w:t xml:space="preserve">give industry confidence </w:t>
      </w:r>
    </w:p>
    <w:p w14:paraId="055EC450" w14:textId="00C4EB39" w:rsidR="00FF0609" w:rsidRDefault="00FF0609" w:rsidP="00D61562">
      <w:pPr>
        <w:pStyle w:val="ListParagraph"/>
        <w:numPr>
          <w:ilvl w:val="0"/>
          <w:numId w:val="68"/>
        </w:numPr>
        <w:ind w:left="426" w:right="260"/>
        <w:jc w:val="both"/>
        <w:rPr>
          <w:rFonts w:ascii="Aptos" w:hAnsi="Aptos"/>
          <w:sz w:val="22"/>
          <w:szCs w:val="22"/>
          <w:lang w:val="en-NZ"/>
        </w:rPr>
      </w:pPr>
      <w:r>
        <w:rPr>
          <w:rFonts w:ascii="Aptos" w:hAnsi="Aptos"/>
          <w:sz w:val="22"/>
          <w:szCs w:val="22"/>
          <w:lang w:val="en-NZ"/>
        </w:rPr>
        <w:t xml:space="preserve">The Māori economy is strong in </w:t>
      </w:r>
      <w:r w:rsidR="007F1D54">
        <w:rPr>
          <w:rFonts w:ascii="Aptos" w:hAnsi="Aptos"/>
          <w:sz w:val="22"/>
          <w:szCs w:val="22"/>
          <w:lang w:val="en-NZ"/>
        </w:rPr>
        <w:t xml:space="preserve">priority </w:t>
      </w:r>
      <w:r>
        <w:rPr>
          <w:rFonts w:ascii="Aptos" w:hAnsi="Aptos"/>
          <w:sz w:val="22"/>
          <w:szCs w:val="22"/>
          <w:lang w:val="en-NZ"/>
        </w:rPr>
        <w:t xml:space="preserve">areas </w:t>
      </w:r>
      <w:r w:rsidR="007F1D54">
        <w:rPr>
          <w:rFonts w:ascii="Aptos" w:hAnsi="Aptos"/>
          <w:sz w:val="22"/>
          <w:szCs w:val="22"/>
          <w:lang w:val="en-NZ"/>
        </w:rPr>
        <w:t xml:space="preserve">for circular practice and these approaches are </w:t>
      </w:r>
      <w:r w:rsidR="009B12BF">
        <w:rPr>
          <w:rFonts w:ascii="Aptos" w:hAnsi="Aptos"/>
          <w:sz w:val="22"/>
          <w:szCs w:val="22"/>
          <w:lang w:val="en-NZ"/>
        </w:rPr>
        <w:t xml:space="preserve">aligned with te ao Māori </w:t>
      </w:r>
      <w:r w:rsidR="004A00FC">
        <w:rPr>
          <w:rFonts w:ascii="Aptos" w:hAnsi="Aptos"/>
          <w:sz w:val="22"/>
          <w:szCs w:val="22"/>
          <w:lang w:val="en-NZ"/>
        </w:rPr>
        <w:t xml:space="preserve">perspectives </w:t>
      </w:r>
    </w:p>
    <w:p w14:paraId="2A423AC8" w14:textId="2E36BF89" w:rsidR="00213F48" w:rsidRDefault="00E4335F" w:rsidP="00D61562">
      <w:pPr>
        <w:pStyle w:val="ListParagraph"/>
        <w:numPr>
          <w:ilvl w:val="0"/>
          <w:numId w:val="68"/>
        </w:numPr>
        <w:ind w:left="426" w:right="260"/>
        <w:jc w:val="both"/>
        <w:rPr>
          <w:rFonts w:ascii="Aptos" w:hAnsi="Aptos"/>
          <w:sz w:val="22"/>
          <w:szCs w:val="22"/>
          <w:lang w:val="en-NZ"/>
        </w:rPr>
      </w:pPr>
      <w:r>
        <w:rPr>
          <w:rFonts w:ascii="Aptos" w:hAnsi="Aptos"/>
          <w:sz w:val="22"/>
          <w:szCs w:val="22"/>
          <w:lang w:val="en-NZ"/>
        </w:rPr>
        <w:t xml:space="preserve">Mātauranga </w:t>
      </w:r>
      <w:r w:rsidR="00984412">
        <w:rPr>
          <w:rFonts w:ascii="Aptos" w:hAnsi="Aptos"/>
          <w:sz w:val="22"/>
          <w:szCs w:val="22"/>
          <w:lang w:val="en-NZ"/>
        </w:rPr>
        <w:t xml:space="preserve">Māori </w:t>
      </w:r>
      <w:r w:rsidR="00583086">
        <w:rPr>
          <w:rFonts w:ascii="Aptos" w:hAnsi="Aptos"/>
          <w:sz w:val="22"/>
          <w:szCs w:val="22"/>
          <w:lang w:val="en-NZ"/>
        </w:rPr>
        <w:t xml:space="preserve">and systems approaches </w:t>
      </w:r>
      <w:r w:rsidR="00016635">
        <w:rPr>
          <w:rFonts w:ascii="Aptos" w:hAnsi="Aptos"/>
          <w:sz w:val="22"/>
          <w:szCs w:val="22"/>
          <w:lang w:val="en-NZ"/>
        </w:rPr>
        <w:t>to guide</w:t>
      </w:r>
      <w:r w:rsidR="00641B4B">
        <w:rPr>
          <w:rFonts w:ascii="Aptos" w:hAnsi="Aptos"/>
          <w:sz w:val="22"/>
          <w:szCs w:val="22"/>
          <w:lang w:val="en-NZ"/>
        </w:rPr>
        <w:t xml:space="preserve"> decision</w:t>
      </w:r>
      <w:r w:rsidR="00452AB2">
        <w:rPr>
          <w:rFonts w:ascii="Aptos" w:hAnsi="Aptos"/>
          <w:sz w:val="22"/>
          <w:szCs w:val="22"/>
          <w:lang w:val="en-NZ"/>
        </w:rPr>
        <w:t>-</w:t>
      </w:r>
      <w:r w:rsidR="00641B4B">
        <w:rPr>
          <w:rFonts w:ascii="Aptos" w:hAnsi="Aptos"/>
          <w:sz w:val="22"/>
          <w:szCs w:val="22"/>
          <w:lang w:val="en-NZ"/>
        </w:rPr>
        <w:t xml:space="preserve">making and evaluation </w:t>
      </w:r>
    </w:p>
    <w:p w14:paraId="69180915" w14:textId="78424C04" w:rsidR="00641B4B" w:rsidRDefault="00B029D9" w:rsidP="00D61562">
      <w:pPr>
        <w:pStyle w:val="ListParagraph"/>
        <w:numPr>
          <w:ilvl w:val="0"/>
          <w:numId w:val="68"/>
        </w:numPr>
        <w:ind w:left="426" w:right="260"/>
        <w:jc w:val="both"/>
        <w:rPr>
          <w:rFonts w:ascii="Aptos" w:hAnsi="Aptos"/>
          <w:sz w:val="22"/>
          <w:szCs w:val="22"/>
          <w:lang w:val="en-NZ"/>
        </w:rPr>
      </w:pPr>
      <w:r w:rsidRPr="00DB151E">
        <w:rPr>
          <w:rFonts w:ascii="Aptos" w:hAnsi="Aptos"/>
          <w:sz w:val="22"/>
          <w:szCs w:val="22"/>
          <w:lang w:val="en-NZ"/>
        </w:rPr>
        <w:t>Upholding Te Tiriti o Waitangi</w:t>
      </w:r>
      <w:r>
        <w:rPr>
          <w:rFonts w:ascii="Aptos" w:hAnsi="Aptos"/>
          <w:sz w:val="22"/>
          <w:szCs w:val="22"/>
          <w:lang w:val="en-NZ"/>
        </w:rPr>
        <w:t xml:space="preserve"> and supporting Māori leadership and aspirations in sectors with </w:t>
      </w:r>
      <w:proofErr w:type="gramStart"/>
      <w:r>
        <w:rPr>
          <w:rFonts w:ascii="Aptos" w:hAnsi="Aptos"/>
          <w:sz w:val="22"/>
          <w:szCs w:val="22"/>
          <w:lang w:val="en-NZ"/>
        </w:rPr>
        <w:t>high-level</w:t>
      </w:r>
      <w:r w:rsidR="0082618A">
        <w:rPr>
          <w:rFonts w:ascii="Aptos" w:hAnsi="Aptos"/>
          <w:sz w:val="22"/>
          <w:szCs w:val="22"/>
          <w:lang w:val="en-NZ"/>
        </w:rPr>
        <w:t>s</w:t>
      </w:r>
      <w:proofErr w:type="gramEnd"/>
      <w:r w:rsidR="0082618A">
        <w:rPr>
          <w:rFonts w:ascii="Aptos" w:hAnsi="Aptos"/>
          <w:sz w:val="22"/>
          <w:szCs w:val="22"/>
          <w:lang w:val="en-NZ"/>
        </w:rPr>
        <w:t xml:space="preserve"> of </w:t>
      </w:r>
      <w:r w:rsidR="00BD4A8C">
        <w:rPr>
          <w:rFonts w:ascii="Aptos" w:hAnsi="Aptos"/>
          <w:sz w:val="22"/>
          <w:szCs w:val="22"/>
          <w:lang w:val="en-NZ"/>
        </w:rPr>
        <w:t>Māori</w:t>
      </w:r>
      <w:r>
        <w:rPr>
          <w:rFonts w:ascii="Aptos" w:hAnsi="Aptos"/>
          <w:sz w:val="22"/>
          <w:szCs w:val="22"/>
          <w:lang w:val="en-NZ"/>
        </w:rPr>
        <w:t xml:space="preserve"> ownership or </w:t>
      </w:r>
      <w:r w:rsidR="0082618A">
        <w:rPr>
          <w:rFonts w:ascii="Aptos" w:hAnsi="Aptos"/>
          <w:sz w:val="22"/>
          <w:szCs w:val="22"/>
          <w:lang w:val="en-NZ"/>
        </w:rPr>
        <w:t>interest</w:t>
      </w:r>
    </w:p>
    <w:p w14:paraId="44220929" w14:textId="7801B008" w:rsidR="00BD4A8C" w:rsidRDefault="0082618A" w:rsidP="00D61562">
      <w:pPr>
        <w:pStyle w:val="ListParagraph"/>
        <w:numPr>
          <w:ilvl w:val="0"/>
          <w:numId w:val="68"/>
        </w:numPr>
        <w:ind w:left="426" w:right="260"/>
        <w:jc w:val="both"/>
        <w:rPr>
          <w:rFonts w:ascii="Aptos" w:hAnsi="Aptos"/>
          <w:sz w:val="22"/>
          <w:szCs w:val="22"/>
          <w:lang w:val="en-NZ"/>
        </w:rPr>
      </w:pPr>
      <w:r>
        <w:rPr>
          <w:rFonts w:ascii="Aptos" w:hAnsi="Aptos"/>
          <w:sz w:val="22"/>
          <w:szCs w:val="22"/>
          <w:lang w:val="en-NZ"/>
        </w:rPr>
        <w:t>Trend to</w:t>
      </w:r>
      <w:r w:rsidR="00BD4A8C">
        <w:rPr>
          <w:rFonts w:ascii="Aptos" w:hAnsi="Aptos"/>
          <w:sz w:val="22"/>
          <w:szCs w:val="22"/>
          <w:lang w:val="en-NZ"/>
        </w:rPr>
        <w:t xml:space="preserve"> localism, including place-based</w:t>
      </w:r>
      <w:r w:rsidR="002D03F4">
        <w:rPr>
          <w:rFonts w:ascii="Aptos" w:hAnsi="Aptos"/>
          <w:sz w:val="22"/>
          <w:szCs w:val="22"/>
          <w:lang w:val="en-NZ"/>
        </w:rPr>
        <w:t xml:space="preserve"> and regional</w:t>
      </w:r>
      <w:r w:rsidR="00BD4A8C">
        <w:rPr>
          <w:rFonts w:ascii="Aptos" w:hAnsi="Aptos"/>
          <w:sz w:val="22"/>
          <w:szCs w:val="22"/>
          <w:lang w:val="en-NZ"/>
        </w:rPr>
        <w:t xml:space="preserve"> approaches </w:t>
      </w:r>
      <w:r w:rsidR="00A90FCC">
        <w:rPr>
          <w:rFonts w:ascii="Aptos" w:hAnsi="Aptos"/>
          <w:sz w:val="22"/>
          <w:szCs w:val="22"/>
          <w:lang w:val="en-NZ"/>
        </w:rPr>
        <w:t>that</w:t>
      </w:r>
      <w:r w:rsidR="00BD4A8C">
        <w:rPr>
          <w:rFonts w:ascii="Aptos" w:hAnsi="Aptos"/>
          <w:sz w:val="22"/>
          <w:szCs w:val="22"/>
          <w:lang w:val="en-NZ"/>
        </w:rPr>
        <w:t xml:space="preserve"> build resilience into local economies </w:t>
      </w:r>
    </w:p>
    <w:p w14:paraId="36318AA2" w14:textId="77777777" w:rsidR="00E95411" w:rsidRPr="006F6666" w:rsidRDefault="00E95411" w:rsidP="00E95411">
      <w:pPr>
        <w:pStyle w:val="ListParagraph"/>
        <w:numPr>
          <w:ilvl w:val="0"/>
          <w:numId w:val="68"/>
        </w:numPr>
        <w:ind w:left="426" w:right="260"/>
        <w:jc w:val="both"/>
        <w:rPr>
          <w:rFonts w:ascii="Aptos" w:hAnsi="Aptos"/>
          <w:i/>
          <w:iCs/>
          <w:sz w:val="22"/>
          <w:szCs w:val="22"/>
          <w:lang w:val="en-NZ"/>
        </w:rPr>
      </w:pPr>
      <w:r>
        <w:rPr>
          <w:rFonts w:ascii="Aptos" w:hAnsi="Aptos"/>
          <w:sz w:val="22"/>
          <w:szCs w:val="22"/>
          <w:lang w:val="en-NZ"/>
        </w:rPr>
        <w:t>Industrial policy and mission-orientated approaches can enable productivity and circularity and support strategic industries</w:t>
      </w:r>
    </w:p>
    <w:p w14:paraId="5F65098E" w14:textId="4994961D" w:rsidR="0082618A" w:rsidRDefault="007C5F53" w:rsidP="00D61562">
      <w:pPr>
        <w:pStyle w:val="ListParagraph"/>
        <w:numPr>
          <w:ilvl w:val="0"/>
          <w:numId w:val="68"/>
        </w:numPr>
        <w:ind w:left="426" w:right="260"/>
        <w:jc w:val="both"/>
        <w:rPr>
          <w:rFonts w:ascii="Aptos" w:hAnsi="Aptos"/>
          <w:sz w:val="22"/>
          <w:szCs w:val="22"/>
          <w:lang w:val="en-NZ"/>
        </w:rPr>
      </w:pPr>
      <w:r>
        <w:rPr>
          <w:rFonts w:ascii="Aptos" w:hAnsi="Aptos"/>
          <w:sz w:val="22"/>
          <w:szCs w:val="22"/>
          <w:lang w:val="en-NZ"/>
        </w:rPr>
        <w:t xml:space="preserve">Unlock significant private capital </w:t>
      </w:r>
      <w:r w:rsidR="005A07C8">
        <w:rPr>
          <w:rFonts w:ascii="Aptos" w:hAnsi="Aptos"/>
          <w:sz w:val="22"/>
          <w:szCs w:val="22"/>
          <w:lang w:val="en-NZ"/>
        </w:rPr>
        <w:t>(</w:t>
      </w:r>
      <w:proofErr w:type="gramStart"/>
      <w:r w:rsidR="005A07C8">
        <w:rPr>
          <w:rFonts w:ascii="Aptos" w:hAnsi="Aptos"/>
          <w:sz w:val="22"/>
          <w:szCs w:val="22"/>
          <w:lang w:val="en-NZ"/>
        </w:rPr>
        <w:t>e.g.</w:t>
      </w:r>
      <w:proofErr w:type="gramEnd"/>
      <w:r w:rsidR="005A07C8">
        <w:rPr>
          <w:rFonts w:ascii="Aptos" w:hAnsi="Aptos"/>
          <w:sz w:val="22"/>
          <w:szCs w:val="22"/>
          <w:lang w:val="en-NZ"/>
        </w:rPr>
        <w:t xml:space="preserve"> by de</w:t>
      </w:r>
      <w:r w:rsidR="00856E8D">
        <w:rPr>
          <w:rFonts w:ascii="Aptos" w:hAnsi="Aptos"/>
          <w:sz w:val="22"/>
          <w:szCs w:val="22"/>
          <w:lang w:val="en-NZ"/>
        </w:rPr>
        <w:t>-</w:t>
      </w:r>
      <w:r w:rsidR="005A07C8">
        <w:rPr>
          <w:rFonts w:ascii="Aptos" w:hAnsi="Aptos"/>
          <w:sz w:val="22"/>
          <w:szCs w:val="22"/>
          <w:lang w:val="en-NZ"/>
        </w:rPr>
        <w:t xml:space="preserve">risking) </w:t>
      </w:r>
      <w:r>
        <w:rPr>
          <w:rFonts w:ascii="Aptos" w:hAnsi="Aptos"/>
          <w:sz w:val="22"/>
          <w:szCs w:val="22"/>
          <w:lang w:val="en-NZ"/>
        </w:rPr>
        <w:t xml:space="preserve">to scale investment in circular innovation, technology and infrastructure </w:t>
      </w:r>
    </w:p>
    <w:p w14:paraId="60FE60C8" w14:textId="6D96EEFD" w:rsidR="002C4758" w:rsidRDefault="00841D5F" w:rsidP="00D61562">
      <w:pPr>
        <w:pStyle w:val="ListParagraph"/>
        <w:numPr>
          <w:ilvl w:val="0"/>
          <w:numId w:val="68"/>
        </w:numPr>
        <w:ind w:left="426" w:right="260"/>
        <w:jc w:val="both"/>
        <w:rPr>
          <w:rFonts w:ascii="Aptos" w:hAnsi="Aptos"/>
          <w:sz w:val="22"/>
          <w:szCs w:val="22"/>
          <w:lang w:val="en-NZ"/>
        </w:rPr>
      </w:pPr>
      <w:r>
        <w:rPr>
          <w:rFonts w:ascii="Aptos" w:hAnsi="Aptos"/>
          <w:sz w:val="22"/>
          <w:szCs w:val="22"/>
          <w:lang w:val="en-NZ"/>
        </w:rPr>
        <w:t xml:space="preserve">Shape diverse impact investment ecosystem, including tailored capital </w:t>
      </w:r>
      <w:r w:rsidR="000A0871">
        <w:rPr>
          <w:rFonts w:ascii="Aptos" w:hAnsi="Aptos"/>
          <w:sz w:val="22"/>
          <w:szCs w:val="22"/>
          <w:lang w:val="en-NZ"/>
        </w:rPr>
        <w:t xml:space="preserve">to serve innovative circular solutions </w:t>
      </w:r>
      <w:r w:rsidR="002C4758">
        <w:rPr>
          <w:rFonts w:ascii="Aptos" w:hAnsi="Aptos"/>
          <w:sz w:val="22"/>
          <w:szCs w:val="22"/>
          <w:lang w:val="en-NZ"/>
        </w:rPr>
        <w:t xml:space="preserve"> </w:t>
      </w:r>
    </w:p>
    <w:p w14:paraId="1888297A" w14:textId="1C4B1888" w:rsidR="001D055E" w:rsidRDefault="001D055E">
      <w:pPr>
        <w:rPr>
          <w:rFonts w:ascii="Aptos" w:hAnsi="Aptos"/>
          <w:sz w:val="22"/>
          <w:szCs w:val="22"/>
          <w:lang w:val="en-NZ"/>
        </w:rPr>
      </w:pPr>
      <w:r>
        <w:rPr>
          <w:rFonts w:ascii="Aptos" w:hAnsi="Aptos"/>
          <w:sz w:val="22"/>
          <w:szCs w:val="22"/>
          <w:lang w:val="en-NZ"/>
        </w:rPr>
        <w:br w:type="page"/>
      </w:r>
    </w:p>
    <w:p w14:paraId="4E23BA55" w14:textId="1C8A124F" w:rsidR="007633CA" w:rsidRDefault="00BA32B5" w:rsidP="00B951F8">
      <w:pPr>
        <w:pStyle w:val="ListParagraph"/>
        <w:numPr>
          <w:ilvl w:val="1"/>
          <w:numId w:val="64"/>
        </w:numPr>
        <w:spacing w:before="116"/>
        <w:ind w:right="260"/>
        <w:jc w:val="both"/>
        <w:rPr>
          <w:rFonts w:ascii="Aptos" w:hAnsi="Aptos"/>
          <w:b/>
          <w:color w:val="000000" w:themeColor="text1"/>
          <w:sz w:val="28"/>
          <w:szCs w:val="28"/>
        </w:rPr>
      </w:pPr>
      <w:r>
        <w:rPr>
          <w:rFonts w:ascii="Aptos" w:hAnsi="Aptos"/>
          <w:b/>
          <w:color w:val="000000" w:themeColor="text1"/>
          <w:sz w:val="28"/>
          <w:szCs w:val="28"/>
        </w:rPr>
        <w:lastRenderedPageBreak/>
        <w:t>Whole Economy</w:t>
      </w:r>
      <w:r w:rsidRPr="00BA32B5">
        <w:rPr>
          <w:rFonts w:ascii="Aptos" w:hAnsi="Aptos"/>
          <w:b/>
          <w:color w:val="000000" w:themeColor="text1"/>
          <w:sz w:val="28"/>
          <w:szCs w:val="28"/>
        </w:rPr>
        <w:t xml:space="preserve"> Opportunity Areas</w:t>
      </w:r>
    </w:p>
    <w:p w14:paraId="2B10EF01" w14:textId="77777777" w:rsidR="00A12E59" w:rsidRDefault="00A12E59" w:rsidP="00A12E59">
      <w:pPr>
        <w:spacing w:before="116"/>
        <w:ind w:right="261"/>
        <w:jc w:val="both"/>
        <w:rPr>
          <w:rFonts w:ascii="Aptos" w:hAnsi="Aptos"/>
          <w:color w:val="000000"/>
          <w:sz w:val="22"/>
          <w:szCs w:val="22"/>
        </w:rPr>
      </w:pPr>
      <w:r>
        <w:rPr>
          <w:rFonts w:ascii="Aptos" w:hAnsi="Aptos"/>
          <w:color w:val="000000"/>
          <w:sz w:val="22"/>
          <w:szCs w:val="22"/>
        </w:rPr>
        <w:t xml:space="preserve">The whole economy opportunity areas analysis has two elements: </w:t>
      </w:r>
    </w:p>
    <w:p w14:paraId="43ADC890" w14:textId="7B9CC182" w:rsidR="00A12E59" w:rsidRDefault="00A12E59" w:rsidP="00A12E59">
      <w:pPr>
        <w:pStyle w:val="ListParagraph"/>
        <w:numPr>
          <w:ilvl w:val="0"/>
          <w:numId w:val="86"/>
        </w:numPr>
        <w:spacing w:before="116"/>
        <w:ind w:right="261"/>
        <w:jc w:val="both"/>
        <w:rPr>
          <w:rFonts w:ascii="Aptos" w:hAnsi="Aptos"/>
          <w:color w:val="000000"/>
          <w:sz w:val="22"/>
          <w:szCs w:val="22"/>
        </w:rPr>
      </w:pPr>
      <w:r w:rsidRPr="00F250CC">
        <w:rPr>
          <w:rFonts w:ascii="Aptos" w:hAnsi="Aptos"/>
          <w:b/>
          <w:bCs/>
          <w:color w:val="000000"/>
          <w:sz w:val="22"/>
          <w:szCs w:val="22"/>
        </w:rPr>
        <w:t>An analysis of barriers and enablers for the whole economy</w:t>
      </w:r>
      <w:r w:rsidRPr="003D2139">
        <w:rPr>
          <w:rFonts w:ascii="Aptos" w:hAnsi="Aptos"/>
          <w:color w:val="000000"/>
          <w:sz w:val="22"/>
          <w:szCs w:val="22"/>
        </w:rPr>
        <w:t xml:space="preserve"> </w:t>
      </w:r>
      <w:r>
        <w:rPr>
          <w:rFonts w:ascii="Aptos" w:hAnsi="Aptos"/>
          <w:color w:val="000000"/>
          <w:sz w:val="22"/>
          <w:szCs w:val="22"/>
        </w:rPr>
        <w:t>and input from the more detailed analysis of the three sectors, (manufacturing</w:t>
      </w:r>
      <w:r w:rsidR="00146ED5">
        <w:rPr>
          <w:rFonts w:ascii="Aptos" w:hAnsi="Aptos"/>
          <w:color w:val="000000"/>
          <w:sz w:val="22"/>
          <w:szCs w:val="22"/>
        </w:rPr>
        <w:t xml:space="preserve">, </w:t>
      </w:r>
      <w:r>
        <w:rPr>
          <w:rFonts w:ascii="Aptos" w:hAnsi="Aptos"/>
          <w:color w:val="000000"/>
          <w:sz w:val="22"/>
          <w:szCs w:val="22"/>
        </w:rPr>
        <w:t>section 3; food</w:t>
      </w:r>
      <w:r w:rsidR="00146ED5">
        <w:rPr>
          <w:rFonts w:ascii="Aptos" w:hAnsi="Aptos"/>
          <w:color w:val="000000"/>
          <w:sz w:val="22"/>
          <w:szCs w:val="22"/>
        </w:rPr>
        <w:t xml:space="preserve">, </w:t>
      </w:r>
      <w:r>
        <w:rPr>
          <w:rFonts w:ascii="Aptos" w:hAnsi="Aptos"/>
          <w:color w:val="000000"/>
          <w:sz w:val="22"/>
          <w:szCs w:val="22"/>
        </w:rPr>
        <w:t>section 4; and built environment</w:t>
      </w:r>
      <w:r w:rsidR="00146ED5">
        <w:rPr>
          <w:rFonts w:ascii="Aptos" w:hAnsi="Aptos"/>
          <w:color w:val="000000"/>
          <w:sz w:val="22"/>
          <w:szCs w:val="22"/>
        </w:rPr>
        <w:t>,</w:t>
      </w:r>
      <w:r>
        <w:rPr>
          <w:rFonts w:ascii="Aptos" w:hAnsi="Aptos"/>
          <w:color w:val="000000"/>
          <w:sz w:val="22"/>
          <w:szCs w:val="22"/>
        </w:rPr>
        <w:t xml:space="preserve"> section 5), </w:t>
      </w:r>
      <w:r w:rsidRPr="003D2139">
        <w:rPr>
          <w:rFonts w:ascii="Aptos" w:hAnsi="Aptos"/>
          <w:color w:val="000000"/>
          <w:sz w:val="22"/>
          <w:szCs w:val="22"/>
        </w:rPr>
        <w:t xml:space="preserve">to </w:t>
      </w:r>
      <w:r>
        <w:rPr>
          <w:rFonts w:ascii="Aptos" w:hAnsi="Aptos"/>
          <w:color w:val="000000"/>
          <w:sz w:val="22"/>
          <w:szCs w:val="22"/>
        </w:rPr>
        <w:t>identify</w:t>
      </w:r>
      <w:r w:rsidRPr="003D2139">
        <w:rPr>
          <w:rFonts w:ascii="Aptos" w:hAnsi="Aptos"/>
          <w:color w:val="000000"/>
          <w:sz w:val="22"/>
          <w:szCs w:val="22"/>
        </w:rPr>
        <w:t xml:space="preserve"> </w:t>
      </w:r>
      <w:r>
        <w:rPr>
          <w:rFonts w:ascii="Aptos" w:hAnsi="Aptos"/>
          <w:color w:val="000000"/>
          <w:sz w:val="22"/>
          <w:szCs w:val="22"/>
        </w:rPr>
        <w:t xml:space="preserve">the biggest opportunity for New Zealand from a more circular economy; and </w:t>
      </w:r>
    </w:p>
    <w:p w14:paraId="7CF415EC" w14:textId="15C5A00D" w:rsidR="00A12E59" w:rsidRPr="009E6BAB" w:rsidRDefault="00A12E59" w:rsidP="009E6BAB">
      <w:pPr>
        <w:pStyle w:val="ListParagraph"/>
        <w:numPr>
          <w:ilvl w:val="0"/>
          <w:numId w:val="86"/>
        </w:numPr>
        <w:spacing w:before="116"/>
        <w:ind w:right="261"/>
        <w:jc w:val="both"/>
        <w:rPr>
          <w:rFonts w:ascii="Aptos" w:hAnsi="Aptos"/>
          <w:color w:val="000000"/>
          <w:sz w:val="22"/>
          <w:szCs w:val="22"/>
        </w:rPr>
      </w:pPr>
      <w:r w:rsidRPr="00F250CC">
        <w:rPr>
          <w:rFonts w:ascii="Aptos" w:hAnsi="Aptos"/>
          <w:b/>
          <w:bCs/>
          <w:color w:val="000000"/>
          <w:sz w:val="22"/>
          <w:szCs w:val="22"/>
        </w:rPr>
        <w:t>An analysis of opportunities through the two pathways</w:t>
      </w:r>
      <w:r>
        <w:rPr>
          <w:rFonts w:ascii="Aptos" w:hAnsi="Aptos"/>
          <w:color w:val="000000"/>
          <w:sz w:val="22"/>
          <w:szCs w:val="22"/>
        </w:rPr>
        <w:t xml:space="preserve"> highlighted in section 2.1 above, </w:t>
      </w:r>
      <w:r w:rsidRPr="00FE6953">
        <w:rPr>
          <w:rFonts w:ascii="Aptos" w:hAnsi="Aptos"/>
          <w:sz w:val="22"/>
          <w:szCs w:val="22"/>
        </w:rPr>
        <w:t>‘steady state’ approaches</w:t>
      </w:r>
      <w:r>
        <w:rPr>
          <w:rFonts w:ascii="Aptos" w:hAnsi="Aptos"/>
          <w:sz w:val="22"/>
          <w:szCs w:val="22"/>
        </w:rPr>
        <w:t xml:space="preserve"> and</w:t>
      </w:r>
      <w:r w:rsidRPr="00FE6953">
        <w:rPr>
          <w:rFonts w:ascii="Aptos" w:hAnsi="Aptos"/>
          <w:sz w:val="22"/>
          <w:szCs w:val="22"/>
        </w:rPr>
        <w:t xml:space="preserve"> ‘green growth’ </w:t>
      </w:r>
      <w:r>
        <w:rPr>
          <w:rFonts w:ascii="Aptos" w:hAnsi="Aptos"/>
          <w:sz w:val="22"/>
          <w:szCs w:val="22"/>
        </w:rPr>
        <w:t xml:space="preserve">approaches. </w:t>
      </w:r>
      <w:r w:rsidRPr="00F250CC">
        <w:rPr>
          <w:rFonts w:ascii="Aptos" w:hAnsi="Aptos"/>
          <w:color w:val="000000"/>
          <w:sz w:val="22"/>
          <w:szCs w:val="22"/>
        </w:rPr>
        <w:t xml:space="preserve">The purpose of </w:t>
      </w:r>
      <w:r>
        <w:rPr>
          <w:rFonts w:ascii="Aptos" w:hAnsi="Aptos"/>
          <w:color w:val="000000"/>
          <w:sz w:val="22"/>
          <w:szCs w:val="22"/>
        </w:rPr>
        <w:t xml:space="preserve">including these two approaches </w:t>
      </w:r>
      <w:r w:rsidRPr="00F250CC">
        <w:rPr>
          <w:rFonts w:ascii="Aptos" w:hAnsi="Aptos"/>
          <w:color w:val="000000"/>
          <w:sz w:val="22"/>
          <w:szCs w:val="22"/>
        </w:rPr>
        <w:t xml:space="preserve">is to highlight not only </w:t>
      </w:r>
      <w:r w:rsidR="001E1D41">
        <w:rPr>
          <w:rFonts w:ascii="Aptos" w:hAnsi="Aptos"/>
          <w:color w:val="000000"/>
          <w:sz w:val="22"/>
          <w:szCs w:val="22"/>
        </w:rPr>
        <w:t>their</w:t>
      </w:r>
      <w:r w:rsidRPr="00F250CC">
        <w:rPr>
          <w:rFonts w:ascii="Aptos" w:hAnsi="Aptos"/>
          <w:color w:val="000000"/>
          <w:sz w:val="22"/>
          <w:szCs w:val="22"/>
        </w:rPr>
        <w:t xml:space="preserve"> differences, but also to show how they can complement each other</w:t>
      </w:r>
      <w:r w:rsidR="00811254">
        <w:rPr>
          <w:rFonts w:ascii="Aptos" w:hAnsi="Aptos"/>
          <w:color w:val="000000"/>
          <w:sz w:val="22"/>
          <w:szCs w:val="22"/>
        </w:rPr>
        <w:t xml:space="preserve">; </w:t>
      </w:r>
      <w:r w:rsidR="00856FA9">
        <w:rPr>
          <w:rFonts w:ascii="Aptos" w:hAnsi="Aptos"/>
          <w:color w:val="000000"/>
          <w:sz w:val="22"/>
          <w:szCs w:val="22"/>
        </w:rPr>
        <w:t xml:space="preserve">green growth </w:t>
      </w:r>
      <w:r w:rsidR="00811254">
        <w:rPr>
          <w:rFonts w:ascii="Aptos" w:hAnsi="Aptos"/>
          <w:color w:val="000000"/>
          <w:sz w:val="22"/>
          <w:szCs w:val="22"/>
        </w:rPr>
        <w:t>focuses</w:t>
      </w:r>
      <w:r w:rsidR="00856FA9">
        <w:rPr>
          <w:rFonts w:ascii="Aptos" w:hAnsi="Aptos"/>
          <w:color w:val="000000"/>
          <w:sz w:val="22"/>
          <w:szCs w:val="22"/>
        </w:rPr>
        <w:t xml:space="preserve"> on </w:t>
      </w:r>
      <w:r w:rsidR="00811254">
        <w:rPr>
          <w:rFonts w:ascii="Aptos" w:hAnsi="Aptos"/>
          <w:color w:val="000000"/>
          <w:sz w:val="22"/>
          <w:szCs w:val="22"/>
        </w:rPr>
        <w:t xml:space="preserve">sustainable </w:t>
      </w:r>
      <w:r w:rsidR="00856FA9">
        <w:rPr>
          <w:rFonts w:ascii="Aptos" w:hAnsi="Aptos"/>
          <w:color w:val="000000"/>
          <w:sz w:val="22"/>
          <w:szCs w:val="22"/>
        </w:rPr>
        <w:t>productivity,</w:t>
      </w:r>
      <w:r w:rsidR="00811254">
        <w:rPr>
          <w:rFonts w:ascii="Aptos" w:hAnsi="Aptos"/>
          <w:color w:val="000000"/>
          <w:sz w:val="22"/>
          <w:szCs w:val="22"/>
        </w:rPr>
        <w:t xml:space="preserve"> </w:t>
      </w:r>
      <w:r w:rsidR="00856FA9">
        <w:rPr>
          <w:rFonts w:ascii="Aptos" w:hAnsi="Aptos"/>
          <w:color w:val="000000"/>
          <w:sz w:val="22"/>
          <w:szCs w:val="22"/>
        </w:rPr>
        <w:t>steady state</w:t>
      </w:r>
      <w:r w:rsidR="008048C4">
        <w:rPr>
          <w:rFonts w:ascii="Aptos" w:hAnsi="Aptos"/>
          <w:color w:val="000000"/>
          <w:sz w:val="22"/>
          <w:szCs w:val="22"/>
        </w:rPr>
        <w:t xml:space="preserve"> resilience in our economy’s biophysical context.</w:t>
      </w:r>
      <w:r w:rsidRPr="00F250CC">
        <w:rPr>
          <w:rFonts w:ascii="Aptos" w:hAnsi="Aptos"/>
          <w:color w:val="000000"/>
          <w:sz w:val="22"/>
          <w:szCs w:val="22"/>
        </w:rPr>
        <w:t xml:space="preserve"> Hybrid approaches may</w:t>
      </w:r>
      <w:r w:rsidRPr="00F250CC">
        <w:rPr>
          <w:rFonts w:ascii="Aptos" w:hAnsi="Aptos"/>
          <w:bCs/>
          <w:color w:val="000000" w:themeColor="text1"/>
          <w:sz w:val="22"/>
          <w:szCs w:val="22"/>
        </w:rPr>
        <w:t xml:space="preserve"> be the </w:t>
      </w:r>
      <w:r w:rsidRPr="00F250CC">
        <w:rPr>
          <w:rFonts w:ascii="Aptos" w:hAnsi="Aptos"/>
          <w:color w:val="000000"/>
          <w:sz w:val="22"/>
          <w:szCs w:val="22"/>
        </w:rPr>
        <w:t>optimal path forward for New Zealand</w:t>
      </w:r>
      <w:r w:rsidR="0067165B">
        <w:rPr>
          <w:rFonts w:ascii="Aptos" w:hAnsi="Aptos"/>
          <w:color w:val="000000"/>
          <w:sz w:val="22"/>
          <w:szCs w:val="22"/>
        </w:rPr>
        <w:t xml:space="preserve"> – </w:t>
      </w:r>
      <w:r w:rsidRPr="0067165B">
        <w:rPr>
          <w:rFonts w:ascii="Aptos" w:hAnsi="Aptos"/>
          <w:color w:val="000000"/>
          <w:sz w:val="22"/>
          <w:szCs w:val="22"/>
        </w:rPr>
        <w:t>enabling growth and regional wealth, alongside local resilience</w:t>
      </w:r>
      <w:r w:rsidR="009E6BAB">
        <w:rPr>
          <w:rFonts w:ascii="Aptos" w:hAnsi="Aptos"/>
          <w:color w:val="000000"/>
          <w:sz w:val="22"/>
          <w:szCs w:val="22"/>
        </w:rPr>
        <w:t xml:space="preserve"> –</w:t>
      </w:r>
      <w:r w:rsidRPr="009E6BAB">
        <w:rPr>
          <w:rFonts w:ascii="Aptos" w:hAnsi="Aptos"/>
          <w:color w:val="000000"/>
          <w:sz w:val="22"/>
          <w:szCs w:val="22"/>
        </w:rPr>
        <w:t xml:space="preserve"> in the face of </w:t>
      </w:r>
      <w:r w:rsidR="009A4A61" w:rsidRPr="009E6BAB">
        <w:rPr>
          <w:rFonts w:ascii="Aptos" w:hAnsi="Aptos"/>
          <w:color w:val="000000"/>
          <w:sz w:val="22"/>
          <w:szCs w:val="22"/>
        </w:rPr>
        <w:t xml:space="preserve">an </w:t>
      </w:r>
      <w:r w:rsidR="003D5C14" w:rsidRPr="009E6BAB">
        <w:rPr>
          <w:rFonts w:ascii="Aptos" w:hAnsi="Aptos"/>
          <w:color w:val="000000"/>
          <w:sz w:val="22"/>
          <w:szCs w:val="22"/>
        </w:rPr>
        <w:t xml:space="preserve">uncertain </w:t>
      </w:r>
      <w:r w:rsidR="00737045" w:rsidRPr="009E6BAB">
        <w:rPr>
          <w:rFonts w:ascii="Aptos" w:hAnsi="Aptos"/>
          <w:color w:val="000000"/>
          <w:sz w:val="22"/>
          <w:szCs w:val="22"/>
        </w:rPr>
        <w:t xml:space="preserve">global </w:t>
      </w:r>
      <w:r w:rsidR="00B94895" w:rsidRPr="009E6BAB">
        <w:rPr>
          <w:rFonts w:ascii="Aptos" w:hAnsi="Aptos"/>
          <w:color w:val="000000"/>
          <w:sz w:val="22"/>
          <w:szCs w:val="22"/>
        </w:rPr>
        <w:t>landscape</w:t>
      </w:r>
      <w:r w:rsidR="00737045" w:rsidRPr="009E6BAB">
        <w:rPr>
          <w:rFonts w:ascii="Aptos" w:hAnsi="Aptos"/>
          <w:color w:val="000000"/>
          <w:sz w:val="22"/>
          <w:szCs w:val="22"/>
        </w:rPr>
        <w:t>, where old models are being challenged</w:t>
      </w:r>
      <w:r w:rsidR="00B94895" w:rsidRPr="009E6BAB">
        <w:rPr>
          <w:rFonts w:ascii="Aptos" w:hAnsi="Aptos"/>
          <w:color w:val="000000"/>
          <w:sz w:val="22"/>
          <w:szCs w:val="22"/>
        </w:rPr>
        <w:t xml:space="preserve"> as unsustainable</w:t>
      </w:r>
      <w:r w:rsidR="0067165B" w:rsidRPr="009E6BAB">
        <w:rPr>
          <w:rFonts w:ascii="Aptos" w:hAnsi="Aptos"/>
          <w:color w:val="000000"/>
          <w:sz w:val="22"/>
          <w:szCs w:val="22"/>
        </w:rPr>
        <w:t xml:space="preserve"> </w:t>
      </w:r>
      <w:r w:rsidR="00B94895" w:rsidRPr="009E6BAB">
        <w:rPr>
          <w:rFonts w:ascii="Aptos" w:hAnsi="Aptos"/>
          <w:color w:val="000000"/>
          <w:sz w:val="22"/>
          <w:szCs w:val="22"/>
        </w:rPr>
        <w:t xml:space="preserve">while alternatives </w:t>
      </w:r>
      <w:r w:rsidR="0067165B" w:rsidRPr="009E6BAB">
        <w:rPr>
          <w:rFonts w:ascii="Aptos" w:hAnsi="Aptos"/>
          <w:color w:val="000000"/>
          <w:sz w:val="22"/>
          <w:szCs w:val="22"/>
        </w:rPr>
        <w:t>are</w:t>
      </w:r>
      <w:r w:rsidR="00B94895" w:rsidRPr="009E6BAB">
        <w:rPr>
          <w:rFonts w:ascii="Aptos" w:hAnsi="Aptos"/>
          <w:color w:val="000000"/>
          <w:sz w:val="22"/>
          <w:szCs w:val="22"/>
        </w:rPr>
        <w:t xml:space="preserve"> still </w:t>
      </w:r>
      <w:r w:rsidR="0067165B" w:rsidRPr="009E6BAB">
        <w:rPr>
          <w:rFonts w:ascii="Aptos" w:hAnsi="Aptos"/>
          <w:color w:val="000000"/>
          <w:sz w:val="22"/>
          <w:szCs w:val="22"/>
        </w:rPr>
        <w:t>taking</w:t>
      </w:r>
      <w:r w:rsidR="00B94895" w:rsidRPr="009E6BAB">
        <w:rPr>
          <w:rFonts w:ascii="Aptos" w:hAnsi="Aptos"/>
          <w:color w:val="000000"/>
          <w:sz w:val="22"/>
          <w:szCs w:val="22"/>
        </w:rPr>
        <w:t xml:space="preserve"> shape</w:t>
      </w:r>
      <w:r w:rsidR="00962A4A" w:rsidRPr="009E6BAB">
        <w:rPr>
          <w:rFonts w:ascii="Aptos" w:hAnsi="Aptos"/>
          <w:color w:val="000000"/>
          <w:sz w:val="22"/>
          <w:szCs w:val="22"/>
        </w:rPr>
        <w:t xml:space="preserve"> (Council of the European Union, 2024)</w:t>
      </w:r>
      <w:r w:rsidR="00B94895" w:rsidRPr="009E6BAB">
        <w:rPr>
          <w:rFonts w:ascii="Aptos" w:hAnsi="Aptos"/>
          <w:color w:val="000000"/>
          <w:sz w:val="22"/>
          <w:szCs w:val="22"/>
        </w:rPr>
        <w:t>.</w:t>
      </w:r>
    </w:p>
    <w:p w14:paraId="4EEC4B9B" w14:textId="77777777" w:rsidR="00202897" w:rsidRPr="00A12E59" w:rsidRDefault="00202897" w:rsidP="00202897">
      <w:pPr>
        <w:spacing w:before="116"/>
        <w:ind w:right="261"/>
        <w:jc w:val="both"/>
        <w:rPr>
          <w:rFonts w:ascii="Aptos" w:hAnsi="Aptos"/>
          <w:color w:val="000000"/>
          <w:sz w:val="22"/>
          <w:szCs w:val="22"/>
        </w:rPr>
      </w:pPr>
    </w:p>
    <w:p w14:paraId="5764D73E" w14:textId="36173A7C" w:rsidR="00D924F0" w:rsidRPr="00202897" w:rsidRDefault="00292057" w:rsidP="00202897">
      <w:pPr>
        <w:pStyle w:val="ListParagraph"/>
        <w:numPr>
          <w:ilvl w:val="2"/>
          <w:numId w:val="64"/>
        </w:numPr>
        <w:ind w:right="260"/>
        <w:jc w:val="both"/>
        <w:rPr>
          <w:rFonts w:ascii="Aptos" w:hAnsi="Aptos"/>
          <w:b/>
          <w:bCs/>
          <w:lang w:val="en-NZ"/>
        </w:rPr>
      </w:pPr>
      <w:r w:rsidRPr="00202897">
        <w:rPr>
          <w:rFonts w:ascii="Aptos" w:hAnsi="Aptos"/>
          <w:b/>
          <w:bCs/>
          <w:lang w:val="en-NZ"/>
        </w:rPr>
        <w:t xml:space="preserve">New Zealand’s biggest opportunity </w:t>
      </w:r>
    </w:p>
    <w:p w14:paraId="7E2D3CB3" w14:textId="637B41FA" w:rsidR="00202897" w:rsidRDefault="00202897" w:rsidP="007633CA">
      <w:pPr>
        <w:spacing w:before="116"/>
        <w:ind w:right="261"/>
        <w:jc w:val="both"/>
        <w:rPr>
          <w:rFonts w:ascii="Aptos" w:hAnsi="Aptos"/>
          <w:color w:val="000000"/>
          <w:sz w:val="22"/>
          <w:szCs w:val="22"/>
        </w:rPr>
      </w:pPr>
      <w:r>
        <w:rPr>
          <w:rFonts w:ascii="Aptos" w:hAnsi="Aptos"/>
          <w:color w:val="000000"/>
          <w:sz w:val="22"/>
          <w:szCs w:val="22"/>
        </w:rPr>
        <w:t xml:space="preserve">The biggest opportunity for New Zealand </w:t>
      </w:r>
      <w:r w:rsidR="009E6BAB">
        <w:rPr>
          <w:rFonts w:ascii="Aptos" w:hAnsi="Aptos"/>
          <w:color w:val="000000"/>
          <w:sz w:val="22"/>
          <w:szCs w:val="22"/>
        </w:rPr>
        <w:t>for</w:t>
      </w:r>
      <w:r>
        <w:rPr>
          <w:rFonts w:ascii="Aptos" w:hAnsi="Aptos"/>
          <w:color w:val="000000"/>
          <w:sz w:val="22"/>
          <w:szCs w:val="22"/>
        </w:rPr>
        <w:t xml:space="preserve"> a more circular economy </w:t>
      </w:r>
      <w:r w:rsidR="00330703">
        <w:rPr>
          <w:rFonts w:ascii="Aptos" w:hAnsi="Aptos"/>
          <w:color w:val="000000"/>
          <w:sz w:val="22"/>
          <w:szCs w:val="22"/>
        </w:rPr>
        <w:t>stems</w:t>
      </w:r>
      <w:r>
        <w:rPr>
          <w:rFonts w:ascii="Aptos" w:hAnsi="Aptos"/>
          <w:color w:val="000000"/>
          <w:sz w:val="22"/>
          <w:szCs w:val="22"/>
        </w:rPr>
        <w:t xml:space="preserve"> from leveraging </w:t>
      </w:r>
      <w:r w:rsidRPr="007738FC">
        <w:rPr>
          <w:rFonts w:ascii="Aptos" w:hAnsi="Aptos"/>
          <w:color w:val="000000"/>
          <w:sz w:val="22"/>
          <w:szCs w:val="22"/>
        </w:rPr>
        <w:t>the nation's bio-based primary sector, both on land and in the ocean</w:t>
      </w:r>
      <w:r>
        <w:rPr>
          <w:rFonts w:ascii="Aptos" w:hAnsi="Aptos"/>
          <w:color w:val="000000"/>
          <w:sz w:val="22"/>
          <w:szCs w:val="22"/>
        </w:rPr>
        <w:t xml:space="preserve">. This will involve lower-extraction practices and diversifying into </w:t>
      </w:r>
      <w:r w:rsidRPr="00070BC6">
        <w:rPr>
          <w:rFonts w:ascii="Aptos" w:hAnsi="Aptos"/>
          <w:color w:val="000000"/>
          <w:sz w:val="22"/>
          <w:szCs w:val="22"/>
        </w:rPr>
        <w:t>high-value</w:t>
      </w:r>
      <w:r>
        <w:rPr>
          <w:rFonts w:ascii="Aptos" w:hAnsi="Aptos"/>
          <w:color w:val="000000"/>
          <w:sz w:val="22"/>
          <w:szCs w:val="22"/>
        </w:rPr>
        <w:t xml:space="preserve"> bioeconomy sectors, focusing initially on those that reduce import dependencies.  Critical to this is supporting the growth of local manufacturing and securing the critical inputs, </w:t>
      </w:r>
      <w:r w:rsidR="0044533F">
        <w:rPr>
          <w:rFonts w:ascii="Aptos" w:hAnsi="Aptos"/>
          <w:color w:val="000000"/>
          <w:sz w:val="22"/>
          <w:szCs w:val="22"/>
        </w:rPr>
        <w:t xml:space="preserve">including </w:t>
      </w:r>
      <w:r>
        <w:rPr>
          <w:rFonts w:ascii="Aptos" w:hAnsi="Aptos"/>
          <w:color w:val="000000"/>
          <w:sz w:val="22"/>
          <w:szCs w:val="22"/>
        </w:rPr>
        <w:t>raw materials and component parts, required for the transition</w:t>
      </w:r>
      <w:r w:rsidR="00D52872">
        <w:rPr>
          <w:rFonts w:ascii="Aptos" w:hAnsi="Aptos"/>
          <w:color w:val="000000"/>
          <w:sz w:val="22"/>
          <w:szCs w:val="22"/>
        </w:rPr>
        <w:t>.</w:t>
      </w:r>
    </w:p>
    <w:p w14:paraId="66D159FF" w14:textId="030F862B" w:rsidR="007633CA" w:rsidRPr="00E52500" w:rsidRDefault="009709BC" w:rsidP="007633CA">
      <w:pPr>
        <w:spacing w:before="116"/>
        <w:ind w:right="261"/>
        <w:jc w:val="both"/>
        <w:rPr>
          <w:rFonts w:ascii="Aptos" w:hAnsi="Aptos"/>
          <w:i/>
          <w:iCs/>
          <w:color w:val="000000"/>
          <w:sz w:val="22"/>
          <w:szCs w:val="22"/>
        </w:rPr>
      </w:pPr>
      <w:r>
        <w:rPr>
          <w:rFonts w:ascii="Aptos" w:hAnsi="Aptos"/>
          <w:color w:val="000000"/>
          <w:sz w:val="22"/>
          <w:szCs w:val="22"/>
        </w:rPr>
        <w:t xml:space="preserve">This </w:t>
      </w:r>
      <w:r w:rsidR="007633CA" w:rsidRPr="009709BC">
        <w:rPr>
          <w:rFonts w:ascii="Aptos" w:hAnsi="Aptos"/>
          <w:color w:val="000000"/>
          <w:sz w:val="22"/>
          <w:szCs w:val="22"/>
        </w:rPr>
        <w:t xml:space="preserve">transition to </w:t>
      </w:r>
      <w:r w:rsidR="007633CA" w:rsidRPr="009709BC">
        <w:rPr>
          <w:rFonts w:ascii="Aptos" w:hAnsi="Aptos"/>
          <w:b/>
          <w:bCs/>
          <w:color w:val="000000"/>
          <w:sz w:val="22"/>
          <w:szCs w:val="22"/>
        </w:rPr>
        <w:t>circular resource use</w:t>
      </w:r>
      <w:r w:rsidR="007633CA" w:rsidRPr="009709BC">
        <w:rPr>
          <w:rFonts w:ascii="Aptos" w:hAnsi="Aptos"/>
          <w:color w:val="000000"/>
          <w:sz w:val="22"/>
          <w:szCs w:val="22"/>
        </w:rPr>
        <w:t xml:space="preserve"> </w:t>
      </w:r>
      <w:r w:rsidR="0090535C">
        <w:rPr>
          <w:rFonts w:ascii="Aptos" w:hAnsi="Aptos"/>
          <w:color w:val="000000"/>
          <w:sz w:val="22"/>
          <w:szCs w:val="22"/>
        </w:rPr>
        <w:t xml:space="preserve">will </w:t>
      </w:r>
      <w:r w:rsidR="007633CA" w:rsidRPr="009709BC">
        <w:rPr>
          <w:rFonts w:ascii="Aptos" w:hAnsi="Aptos"/>
          <w:color w:val="000000"/>
          <w:sz w:val="22"/>
          <w:szCs w:val="22"/>
        </w:rPr>
        <w:t>amplify resilience, regenerate ecologies, and drives productivity growth.</w:t>
      </w:r>
    </w:p>
    <w:p w14:paraId="087668A0" w14:textId="5D51F104" w:rsidR="007633CA" w:rsidRDefault="007633CA" w:rsidP="007633CA">
      <w:pPr>
        <w:pStyle w:val="ListParagraph"/>
        <w:numPr>
          <w:ilvl w:val="0"/>
          <w:numId w:val="84"/>
        </w:numPr>
        <w:spacing w:before="116"/>
        <w:ind w:right="261"/>
        <w:jc w:val="both"/>
        <w:rPr>
          <w:rFonts w:ascii="Aptos" w:hAnsi="Aptos"/>
          <w:color w:val="000000"/>
          <w:sz w:val="22"/>
          <w:szCs w:val="22"/>
        </w:rPr>
      </w:pPr>
      <w:r>
        <w:rPr>
          <w:rFonts w:ascii="Aptos" w:hAnsi="Aptos"/>
          <w:color w:val="000000"/>
          <w:sz w:val="22"/>
          <w:szCs w:val="22"/>
        </w:rPr>
        <w:t xml:space="preserve">Amplify resilience: </w:t>
      </w:r>
      <w:r w:rsidRPr="00E52500">
        <w:rPr>
          <w:rFonts w:ascii="Aptos" w:hAnsi="Aptos"/>
          <w:color w:val="000000"/>
          <w:sz w:val="22"/>
          <w:szCs w:val="22"/>
        </w:rPr>
        <w:t xml:space="preserve">New Zealand </w:t>
      </w:r>
      <w:r>
        <w:rPr>
          <w:rFonts w:ascii="Aptos" w:hAnsi="Aptos"/>
          <w:color w:val="000000"/>
          <w:sz w:val="22"/>
          <w:szCs w:val="22"/>
        </w:rPr>
        <w:t>depends</w:t>
      </w:r>
      <w:r w:rsidRPr="00E52500">
        <w:rPr>
          <w:rFonts w:ascii="Aptos" w:hAnsi="Aptos"/>
          <w:color w:val="000000"/>
          <w:sz w:val="22"/>
          <w:szCs w:val="22"/>
        </w:rPr>
        <w:t xml:space="preserve"> heavily on unsustainable imports, including fossil fuels for 60% of its energy, 90% imported building materials, </w:t>
      </w:r>
      <w:r>
        <w:rPr>
          <w:rFonts w:ascii="Aptos" w:hAnsi="Aptos"/>
          <w:color w:val="000000"/>
          <w:sz w:val="22"/>
          <w:szCs w:val="22"/>
        </w:rPr>
        <w:t xml:space="preserve">and </w:t>
      </w:r>
      <w:r w:rsidRPr="00E52500">
        <w:rPr>
          <w:rFonts w:ascii="Aptos" w:hAnsi="Aptos"/>
          <w:color w:val="000000"/>
          <w:sz w:val="22"/>
          <w:szCs w:val="22"/>
        </w:rPr>
        <w:t>phosphorus from Western Sahara</w:t>
      </w:r>
      <w:r w:rsidR="000A43CA">
        <w:rPr>
          <w:rFonts w:ascii="Aptos" w:hAnsi="Aptos"/>
          <w:color w:val="000000"/>
          <w:sz w:val="22"/>
          <w:szCs w:val="22"/>
        </w:rPr>
        <w:t xml:space="preserve"> (</w:t>
      </w:r>
      <w:r w:rsidR="000A43CA" w:rsidRPr="000A43CA">
        <w:rPr>
          <w:rFonts w:ascii="Aptos" w:hAnsi="Aptos"/>
          <w:color w:val="000000"/>
          <w:sz w:val="22"/>
          <w:szCs w:val="22"/>
        </w:rPr>
        <w:t>Skilling</w:t>
      </w:r>
      <w:r w:rsidR="000A43CA">
        <w:rPr>
          <w:rFonts w:ascii="Aptos" w:hAnsi="Aptos"/>
          <w:color w:val="000000"/>
          <w:sz w:val="22"/>
          <w:szCs w:val="22"/>
        </w:rPr>
        <w:t>, 2022)</w:t>
      </w:r>
      <w:r>
        <w:rPr>
          <w:rFonts w:ascii="Aptos" w:hAnsi="Aptos"/>
          <w:color w:val="000000"/>
          <w:sz w:val="22"/>
          <w:szCs w:val="22"/>
        </w:rPr>
        <w:t xml:space="preserve">. </w:t>
      </w:r>
      <w:r w:rsidRPr="00E52500">
        <w:rPr>
          <w:rFonts w:ascii="Aptos" w:hAnsi="Aptos"/>
          <w:color w:val="000000"/>
          <w:sz w:val="22"/>
          <w:szCs w:val="22"/>
        </w:rPr>
        <w:t xml:space="preserve">These dependencies </w:t>
      </w:r>
      <w:r>
        <w:rPr>
          <w:rFonts w:ascii="Aptos" w:hAnsi="Aptos"/>
          <w:color w:val="000000"/>
          <w:sz w:val="22"/>
          <w:szCs w:val="22"/>
        </w:rPr>
        <w:t>create</w:t>
      </w:r>
      <w:r w:rsidRPr="00E52500">
        <w:rPr>
          <w:rFonts w:ascii="Aptos" w:hAnsi="Aptos"/>
          <w:color w:val="000000"/>
          <w:sz w:val="22"/>
          <w:szCs w:val="22"/>
        </w:rPr>
        <w:t xml:space="preserve"> supply chain risks</w:t>
      </w:r>
      <w:r>
        <w:rPr>
          <w:rFonts w:ascii="Aptos" w:hAnsi="Aptos"/>
          <w:color w:val="000000"/>
          <w:sz w:val="22"/>
          <w:szCs w:val="22"/>
        </w:rPr>
        <w:t>, plus</w:t>
      </w:r>
      <w:r w:rsidRPr="00E52500">
        <w:rPr>
          <w:rFonts w:ascii="Aptos" w:hAnsi="Aptos"/>
          <w:color w:val="000000"/>
          <w:sz w:val="22"/>
          <w:szCs w:val="22"/>
        </w:rPr>
        <w:t xml:space="preserve"> challenges for exporters</w:t>
      </w:r>
      <w:r>
        <w:rPr>
          <w:rFonts w:ascii="Aptos" w:hAnsi="Aptos"/>
          <w:color w:val="000000"/>
          <w:sz w:val="22"/>
          <w:szCs w:val="22"/>
        </w:rPr>
        <w:t xml:space="preserve">, </w:t>
      </w:r>
      <w:r w:rsidRPr="00E52500">
        <w:rPr>
          <w:rFonts w:ascii="Aptos" w:hAnsi="Aptos"/>
          <w:color w:val="000000"/>
          <w:sz w:val="22"/>
          <w:szCs w:val="22"/>
        </w:rPr>
        <w:t xml:space="preserve">where </w:t>
      </w:r>
      <w:r>
        <w:rPr>
          <w:rFonts w:ascii="Aptos" w:hAnsi="Aptos"/>
          <w:color w:val="000000"/>
          <w:sz w:val="22"/>
          <w:szCs w:val="22"/>
        </w:rPr>
        <w:t xml:space="preserve">the new </w:t>
      </w:r>
      <w:r w:rsidRPr="00E52500">
        <w:rPr>
          <w:rFonts w:ascii="Aptos" w:hAnsi="Aptos"/>
          <w:color w:val="000000"/>
          <w:sz w:val="22"/>
          <w:szCs w:val="22"/>
        </w:rPr>
        <w:t xml:space="preserve">global </w:t>
      </w:r>
      <w:r w:rsidR="00E177D4">
        <w:rPr>
          <w:rFonts w:ascii="Aptos" w:hAnsi="Aptos"/>
          <w:color w:val="000000"/>
          <w:sz w:val="22"/>
          <w:szCs w:val="22"/>
        </w:rPr>
        <w:t>competitive</w:t>
      </w:r>
      <w:r>
        <w:rPr>
          <w:rFonts w:ascii="Aptos" w:hAnsi="Aptos"/>
          <w:color w:val="000000"/>
          <w:sz w:val="22"/>
          <w:szCs w:val="22"/>
        </w:rPr>
        <w:t xml:space="preserve"> </w:t>
      </w:r>
      <w:r w:rsidRPr="00E52500">
        <w:rPr>
          <w:rFonts w:ascii="Aptos" w:hAnsi="Aptos"/>
          <w:color w:val="000000"/>
          <w:sz w:val="22"/>
          <w:szCs w:val="22"/>
        </w:rPr>
        <w:t xml:space="preserve">advantage </w:t>
      </w:r>
      <w:r>
        <w:rPr>
          <w:rFonts w:ascii="Aptos" w:hAnsi="Aptos"/>
          <w:color w:val="000000"/>
          <w:sz w:val="22"/>
          <w:szCs w:val="22"/>
        </w:rPr>
        <w:t>is ‘green’</w:t>
      </w:r>
      <w:r w:rsidRPr="00E52500">
        <w:rPr>
          <w:rFonts w:ascii="Aptos" w:hAnsi="Aptos"/>
          <w:color w:val="000000"/>
          <w:sz w:val="22"/>
          <w:szCs w:val="22"/>
        </w:rPr>
        <w:t xml:space="preserve"> </w:t>
      </w:r>
      <w:r>
        <w:rPr>
          <w:rFonts w:ascii="Aptos" w:hAnsi="Aptos"/>
          <w:color w:val="000000"/>
          <w:sz w:val="22"/>
          <w:szCs w:val="22"/>
        </w:rPr>
        <w:t>not</w:t>
      </w:r>
      <w:r w:rsidRPr="00E52500">
        <w:rPr>
          <w:rFonts w:ascii="Aptos" w:hAnsi="Aptos"/>
          <w:color w:val="000000"/>
          <w:sz w:val="22"/>
          <w:szCs w:val="22"/>
        </w:rPr>
        <w:t xml:space="preserve"> cost-cutting.</w:t>
      </w:r>
    </w:p>
    <w:p w14:paraId="41988590" w14:textId="564A87A5" w:rsidR="007633CA" w:rsidRDefault="007633CA" w:rsidP="007633CA">
      <w:pPr>
        <w:pStyle w:val="ListParagraph"/>
        <w:numPr>
          <w:ilvl w:val="0"/>
          <w:numId w:val="84"/>
        </w:numPr>
        <w:spacing w:before="116"/>
        <w:ind w:right="261"/>
        <w:jc w:val="both"/>
        <w:rPr>
          <w:rFonts w:ascii="Aptos" w:hAnsi="Aptos"/>
          <w:color w:val="000000"/>
          <w:sz w:val="22"/>
          <w:szCs w:val="22"/>
        </w:rPr>
      </w:pPr>
      <w:r>
        <w:rPr>
          <w:rFonts w:ascii="Aptos" w:hAnsi="Aptos"/>
          <w:color w:val="000000"/>
          <w:sz w:val="22"/>
          <w:szCs w:val="22"/>
        </w:rPr>
        <w:t>Regenerate ecologies: Natural capital is our econom</w:t>
      </w:r>
      <w:r w:rsidR="00152FFE">
        <w:rPr>
          <w:rFonts w:ascii="Aptos" w:hAnsi="Aptos"/>
          <w:color w:val="000000"/>
          <w:sz w:val="22"/>
          <w:szCs w:val="22"/>
        </w:rPr>
        <w:t>y</w:t>
      </w:r>
      <w:r w:rsidR="00641DE2">
        <w:rPr>
          <w:rFonts w:ascii="Aptos" w:hAnsi="Aptos"/>
          <w:color w:val="000000"/>
          <w:sz w:val="22"/>
          <w:szCs w:val="22"/>
        </w:rPr>
        <w:t>’</w:t>
      </w:r>
      <w:r>
        <w:rPr>
          <w:rFonts w:ascii="Aptos" w:hAnsi="Aptos"/>
          <w:color w:val="000000"/>
          <w:sz w:val="22"/>
          <w:szCs w:val="22"/>
        </w:rPr>
        <w:t xml:space="preserve">s most valuable asset – without it – we don’t have an economy. Taking steps now to regenerate and protect all aspects of nature will be key to long-term prosperity. </w:t>
      </w:r>
    </w:p>
    <w:p w14:paraId="1348AB13" w14:textId="361C95AA" w:rsidR="007633CA" w:rsidRPr="00E52500" w:rsidRDefault="007633CA" w:rsidP="007633CA">
      <w:pPr>
        <w:pStyle w:val="ListParagraph"/>
        <w:numPr>
          <w:ilvl w:val="0"/>
          <w:numId w:val="84"/>
        </w:numPr>
        <w:spacing w:before="116"/>
        <w:ind w:right="261"/>
        <w:jc w:val="both"/>
        <w:rPr>
          <w:rFonts w:ascii="Aptos" w:hAnsi="Aptos"/>
          <w:color w:val="000000"/>
          <w:sz w:val="22"/>
          <w:szCs w:val="22"/>
        </w:rPr>
      </w:pPr>
      <w:r>
        <w:rPr>
          <w:rFonts w:ascii="Aptos" w:hAnsi="Aptos"/>
          <w:color w:val="000000"/>
          <w:sz w:val="22"/>
          <w:szCs w:val="22"/>
        </w:rPr>
        <w:t xml:space="preserve">Productivity growth: It’s well-known that New Zealand has missed opportunities in exporting many primary sector materials </w:t>
      </w:r>
      <w:r w:rsidR="00A446D4">
        <w:rPr>
          <w:rFonts w:ascii="Aptos" w:hAnsi="Aptos"/>
          <w:color w:val="000000"/>
          <w:sz w:val="22"/>
          <w:szCs w:val="22"/>
        </w:rPr>
        <w:t>raw when</w:t>
      </w:r>
      <w:r>
        <w:rPr>
          <w:rFonts w:ascii="Aptos" w:hAnsi="Aptos"/>
          <w:color w:val="000000"/>
          <w:sz w:val="22"/>
          <w:szCs w:val="22"/>
        </w:rPr>
        <w:t xml:space="preserve"> value could be maximised by processing biomaterial locally.</w:t>
      </w:r>
    </w:p>
    <w:p w14:paraId="65D7AF7F" w14:textId="6F6F8DEF" w:rsidR="007633CA" w:rsidRPr="0024340F" w:rsidRDefault="007633CA" w:rsidP="007633CA">
      <w:pPr>
        <w:spacing w:before="116"/>
        <w:ind w:right="260"/>
        <w:jc w:val="both"/>
        <w:rPr>
          <w:rFonts w:ascii="Aptos" w:hAnsi="Aptos"/>
          <w:color w:val="000000"/>
          <w:sz w:val="22"/>
          <w:szCs w:val="22"/>
        </w:rPr>
      </w:pPr>
      <w:r w:rsidRPr="0024340F">
        <w:rPr>
          <w:rFonts w:ascii="Aptos" w:hAnsi="Aptos"/>
          <w:color w:val="000000"/>
          <w:sz w:val="22"/>
          <w:szCs w:val="22"/>
        </w:rPr>
        <w:t>Realising th</w:t>
      </w:r>
      <w:r w:rsidR="0090535C">
        <w:rPr>
          <w:rFonts w:ascii="Aptos" w:hAnsi="Aptos"/>
          <w:color w:val="000000"/>
          <w:sz w:val="22"/>
          <w:szCs w:val="22"/>
        </w:rPr>
        <w:t>is</w:t>
      </w:r>
      <w:r w:rsidRPr="0024340F">
        <w:rPr>
          <w:rFonts w:ascii="Aptos" w:hAnsi="Aptos"/>
          <w:color w:val="000000"/>
          <w:sz w:val="22"/>
          <w:szCs w:val="22"/>
        </w:rPr>
        <w:t xml:space="preserve"> opportunity for </w:t>
      </w:r>
      <w:r w:rsidRPr="00D52872">
        <w:rPr>
          <w:rFonts w:ascii="Aptos" w:hAnsi="Aptos"/>
          <w:color w:val="000000"/>
          <w:sz w:val="22"/>
          <w:szCs w:val="22"/>
        </w:rPr>
        <w:t>circular resource requires a three-fold approach.</w:t>
      </w:r>
    </w:p>
    <w:p w14:paraId="1E7492CD" w14:textId="465FD2CA" w:rsidR="007633CA" w:rsidRPr="00A212EC" w:rsidRDefault="007633CA" w:rsidP="007633CA">
      <w:pPr>
        <w:spacing w:before="116"/>
        <w:ind w:right="260"/>
        <w:jc w:val="both"/>
        <w:rPr>
          <w:rFonts w:ascii="Aptos" w:hAnsi="Aptos"/>
          <w:color w:val="000000"/>
          <w:sz w:val="22"/>
          <w:szCs w:val="22"/>
        </w:rPr>
      </w:pPr>
      <w:r w:rsidRPr="0024340F">
        <w:rPr>
          <w:rFonts w:ascii="Aptos" w:hAnsi="Aptos"/>
          <w:color w:val="000000"/>
          <w:sz w:val="22"/>
          <w:szCs w:val="22"/>
        </w:rPr>
        <w:t>First, New Zealand has a substantial</w:t>
      </w:r>
      <w:r>
        <w:rPr>
          <w:rFonts w:ascii="Aptos" w:hAnsi="Aptos"/>
          <w:color w:val="000000"/>
          <w:sz w:val="22"/>
          <w:szCs w:val="22"/>
        </w:rPr>
        <w:t>,</w:t>
      </w:r>
      <w:r w:rsidRPr="0024340F">
        <w:rPr>
          <w:rFonts w:ascii="Aptos" w:hAnsi="Aptos"/>
          <w:color w:val="000000"/>
          <w:sz w:val="22"/>
          <w:szCs w:val="22"/>
        </w:rPr>
        <w:t xml:space="preserve"> yet underutilised</w:t>
      </w:r>
      <w:r>
        <w:rPr>
          <w:rFonts w:ascii="Aptos" w:hAnsi="Aptos"/>
          <w:color w:val="000000"/>
          <w:sz w:val="22"/>
          <w:szCs w:val="22"/>
        </w:rPr>
        <w:t>,</w:t>
      </w:r>
      <w:r w:rsidRPr="0024340F">
        <w:rPr>
          <w:rFonts w:ascii="Aptos" w:hAnsi="Aptos"/>
          <w:color w:val="000000"/>
          <w:sz w:val="22"/>
          <w:szCs w:val="22"/>
        </w:rPr>
        <w:t xml:space="preserve"> primary sector</w:t>
      </w:r>
      <w:r>
        <w:rPr>
          <w:rFonts w:ascii="Aptos" w:hAnsi="Aptos"/>
          <w:color w:val="000000"/>
          <w:sz w:val="22"/>
          <w:szCs w:val="22"/>
        </w:rPr>
        <w:t xml:space="preserve"> both on land and oceans</w:t>
      </w:r>
      <w:r w:rsidRPr="0024340F">
        <w:rPr>
          <w:rFonts w:ascii="Aptos" w:hAnsi="Aptos"/>
          <w:color w:val="000000"/>
          <w:sz w:val="22"/>
          <w:szCs w:val="22"/>
        </w:rPr>
        <w:t xml:space="preserve">. The opportunity is to </w:t>
      </w:r>
      <w:r w:rsidRPr="009200F7">
        <w:rPr>
          <w:rFonts w:ascii="Aptos" w:hAnsi="Aptos"/>
          <w:color w:val="000000"/>
          <w:sz w:val="22"/>
          <w:szCs w:val="22"/>
        </w:rPr>
        <w:t xml:space="preserve">strategically </w:t>
      </w:r>
      <w:r>
        <w:rPr>
          <w:rFonts w:ascii="Aptos" w:hAnsi="Aptos"/>
          <w:color w:val="000000"/>
          <w:sz w:val="22"/>
          <w:szCs w:val="22"/>
        </w:rPr>
        <w:t xml:space="preserve">harness biomaterials to process into high-value products – focusing on high-growth bioeconomy sectors (see </w:t>
      </w:r>
      <w:hyperlink r:id="rId23" w:history="1">
        <w:r w:rsidRPr="00EE42A2">
          <w:rPr>
            <w:rStyle w:val="Hyperlink"/>
            <w:rFonts w:ascii="Aptos" w:hAnsi="Aptos"/>
            <w:sz w:val="22"/>
            <w:szCs w:val="22"/>
          </w:rPr>
          <w:t>MBIE bioeconomy reports</w:t>
        </w:r>
      </w:hyperlink>
      <w:r>
        <w:rPr>
          <w:rFonts w:ascii="Aptos" w:hAnsi="Aptos"/>
          <w:color w:val="000000"/>
          <w:sz w:val="22"/>
          <w:szCs w:val="22"/>
        </w:rPr>
        <w:t xml:space="preserve">), and prioritising those that will mitigate risk in highly-import dependent sectors, such as energy, construction, and agriculture. This would require, for example, scaling energy from bio-material wastes, expanding timber and mass-timber processing, and substituting </w:t>
      </w:r>
      <w:r w:rsidR="0030357E">
        <w:rPr>
          <w:rFonts w:ascii="Aptos" w:hAnsi="Aptos"/>
          <w:color w:val="000000"/>
          <w:sz w:val="22"/>
          <w:szCs w:val="22"/>
        </w:rPr>
        <w:t xml:space="preserve">unsustainable imports of </w:t>
      </w:r>
      <w:r w:rsidRPr="003D749E">
        <w:rPr>
          <w:rFonts w:ascii="Aptos" w:hAnsi="Aptos"/>
          <w:color w:val="000000"/>
          <w:sz w:val="22"/>
          <w:szCs w:val="22"/>
        </w:rPr>
        <w:t>phosphorus</w:t>
      </w:r>
      <w:r>
        <w:rPr>
          <w:rFonts w:ascii="Aptos" w:hAnsi="Aptos"/>
          <w:color w:val="000000"/>
          <w:sz w:val="22"/>
          <w:szCs w:val="22"/>
        </w:rPr>
        <w:t xml:space="preserve"> and P</w:t>
      </w:r>
      <w:r w:rsidR="0030357E">
        <w:rPr>
          <w:rFonts w:ascii="Aptos" w:hAnsi="Aptos"/>
          <w:color w:val="000000"/>
          <w:sz w:val="22"/>
          <w:szCs w:val="22"/>
        </w:rPr>
        <w:t xml:space="preserve">alm Kernel Extract </w:t>
      </w:r>
      <w:r>
        <w:rPr>
          <w:rFonts w:ascii="Aptos" w:hAnsi="Aptos"/>
          <w:color w:val="000000"/>
          <w:sz w:val="22"/>
          <w:szCs w:val="22"/>
        </w:rPr>
        <w:t>with seaweed-based fertilizers and animal feeds.</w:t>
      </w:r>
      <w:r w:rsidRPr="001C410D">
        <w:rPr>
          <w:rFonts w:ascii="Aptos" w:hAnsi="Aptos"/>
          <w:color w:val="000000"/>
          <w:sz w:val="22"/>
          <w:szCs w:val="22"/>
        </w:rPr>
        <w:t xml:space="preserve"> </w:t>
      </w:r>
      <w:r w:rsidRPr="006C75A5">
        <w:rPr>
          <w:rFonts w:ascii="Aptos" w:hAnsi="Aptos"/>
          <w:color w:val="000000"/>
          <w:sz w:val="22"/>
          <w:szCs w:val="22"/>
        </w:rPr>
        <w:t>Notably, there is cross-cutting opportunity for Māori to lead in sectors with high</w:t>
      </w:r>
      <w:r>
        <w:rPr>
          <w:rFonts w:ascii="Aptos" w:hAnsi="Aptos"/>
          <w:color w:val="000000"/>
          <w:sz w:val="22"/>
          <w:szCs w:val="22"/>
        </w:rPr>
        <w:t>-</w:t>
      </w:r>
      <w:r w:rsidRPr="006C75A5">
        <w:rPr>
          <w:rFonts w:ascii="Aptos" w:hAnsi="Aptos"/>
          <w:color w:val="000000"/>
          <w:sz w:val="22"/>
          <w:szCs w:val="22"/>
        </w:rPr>
        <w:t>levels of Māori ownership or interest, such as forestry and oceans</w:t>
      </w:r>
      <w:r>
        <w:rPr>
          <w:rFonts w:ascii="Aptos" w:hAnsi="Aptos"/>
          <w:color w:val="000000"/>
          <w:sz w:val="22"/>
          <w:szCs w:val="22"/>
        </w:rPr>
        <w:t xml:space="preserve">. In line with the hybrid approach discussed above, this opportunity for Māori sits at two levels (i) place-based initiatives grounded in local tikanga to enhance the wellbeing and resilience of whānau and </w:t>
      </w:r>
      <w:r>
        <w:rPr>
          <w:rFonts w:ascii="Aptos" w:hAnsi="Aptos"/>
          <w:color w:val="000000"/>
          <w:sz w:val="22"/>
          <w:szCs w:val="22"/>
        </w:rPr>
        <w:lastRenderedPageBreak/>
        <w:t xml:space="preserve">whenua in place; (ii) high-value circular products, with the </w:t>
      </w:r>
      <w:r w:rsidRPr="006C75A5">
        <w:rPr>
          <w:rFonts w:ascii="Aptos" w:hAnsi="Aptos"/>
          <w:color w:val="000000"/>
          <w:sz w:val="22"/>
          <w:szCs w:val="22"/>
        </w:rPr>
        <w:t>Mātauranga Māori</w:t>
      </w:r>
      <w:r>
        <w:rPr>
          <w:rFonts w:ascii="Aptos" w:hAnsi="Aptos"/>
          <w:color w:val="000000"/>
          <w:sz w:val="22"/>
          <w:szCs w:val="22"/>
        </w:rPr>
        <w:t xml:space="preserve"> brand (e.g., </w:t>
      </w:r>
      <w:r w:rsidRPr="006C75A5">
        <w:rPr>
          <w:rFonts w:ascii="Aptos" w:hAnsi="Aptos"/>
          <w:color w:val="000000"/>
          <w:sz w:val="22"/>
          <w:szCs w:val="22"/>
        </w:rPr>
        <w:t>nutraceuticals from indigenous species</w:t>
      </w:r>
      <w:r>
        <w:rPr>
          <w:rFonts w:ascii="Aptos" w:hAnsi="Aptos"/>
          <w:color w:val="000000"/>
          <w:sz w:val="22"/>
          <w:szCs w:val="22"/>
        </w:rPr>
        <w:t xml:space="preserve">). </w:t>
      </w:r>
      <w:r>
        <w:rPr>
          <w:rFonts w:ascii="Aptos" w:hAnsi="Aptos"/>
          <w:i/>
          <w:iCs/>
          <w:color w:val="000000"/>
          <w:sz w:val="22"/>
          <w:szCs w:val="22"/>
        </w:rPr>
        <w:t xml:space="preserve"> </w:t>
      </w:r>
    </w:p>
    <w:p w14:paraId="79307904" w14:textId="42473079" w:rsidR="007633CA" w:rsidRPr="00857BD5" w:rsidRDefault="007633CA" w:rsidP="007633CA">
      <w:pPr>
        <w:spacing w:before="116"/>
        <w:ind w:right="260"/>
        <w:jc w:val="both"/>
        <w:rPr>
          <w:rFonts w:ascii="Aptos" w:eastAsiaTheme="minorHAnsi" w:hAnsi="Aptos" w:cstheme="minorBidi"/>
          <w:kern w:val="2"/>
          <w:sz w:val="22"/>
          <w:szCs w:val="22"/>
          <w:lang w:eastAsia="en-US"/>
          <w14:ligatures w14:val="standardContextual"/>
        </w:rPr>
      </w:pPr>
      <w:r>
        <w:rPr>
          <w:rFonts w:ascii="Aptos" w:hAnsi="Aptos"/>
          <w:color w:val="000000"/>
          <w:sz w:val="22"/>
          <w:szCs w:val="22"/>
        </w:rPr>
        <w:t xml:space="preserve">Second, </w:t>
      </w:r>
      <w:r w:rsidR="00A2058F">
        <w:rPr>
          <w:rFonts w:ascii="Aptos" w:hAnsi="Aptos"/>
          <w:color w:val="000000"/>
          <w:sz w:val="22"/>
          <w:szCs w:val="22"/>
        </w:rPr>
        <w:t xml:space="preserve">to </w:t>
      </w:r>
      <w:r>
        <w:rPr>
          <w:rFonts w:ascii="Aptos" w:hAnsi="Aptos"/>
          <w:color w:val="000000"/>
          <w:sz w:val="22"/>
          <w:szCs w:val="22"/>
        </w:rPr>
        <w:t>un-lo</w:t>
      </w:r>
      <w:r w:rsidRPr="00721C4E">
        <w:rPr>
          <w:rFonts w:ascii="Aptos" w:hAnsi="Aptos"/>
          <w:color w:val="000000"/>
          <w:sz w:val="22"/>
          <w:szCs w:val="22"/>
        </w:rPr>
        <w:t xml:space="preserve">ck primary sector potential for high-value biomaterials, it's crucial to </w:t>
      </w:r>
      <w:r>
        <w:rPr>
          <w:rFonts w:ascii="Aptos" w:hAnsi="Aptos"/>
          <w:color w:val="000000"/>
          <w:sz w:val="22"/>
          <w:szCs w:val="22"/>
        </w:rPr>
        <w:t>accelerate</w:t>
      </w:r>
      <w:r w:rsidRPr="00721C4E">
        <w:rPr>
          <w:rFonts w:ascii="Aptos" w:hAnsi="Aptos"/>
          <w:color w:val="000000"/>
          <w:sz w:val="22"/>
          <w:szCs w:val="22"/>
        </w:rPr>
        <w:t xml:space="preserve"> transition to</w:t>
      </w:r>
      <w:r>
        <w:rPr>
          <w:rFonts w:ascii="Aptos" w:hAnsi="Aptos"/>
          <w:color w:val="000000"/>
          <w:sz w:val="22"/>
          <w:szCs w:val="22"/>
        </w:rPr>
        <w:t xml:space="preserve"> low-extraction</w:t>
      </w:r>
      <w:r w:rsidRPr="00721C4E">
        <w:rPr>
          <w:rFonts w:ascii="Aptos" w:hAnsi="Aptos"/>
          <w:color w:val="000000"/>
          <w:sz w:val="22"/>
          <w:szCs w:val="22"/>
        </w:rPr>
        <w:t xml:space="preserve"> regenerative land and ocean practices</w:t>
      </w:r>
      <w:r>
        <w:rPr>
          <w:rFonts w:ascii="Aptos" w:hAnsi="Aptos"/>
          <w:color w:val="000000"/>
          <w:sz w:val="22"/>
          <w:szCs w:val="22"/>
        </w:rPr>
        <w:t xml:space="preserve"> that are</w:t>
      </w:r>
      <w:r w:rsidRPr="00721C4E">
        <w:rPr>
          <w:rFonts w:ascii="Aptos" w:hAnsi="Aptos"/>
          <w:color w:val="000000"/>
          <w:sz w:val="22"/>
          <w:szCs w:val="22"/>
        </w:rPr>
        <w:t xml:space="preserve"> resilient to climate scenarios. This </w:t>
      </w:r>
      <w:r w:rsidR="006F4561">
        <w:rPr>
          <w:rFonts w:ascii="Aptos" w:hAnsi="Aptos"/>
          <w:color w:val="000000"/>
          <w:sz w:val="22"/>
          <w:szCs w:val="22"/>
        </w:rPr>
        <w:t xml:space="preserve">will </w:t>
      </w:r>
      <w:r w:rsidRPr="00721C4E">
        <w:rPr>
          <w:rFonts w:ascii="Aptos" w:hAnsi="Aptos"/>
          <w:color w:val="000000"/>
          <w:sz w:val="22"/>
          <w:szCs w:val="22"/>
        </w:rPr>
        <w:t xml:space="preserve">not only safeguard natural resources but </w:t>
      </w:r>
      <w:r w:rsidR="006F4561">
        <w:rPr>
          <w:rFonts w:ascii="Aptos" w:hAnsi="Aptos"/>
          <w:color w:val="000000"/>
          <w:sz w:val="22"/>
          <w:szCs w:val="22"/>
        </w:rPr>
        <w:t xml:space="preserve">will also </w:t>
      </w:r>
      <w:r w:rsidRPr="00721C4E">
        <w:rPr>
          <w:rFonts w:ascii="Aptos" w:hAnsi="Aptos"/>
          <w:color w:val="000000"/>
          <w:sz w:val="22"/>
          <w:szCs w:val="22"/>
        </w:rPr>
        <w:t xml:space="preserve">position processors to command premium prices for </w:t>
      </w:r>
      <w:r w:rsidR="00A2058F">
        <w:rPr>
          <w:rFonts w:ascii="Aptos" w:hAnsi="Aptos"/>
          <w:color w:val="000000"/>
          <w:sz w:val="22"/>
          <w:szCs w:val="22"/>
        </w:rPr>
        <w:t>‘low impact’</w:t>
      </w:r>
      <w:r w:rsidRPr="00721C4E">
        <w:rPr>
          <w:rFonts w:ascii="Aptos" w:hAnsi="Aptos"/>
          <w:color w:val="000000"/>
          <w:sz w:val="22"/>
          <w:szCs w:val="22"/>
        </w:rPr>
        <w:t xml:space="preserve"> products overseas</w:t>
      </w:r>
      <w:r w:rsidR="008E6D04">
        <w:rPr>
          <w:rFonts w:ascii="Aptos" w:hAnsi="Aptos"/>
          <w:color w:val="000000"/>
          <w:sz w:val="22"/>
          <w:szCs w:val="22"/>
        </w:rPr>
        <w:t xml:space="preserve">. ‘Low impact’ </w:t>
      </w:r>
      <w:r w:rsidR="00F85DF1">
        <w:rPr>
          <w:rFonts w:ascii="Aptos" w:hAnsi="Aptos"/>
          <w:color w:val="000000"/>
          <w:sz w:val="22"/>
          <w:szCs w:val="22"/>
        </w:rPr>
        <w:t>sustainable products</w:t>
      </w:r>
      <w:r w:rsidR="000B4289">
        <w:rPr>
          <w:rFonts w:ascii="Aptos" w:hAnsi="Aptos"/>
          <w:color w:val="000000"/>
          <w:sz w:val="22"/>
          <w:szCs w:val="22"/>
        </w:rPr>
        <w:t xml:space="preserve">, </w:t>
      </w:r>
      <w:r w:rsidR="008E6D04">
        <w:rPr>
          <w:rFonts w:ascii="Aptos" w:hAnsi="Aptos"/>
          <w:color w:val="000000"/>
          <w:sz w:val="22"/>
          <w:szCs w:val="22"/>
        </w:rPr>
        <w:t xml:space="preserve">transparency </w:t>
      </w:r>
      <w:r w:rsidR="000B4289">
        <w:rPr>
          <w:rFonts w:ascii="Aptos" w:hAnsi="Aptos"/>
          <w:color w:val="000000"/>
          <w:sz w:val="22"/>
          <w:szCs w:val="22"/>
        </w:rPr>
        <w:t xml:space="preserve">and trust </w:t>
      </w:r>
      <w:r w:rsidR="008E6D04">
        <w:rPr>
          <w:rFonts w:ascii="Aptos" w:hAnsi="Aptos"/>
          <w:color w:val="000000"/>
          <w:sz w:val="22"/>
          <w:szCs w:val="22"/>
        </w:rPr>
        <w:t xml:space="preserve">are projected </w:t>
      </w:r>
      <w:r w:rsidR="005B4E74">
        <w:rPr>
          <w:rFonts w:ascii="Aptos" w:hAnsi="Aptos"/>
          <w:color w:val="000000"/>
          <w:sz w:val="22"/>
          <w:szCs w:val="22"/>
        </w:rPr>
        <w:t xml:space="preserve">to be key </w:t>
      </w:r>
      <w:r w:rsidR="00EA7D78">
        <w:rPr>
          <w:rFonts w:ascii="Aptos" w:hAnsi="Aptos"/>
          <w:color w:val="000000"/>
          <w:sz w:val="22"/>
          <w:szCs w:val="22"/>
        </w:rPr>
        <w:t>competitiveness</w:t>
      </w:r>
      <w:r w:rsidR="00F85DF1">
        <w:rPr>
          <w:rFonts w:ascii="Aptos" w:hAnsi="Aptos"/>
          <w:color w:val="000000"/>
          <w:sz w:val="22"/>
          <w:szCs w:val="22"/>
        </w:rPr>
        <w:t xml:space="preserve"> </w:t>
      </w:r>
      <w:r w:rsidR="00F25CAB">
        <w:rPr>
          <w:rFonts w:ascii="Aptos" w:hAnsi="Aptos"/>
          <w:color w:val="000000"/>
          <w:sz w:val="22"/>
          <w:szCs w:val="22"/>
        </w:rPr>
        <w:t>advantages</w:t>
      </w:r>
      <w:r w:rsidR="00F85DF1">
        <w:rPr>
          <w:rFonts w:ascii="Aptos" w:hAnsi="Aptos"/>
          <w:color w:val="000000"/>
          <w:sz w:val="22"/>
          <w:szCs w:val="22"/>
        </w:rPr>
        <w:t xml:space="preserve">, as younger generations </w:t>
      </w:r>
      <w:r w:rsidR="00EA7D78">
        <w:rPr>
          <w:rFonts w:ascii="Aptos" w:hAnsi="Aptos"/>
          <w:color w:val="000000"/>
          <w:sz w:val="22"/>
          <w:szCs w:val="22"/>
        </w:rPr>
        <w:t>take</w:t>
      </w:r>
      <w:r w:rsidR="00FC644C">
        <w:rPr>
          <w:rFonts w:ascii="Aptos" w:hAnsi="Aptos"/>
          <w:color w:val="000000"/>
          <w:sz w:val="22"/>
          <w:szCs w:val="22"/>
        </w:rPr>
        <w:t xml:space="preserve"> an </w:t>
      </w:r>
      <w:r w:rsidR="00EA7D78">
        <w:rPr>
          <w:rFonts w:ascii="Aptos" w:hAnsi="Aptos"/>
          <w:color w:val="000000"/>
          <w:sz w:val="22"/>
          <w:szCs w:val="22"/>
        </w:rPr>
        <w:t>increasing share of total purchasing power</w:t>
      </w:r>
      <w:r w:rsidR="00F25CAB">
        <w:rPr>
          <w:rFonts w:ascii="Aptos" w:hAnsi="Aptos"/>
          <w:color w:val="000000"/>
          <w:sz w:val="22"/>
          <w:szCs w:val="22"/>
        </w:rPr>
        <w:t xml:space="preserve"> (Reichheld, et al. 2023). </w:t>
      </w:r>
      <w:r w:rsidR="00EA7D78">
        <w:rPr>
          <w:rFonts w:ascii="Aptos" w:hAnsi="Aptos"/>
          <w:color w:val="000000"/>
          <w:sz w:val="22"/>
          <w:szCs w:val="22"/>
        </w:rPr>
        <w:t xml:space="preserve"> </w:t>
      </w:r>
      <w:r w:rsidR="00F85DF1">
        <w:rPr>
          <w:rFonts w:ascii="Aptos" w:hAnsi="Aptos"/>
          <w:color w:val="000000"/>
          <w:sz w:val="22"/>
          <w:szCs w:val="22"/>
        </w:rPr>
        <w:t xml:space="preserve"> </w:t>
      </w:r>
      <w:r w:rsidR="005B4E74">
        <w:rPr>
          <w:rFonts w:ascii="Aptos" w:hAnsi="Aptos"/>
          <w:color w:val="000000"/>
          <w:sz w:val="22"/>
          <w:szCs w:val="22"/>
        </w:rPr>
        <w:t xml:space="preserve"> </w:t>
      </w:r>
      <w:r w:rsidRPr="00721C4E">
        <w:rPr>
          <w:rFonts w:ascii="Aptos" w:hAnsi="Aptos"/>
          <w:color w:val="000000"/>
          <w:sz w:val="22"/>
          <w:szCs w:val="22"/>
        </w:rPr>
        <w:t xml:space="preserve">Significant efforts are needed to improve New Zealand's compliance with planetary boundaries for land use, biogeochemical flows, biodiversity, and freshwater. Data and transparency play a pivotal role here, </w:t>
      </w:r>
      <w:r w:rsidR="00396BFF">
        <w:rPr>
          <w:rFonts w:ascii="Aptos" w:hAnsi="Aptos"/>
          <w:color w:val="000000"/>
          <w:sz w:val="22"/>
          <w:szCs w:val="22"/>
        </w:rPr>
        <w:t>given that</w:t>
      </w:r>
      <w:r w:rsidRPr="00721C4E">
        <w:rPr>
          <w:rFonts w:ascii="Aptos" w:hAnsi="Aptos"/>
          <w:color w:val="000000"/>
          <w:sz w:val="22"/>
          <w:szCs w:val="22"/>
        </w:rPr>
        <w:t xml:space="preserve"> what is measured is</w:t>
      </w:r>
      <w:r w:rsidR="005E0785">
        <w:rPr>
          <w:rFonts w:ascii="Aptos" w:hAnsi="Aptos"/>
          <w:color w:val="000000"/>
          <w:sz w:val="22"/>
          <w:szCs w:val="22"/>
        </w:rPr>
        <w:t xml:space="preserve"> typically</w:t>
      </w:r>
      <w:r w:rsidRPr="00721C4E">
        <w:rPr>
          <w:rFonts w:ascii="Aptos" w:hAnsi="Aptos"/>
          <w:color w:val="000000"/>
          <w:sz w:val="22"/>
          <w:szCs w:val="22"/>
        </w:rPr>
        <w:t xml:space="preserve"> manage</w:t>
      </w:r>
      <w:r w:rsidR="005E0785">
        <w:rPr>
          <w:rFonts w:ascii="Aptos" w:hAnsi="Aptos"/>
          <w:color w:val="000000"/>
          <w:sz w:val="22"/>
          <w:szCs w:val="22"/>
        </w:rPr>
        <w:t>d</w:t>
      </w:r>
      <w:r w:rsidRPr="00721C4E">
        <w:rPr>
          <w:rFonts w:ascii="Aptos" w:hAnsi="Aptos"/>
          <w:color w:val="000000"/>
          <w:sz w:val="22"/>
          <w:szCs w:val="22"/>
        </w:rPr>
        <w:t xml:space="preserve"> (Stiglitz, 2018</w:t>
      </w:r>
      <w:r w:rsidR="00E82854">
        <w:rPr>
          <w:rFonts w:ascii="Aptos" w:hAnsi="Aptos"/>
          <w:color w:val="000000"/>
          <w:sz w:val="22"/>
          <w:szCs w:val="22"/>
        </w:rPr>
        <w:t>).</w:t>
      </w:r>
      <w:r w:rsidR="00E80B53">
        <w:rPr>
          <w:rFonts w:ascii="Aptos" w:hAnsi="Aptos"/>
          <w:color w:val="000000"/>
          <w:sz w:val="22"/>
          <w:szCs w:val="22"/>
        </w:rPr>
        <w:t xml:space="preserve"> </w:t>
      </w:r>
      <w:r w:rsidR="00E82854">
        <w:rPr>
          <w:rFonts w:ascii="Aptos" w:hAnsi="Aptos"/>
          <w:sz w:val="22"/>
          <w:szCs w:val="22"/>
        </w:rPr>
        <w:t>D</w:t>
      </w:r>
      <w:r w:rsidR="000A29AA" w:rsidRPr="006C75A5">
        <w:rPr>
          <w:rFonts w:ascii="Aptos" w:hAnsi="Aptos"/>
          <w:sz w:val="22"/>
          <w:szCs w:val="22"/>
        </w:rPr>
        <w:t xml:space="preserve">ata </w:t>
      </w:r>
      <w:r w:rsidR="00E80B53">
        <w:rPr>
          <w:rFonts w:ascii="Aptos" w:hAnsi="Aptos"/>
          <w:sz w:val="22"/>
          <w:szCs w:val="22"/>
        </w:rPr>
        <w:t>that will serve</w:t>
      </w:r>
      <w:r w:rsidR="000A29AA" w:rsidRPr="006C75A5">
        <w:rPr>
          <w:rFonts w:ascii="Aptos" w:hAnsi="Aptos"/>
          <w:sz w:val="22"/>
          <w:szCs w:val="22"/>
        </w:rPr>
        <w:t xml:space="preserve"> as the cornerstone of a systems approach</w:t>
      </w:r>
      <w:r w:rsidR="00574B9E">
        <w:rPr>
          <w:rFonts w:ascii="Aptos" w:hAnsi="Aptos"/>
          <w:sz w:val="22"/>
          <w:szCs w:val="22"/>
        </w:rPr>
        <w:t xml:space="preserve"> for land- and ocean- based businesses, </w:t>
      </w:r>
      <w:r w:rsidR="000A29AA" w:rsidRPr="006C75A5">
        <w:rPr>
          <w:rFonts w:ascii="Aptos" w:hAnsi="Aptos"/>
          <w:sz w:val="22"/>
          <w:szCs w:val="22"/>
        </w:rPr>
        <w:t xml:space="preserve">providing </w:t>
      </w:r>
      <w:r w:rsidR="00574B9E">
        <w:rPr>
          <w:rFonts w:ascii="Aptos" w:hAnsi="Aptos"/>
          <w:sz w:val="22"/>
          <w:szCs w:val="22"/>
        </w:rPr>
        <w:t>them with the</w:t>
      </w:r>
      <w:r w:rsidR="000A29AA" w:rsidRPr="006C75A5">
        <w:rPr>
          <w:rFonts w:ascii="Aptos" w:hAnsi="Aptos"/>
          <w:sz w:val="22"/>
          <w:szCs w:val="22"/>
        </w:rPr>
        <w:t xml:space="preserve"> necessary evidence-based insights </w:t>
      </w:r>
      <w:r w:rsidR="00ED13C3">
        <w:rPr>
          <w:rFonts w:ascii="Aptos" w:hAnsi="Aptos"/>
          <w:sz w:val="22"/>
          <w:szCs w:val="22"/>
        </w:rPr>
        <w:t xml:space="preserve">to surface, </w:t>
      </w:r>
      <w:r w:rsidR="000A29AA" w:rsidRPr="006C75A5">
        <w:rPr>
          <w:rFonts w:ascii="Aptos" w:hAnsi="Aptos"/>
          <w:sz w:val="22"/>
          <w:szCs w:val="22"/>
        </w:rPr>
        <w:t xml:space="preserve">understand, and analyse the interdependencies </w:t>
      </w:r>
      <w:r w:rsidR="00190CB2">
        <w:rPr>
          <w:rFonts w:ascii="Aptos" w:hAnsi="Aptos"/>
          <w:sz w:val="22"/>
          <w:szCs w:val="22"/>
        </w:rPr>
        <w:t xml:space="preserve">between </w:t>
      </w:r>
      <w:r w:rsidR="001D746D">
        <w:rPr>
          <w:rFonts w:ascii="Aptos" w:hAnsi="Aptos"/>
          <w:sz w:val="22"/>
          <w:szCs w:val="22"/>
        </w:rPr>
        <w:t xml:space="preserve">natural systems and human </w:t>
      </w:r>
      <w:r w:rsidR="00664459">
        <w:rPr>
          <w:rFonts w:ascii="Aptos" w:hAnsi="Aptos"/>
          <w:sz w:val="22"/>
          <w:szCs w:val="22"/>
        </w:rPr>
        <w:t>actives</w:t>
      </w:r>
      <w:r w:rsidR="001D746D">
        <w:rPr>
          <w:rFonts w:ascii="Aptos" w:hAnsi="Aptos"/>
          <w:sz w:val="22"/>
          <w:szCs w:val="22"/>
        </w:rPr>
        <w:t xml:space="preserve">. In turn, this will set them up to thrive in a future where </w:t>
      </w:r>
      <w:r w:rsidR="000A622A" w:rsidRPr="006C75A5">
        <w:rPr>
          <w:rFonts w:ascii="Aptos" w:hAnsi="Aptos"/>
          <w:sz w:val="22"/>
          <w:szCs w:val="22"/>
        </w:rPr>
        <w:t xml:space="preserve">data-driven </w:t>
      </w:r>
      <w:r w:rsidR="009D1248">
        <w:rPr>
          <w:rFonts w:ascii="Aptos" w:hAnsi="Aptos"/>
          <w:sz w:val="22"/>
          <w:szCs w:val="22"/>
        </w:rPr>
        <w:t>and systemic</w:t>
      </w:r>
      <w:r w:rsidR="00573A49">
        <w:rPr>
          <w:rFonts w:ascii="Aptos" w:hAnsi="Aptos"/>
          <w:sz w:val="22"/>
          <w:szCs w:val="22"/>
        </w:rPr>
        <w:t xml:space="preserve"> business practices will be</w:t>
      </w:r>
      <w:r w:rsidR="000A622A" w:rsidRPr="006C75A5">
        <w:rPr>
          <w:rFonts w:ascii="Aptos" w:hAnsi="Aptos"/>
          <w:sz w:val="22"/>
          <w:szCs w:val="22"/>
        </w:rPr>
        <w:t xml:space="preserve"> essential</w:t>
      </w:r>
      <w:r w:rsidR="00D7449C">
        <w:rPr>
          <w:rFonts w:ascii="Aptos" w:hAnsi="Aptos"/>
          <w:sz w:val="22"/>
          <w:szCs w:val="22"/>
        </w:rPr>
        <w:t xml:space="preserve"> to meet </w:t>
      </w:r>
      <w:r w:rsidR="009D1248">
        <w:rPr>
          <w:rFonts w:ascii="Aptos" w:hAnsi="Aptos"/>
          <w:sz w:val="22"/>
          <w:szCs w:val="22"/>
        </w:rPr>
        <w:t xml:space="preserve">strong </w:t>
      </w:r>
      <w:r w:rsidR="00D7449C">
        <w:rPr>
          <w:rFonts w:ascii="Aptos" w:hAnsi="Aptos"/>
          <w:sz w:val="22"/>
          <w:szCs w:val="22"/>
        </w:rPr>
        <w:t xml:space="preserve">regulatory and consumer demand for </w:t>
      </w:r>
      <w:r w:rsidR="009D01DC">
        <w:rPr>
          <w:rFonts w:ascii="Aptos" w:hAnsi="Aptos"/>
          <w:sz w:val="22"/>
          <w:szCs w:val="22"/>
        </w:rPr>
        <w:t>transparent and low-impact</w:t>
      </w:r>
      <w:r w:rsidR="00573A49">
        <w:rPr>
          <w:rFonts w:ascii="Aptos" w:hAnsi="Aptos"/>
          <w:sz w:val="22"/>
          <w:szCs w:val="22"/>
        </w:rPr>
        <w:t xml:space="preserve"> supply chains</w:t>
      </w:r>
      <w:r w:rsidR="009D1248">
        <w:rPr>
          <w:rFonts w:ascii="Aptos" w:hAnsi="Aptos"/>
          <w:sz w:val="22"/>
          <w:szCs w:val="22"/>
        </w:rPr>
        <w:t>.</w:t>
      </w:r>
      <w:r w:rsidR="0034123D">
        <w:rPr>
          <w:rStyle w:val="FootnoteReference"/>
          <w:rFonts w:ascii="Aptos" w:hAnsi="Aptos"/>
          <w:sz w:val="22"/>
          <w:szCs w:val="22"/>
        </w:rPr>
        <w:footnoteReference w:id="8"/>
      </w:r>
      <w:r w:rsidR="009D1248">
        <w:rPr>
          <w:rFonts w:ascii="Aptos" w:hAnsi="Aptos"/>
          <w:sz w:val="22"/>
          <w:szCs w:val="22"/>
        </w:rPr>
        <w:t xml:space="preserve"> </w:t>
      </w:r>
    </w:p>
    <w:p w14:paraId="539F97A5" w14:textId="67820065" w:rsidR="007633CA" w:rsidRDefault="007633CA" w:rsidP="007633CA">
      <w:pPr>
        <w:spacing w:before="116"/>
        <w:ind w:right="260"/>
        <w:jc w:val="both"/>
        <w:rPr>
          <w:rFonts w:ascii="Aptos" w:hAnsi="Aptos"/>
          <w:color w:val="000000"/>
          <w:sz w:val="22"/>
          <w:szCs w:val="22"/>
        </w:rPr>
      </w:pPr>
      <w:r>
        <w:rPr>
          <w:rFonts w:ascii="Aptos" w:hAnsi="Aptos"/>
          <w:color w:val="000000"/>
          <w:sz w:val="22"/>
          <w:szCs w:val="22"/>
        </w:rPr>
        <w:t xml:space="preserve">Third, New Zealand’s needs to stay ahead of the global challenge of </w:t>
      </w:r>
      <w:r w:rsidR="009B1E12">
        <w:rPr>
          <w:rFonts w:ascii="Aptos" w:hAnsi="Aptos"/>
          <w:color w:val="000000"/>
          <w:sz w:val="22"/>
          <w:szCs w:val="22"/>
        </w:rPr>
        <w:t xml:space="preserve">mining capacity for </w:t>
      </w:r>
      <w:r w:rsidR="003C0420">
        <w:rPr>
          <w:rFonts w:ascii="Aptos" w:hAnsi="Aptos"/>
          <w:color w:val="000000"/>
          <w:sz w:val="22"/>
          <w:szCs w:val="22"/>
        </w:rPr>
        <w:t>critical raw materials</w:t>
      </w:r>
      <w:r>
        <w:rPr>
          <w:rFonts w:ascii="Aptos" w:hAnsi="Aptos"/>
          <w:color w:val="000000"/>
          <w:sz w:val="22"/>
          <w:szCs w:val="22"/>
        </w:rPr>
        <w:t xml:space="preserve"> falling short of </w:t>
      </w:r>
      <w:r w:rsidRPr="009B1E12">
        <w:rPr>
          <w:rFonts w:ascii="Aptos" w:hAnsi="Aptos"/>
          <w:color w:val="000000"/>
          <w:sz w:val="22"/>
          <w:szCs w:val="22"/>
        </w:rPr>
        <w:t>demand</w:t>
      </w:r>
      <w:r w:rsidR="009B1E12" w:rsidRPr="009B1E12">
        <w:rPr>
          <w:rFonts w:ascii="Aptos" w:hAnsi="Aptos"/>
          <w:color w:val="000000"/>
          <w:sz w:val="22"/>
          <w:szCs w:val="22"/>
        </w:rPr>
        <w:t xml:space="preserve"> (</w:t>
      </w:r>
      <w:r w:rsidR="009B1E12" w:rsidRPr="009B1E12">
        <w:rPr>
          <w:rFonts w:ascii="Aptos" w:hAnsi="Aptos"/>
          <w:color w:val="000000" w:themeColor="text1"/>
          <w:sz w:val="22"/>
          <w:szCs w:val="22"/>
        </w:rPr>
        <w:t xml:space="preserve">IEA 2024; </w:t>
      </w:r>
      <w:proofErr w:type="spellStart"/>
      <w:r w:rsidR="009B1E12" w:rsidRPr="009B1E12">
        <w:rPr>
          <w:rFonts w:ascii="Aptos" w:hAnsi="Aptos"/>
          <w:color w:val="000000" w:themeColor="text1"/>
          <w:sz w:val="22"/>
          <w:szCs w:val="22"/>
        </w:rPr>
        <w:t>Yergin</w:t>
      </w:r>
      <w:proofErr w:type="spellEnd"/>
      <w:r w:rsidR="009B1E12" w:rsidRPr="009B1E12">
        <w:rPr>
          <w:rFonts w:ascii="Aptos" w:hAnsi="Aptos"/>
          <w:color w:val="000000" w:themeColor="text1"/>
          <w:sz w:val="22"/>
          <w:szCs w:val="22"/>
        </w:rPr>
        <w:t>, 2023)</w:t>
      </w:r>
      <w:r w:rsidRPr="009B1E12">
        <w:rPr>
          <w:rFonts w:ascii="Aptos" w:hAnsi="Aptos"/>
          <w:color w:val="000000"/>
          <w:sz w:val="22"/>
          <w:szCs w:val="22"/>
        </w:rPr>
        <w:t>. At a macro</w:t>
      </w:r>
      <w:r>
        <w:rPr>
          <w:rFonts w:ascii="Aptos" w:hAnsi="Aptos"/>
          <w:color w:val="000000"/>
          <w:sz w:val="22"/>
          <w:szCs w:val="22"/>
        </w:rPr>
        <w:t xml:space="preserve"> scale, the flow on consequence is that there will not be enough materials to build the clean technologies and infrastructure required for a global circular transition</w:t>
      </w:r>
      <w:r w:rsidR="002A0C88">
        <w:rPr>
          <w:rFonts w:ascii="Aptos" w:hAnsi="Aptos"/>
          <w:color w:val="000000"/>
          <w:sz w:val="22"/>
          <w:szCs w:val="22"/>
        </w:rPr>
        <w:t xml:space="preserve"> (Michaux, 2019)</w:t>
      </w:r>
      <w:r>
        <w:rPr>
          <w:rFonts w:ascii="Aptos" w:hAnsi="Aptos"/>
          <w:color w:val="000000"/>
          <w:sz w:val="22"/>
          <w:szCs w:val="22"/>
        </w:rPr>
        <w:t xml:space="preserve">. For New Zealand, the risk – in the form of volatile supply and high prices – is access to the ‘inputs’ critical to enabling a </w:t>
      </w:r>
      <w:r w:rsidRPr="00721C4E">
        <w:rPr>
          <w:rFonts w:ascii="Aptos" w:hAnsi="Aptos"/>
          <w:color w:val="000000"/>
          <w:sz w:val="22"/>
          <w:szCs w:val="22"/>
        </w:rPr>
        <w:t>high-value biomaterials</w:t>
      </w:r>
      <w:r>
        <w:rPr>
          <w:rFonts w:ascii="Aptos" w:hAnsi="Aptos"/>
          <w:color w:val="000000"/>
          <w:sz w:val="22"/>
          <w:szCs w:val="22"/>
        </w:rPr>
        <w:t xml:space="preserve"> sector. Most obviously, these inputs include the infrastructure required for </w:t>
      </w:r>
      <w:r w:rsidRPr="00DE7F11">
        <w:rPr>
          <w:rFonts w:ascii="Aptos" w:hAnsi="Aptos"/>
          <w:color w:val="000000"/>
          <w:sz w:val="22"/>
          <w:szCs w:val="22"/>
        </w:rPr>
        <w:t>priority areas within the bioeconomy</w:t>
      </w:r>
      <w:r>
        <w:rPr>
          <w:rFonts w:ascii="Aptos" w:hAnsi="Aptos"/>
          <w:color w:val="000000"/>
          <w:sz w:val="22"/>
          <w:szCs w:val="22"/>
        </w:rPr>
        <w:t xml:space="preserve"> (e.g., mass timber processing equipment and technology to measure and understand impacts to planetary boundaries). Less obvious, but important in the context of global demand for circular </w:t>
      </w:r>
      <w:r w:rsidR="004F10CE">
        <w:rPr>
          <w:rFonts w:ascii="Aptos" w:hAnsi="Aptos"/>
          <w:color w:val="000000"/>
          <w:sz w:val="22"/>
          <w:szCs w:val="22"/>
        </w:rPr>
        <w:t>and</w:t>
      </w:r>
      <w:r>
        <w:rPr>
          <w:rFonts w:ascii="Aptos" w:hAnsi="Aptos"/>
          <w:color w:val="000000"/>
          <w:sz w:val="22"/>
          <w:szCs w:val="22"/>
        </w:rPr>
        <w:t xml:space="preserve"> transparen</w:t>
      </w:r>
      <w:r w:rsidR="004F10CE">
        <w:rPr>
          <w:rFonts w:ascii="Aptos" w:hAnsi="Aptos"/>
          <w:color w:val="000000"/>
          <w:sz w:val="22"/>
          <w:szCs w:val="22"/>
        </w:rPr>
        <w:t>t</w:t>
      </w:r>
      <w:r>
        <w:rPr>
          <w:rFonts w:ascii="Aptos" w:hAnsi="Aptos"/>
          <w:color w:val="000000"/>
          <w:sz w:val="22"/>
          <w:szCs w:val="22"/>
        </w:rPr>
        <w:t xml:space="preserve"> supply chain</w:t>
      </w:r>
      <w:r w:rsidR="004F10CE">
        <w:rPr>
          <w:rFonts w:ascii="Aptos" w:hAnsi="Aptos"/>
          <w:color w:val="000000"/>
          <w:sz w:val="22"/>
          <w:szCs w:val="22"/>
        </w:rPr>
        <w:t>s from end-to-end</w:t>
      </w:r>
      <w:r>
        <w:rPr>
          <w:rFonts w:ascii="Aptos" w:hAnsi="Aptos"/>
          <w:color w:val="000000"/>
          <w:sz w:val="22"/>
          <w:szCs w:val="22"/>
        </w:rPr>
        <w:t>, is to decarbonise our currently fossil fuel depend</w:t>
      </w:r>
      <w:r w:rsidR="004F10CE">
        <w:rPr>
          <w:rFonts w:ascii="Aptos" w:hAnsi="Aptos"/>
          <w:color w:val="000000"/>
          <w:sz w:val="22"/>
          <w:szCs w:val="22"/>
        </w:rPr>
        <w:t>ent</w:t>
      </w:r>
      <w:r>
        <w:rPr>
          <w:rFonts w:ascii="Aptos" w:hAnsi="Aptos"/>
          <w:color w:val="000000"/>
          <w:sz w:val="22"/>
          <w:szCs w:val="22"/>
        </w:rPr>
        <w:t xml:space="preserve"> transport system and process heat</w:t>
      </w:r>
      <w:r w:rsidR="004F10CE">
        <w:rPr>
          <w:rFonts w:ascii="Aptos" w:hAnsi="Aptos"/>
          <w:color w:val="000000"/>
          <w:sz w:val="22"/>
          <w:szCs w:val="22"/>
        </w:rPr>
        <w:t>.</w:t>
      </w:r>
      <w:r>
        <w:rPr>
          <w:rFonts w:ascii="Aptos" w:hAnsi="Aptos"/>
          <w:color w:val="000000"/>
          <w:sz w:val="22"/>
          <w:szCs w:val="22"/>
        </w:rPr>
        <w:t xml:space="preserve"> Inputs here would include renewable technology and public transport infrastructure, alongside critical </w:t>
      </w:r>
      <w:r w:rsidR="00B7469E">
        <w:rPr>
          <w:rFonts w:ascii="Aptos" w:hAnsi="Aptos"/>
          <w:color w:val="000000"/>
          <w:sz w:val="22"/>
          <w:szCs w:val="22"/>
        </w:rPr>
        <w:t xml:space="preserve">raw </w:t>
      </w:r>
      <w:r>
        <w:rPr>
          <w:rFonts w:ascii="Aptos" w:hAnsi="Aptos"/>
          <w:color w:val="000000"/>
          <w:sz w:val="22"/>
          <w:szCs w:val="22"/>
        </w:rPr>
        <w:t>materials</w:t>
      </w:r>
      <w:r w:rsidR="00B7469E">
        <w:rPr>
          <w:rFonts w:ascii="Aptos" w:hAnsi="Aptos"/>
          <w:color w:val="000000"/>
          <w:sz w:val="22"/>
          <w:szCs w:val="22"/>
        </w:rPr>
        <w:t xml:space="preserve"> (CRM)</w:t>
      </w:r>
      <w:r>
        <w:rPr>
          <w:rFonts w:ascii="Aptos" w:hAnsi="Aptos"/>
          <w:color w:val="000000"/>
          <w:sz w:val="22"/>
          <w:szCs w:val="22"/>
        </w:rPr>
        <w:t xml:space="preserve"> for our emerging clean tech sector. </w:t>
      </w:r>
    </w:p>
    <w:p w14:paraId="0C2E1DFE" w14:textId="2C874B78" w:rsidR="00AD6E2D" w:rsidRDefault="007633CA" w:rsidP="00772E5C">
      <w:pPr>
        <w:spacing w:before="116"/>
        <w:ind w:right="260"/>
        <w:jc w:val="both"/>
        <w:rPr>
          <w:rFonts w:ascii="Aptos" w:hAnsi="Aptos"/>
          <w:color w:val="000000"/>
          <w:sz w:val="22"/>
          <w:szCs w:val="22"/>
        </w:rPr>
      </w:pPr>
      <w:r>
        <w:rPr>
          <w:rFonts w:ascii="Aptos" w:hAnsi="Aptos"/>
          <w:color w:val="000000"/>
          <w:sz w:val="22"/>
          <w:szCs w:val="22"/>
        </w:rPr>
        <w:t xml:space="preserve">While </w:t>
      </w:r>
      <w:r w:rsidRPr="00783CD6">
        <w:rPr>
          <w:rFonts w:ascii="Aptos" w:hAnsi="Aptos"/>
          <w:color w:val="000000"/>
          <w:sz w:val="22"/>
          <w:szCs w:val="22"/>
        </w:rPr>
        <w:t xml:space="preserve">New Zealand is considering expanding mineral mining, including </w:t>
      </w:r>
      <w:r w:rsidR="00B7469E">
        <w:rPr>
          <w:rFonts w:ascii="Aptos" w:hAnsi="Aptos"/>
          <w:color w:val="000000"/>
          <w:sz w:val="22"/>
          <w:szCs w:val="22"/>
        </w:rPr>
        <w:t>CRM</w:t>
      </w:r>
      <w:r w:rsidR="00F11178">
        <w:rPr>
          <w:rFonts w:ascii="Aptos" w:hAnsi="Aptos"/>
          <w:color w:val="000000"/>
          <w:sz w:val="22"/>
          <w:szCs w:val="22"/>
        </w:rPr>
        <w:t>, it is worth understanding that</w:t>
      </w:r>
      <w:r w:rsidRPr="00F11178">
        <w:rPr>
          <w:rFonts w:ascii="Aptos" w:hAnsi="Aptos"/>
          <w:color w:val="000000"/>
          <w:sz w:val="22"/>
          <w:szCs w:val="22"/>
        </w:rPr>
        <w:t xml:space="preserve"> globally, </w:t>
      </w:r>
      <w:r w:rsidRPr="00127D5F">
        <w:rPr>
          <w:rFonts w:ascii="Aptos" w:hAnsi="Aptos"/>
          <w:color w:val="000000"/>
          <w:sz w:val="22"/>
          <w:szCs w:val="22"/>
        </w:rPr>
        <w:t>mining generates the most waste and ecological harm of all human activities</w:t>
      </w:r>
      <w:r w:rsidR="001E242B">
        <w:rPr>
          <w:rFonts w:ascii="Aptos" w:hAnsi="Aptos"/>
          <w:color w:val="000000"/>
          <w:sz w:val="22"/>
          <w:szCs w:val="22"/>
        </w:rPr>
        <w:t xml:space="preserve">. </w:t>
      </w:r>
      <w:r w:rsidR="00857E1F">
        <w:rPr>
          <w:rFonts w:ascii="Aptos" w:hAnsi="Aptos"/>
          <w:color w:val="000000"/>
          <w:sz w:val="22"/>
          <w:szCs w:val="22"/>
        </w:rPr>
        <w:t xml:space="preserve">This is a tension </w:t>
      </w:r>
      <w:r w:rsidR="00E64780">
        <w:rPr>
          <w:rFonts w:ascii="Aptos" w:hAnsi="Aptos"/>
          <w:color w:val="000000"/>
          <w:sz w:val="22"/>
          <w:szCs w:val="22"/>
        </w:rPr>
        <w:t>inherent</w:t>
      </w:r>
      <w:r w:rsidR="00857E1F">
        <w:rPr>
          <w:rFonts w:ascii="Aptos" w:hAnsi="Aptos"/>
          <w:color w:val="000000"/>
          <w:sz w:val="22"/>
          <w:szCs w:val="22"/>
        </w:rPr>
        <w:t xml:space="preserve"> to </w:t>
      </w:r>
      <w:r w:rsidR="00E64780">
        <w:rPr>
          <w:rFonts w:ascii="Aptos" w:hAnsi="Aptos"/>
          <w:color w:val="000000"/>
          <w:sz w:val="22"/>
          <w:szCs w:val="22"/>
        </w:rPr>
        <w:t>circular</w:t>
      </w:r>
      <w:r w:rsidR="00857E1F">
        <w:rPr>
          <w:rFonts w:ascii="Aptos" w:hAnsi="Aptos"/>
          <w:color w:val="000000"/>
          <w:sz w:val="22"/>
          <w:szCs w:val="22"/>
        </w:rPr>
        <w:t xml:space="preserve"> </w:t>
      </w:r>
      <w:r w:rsidR="00E64780">
        <w:rPr>
          <w:rFonts w:ascii="Aptos" w:hAnsi="Aptos"/>
          <w:color w:val="000000"/>
          <w:sz w:val="22"/>
          <w:szCs w:val="22"/>
        </w:rPr>
        <w:t>economy</w:t>
      </w:r>
      <w:r w:rsidR="00857E1F">
        <w:rPr>
          <w:rFonts w:ascii="Aptos" w:hAnsi="Aptos"/>
          <w:color w:val="000000"/>
          <w:sz w:val="22"/>
          <w:szCs w:val="22"/>
        </w:rPr>
        <w:t>, which aims to design out waste, yet requires the pro</w:t>
      </w:r>
      <w:r w:rsidR="00E64780">
        <w:rPr>
          <w:rFonts w:ascii="Aptos" w:hAnsi="Aptos"/>
          <w:color w:val="000000"/>
          <w:sz w:val="22"/>
          <w:szCs w:val="22"/>
        </w:rPr>
        <w:t xml:space="preserve">ducts of mining to build more circular technologies and </w:t>
      </w:r>
      <w:r w:rsidR="0007344D">
        <w:rPr>
          <w:rFonts w:ascii="Aptos" w:hAnsi="Aptos"/>
          <w:color w:val="000000"/>
          <w:sz w:val="22"/>
          <w:szCs w:val="22"/>
        </w:rPr>
        <w:t>infrastructure</w:t>
      </w:r>
      <w:r w:rsidR="00E64780">
        <w:rPr>
          <w:rFonts w:ascii="Aptos" w:hAnsi="Aptos"/>
          <w:color w:val="000000"/>
          <w:sz w:val="22"/>
          <w:szCs w:val="22"/>
        </w:rPr>
        <w:t>.</w:t>
      </w:r>
      <w:r w:rsidR="0007344D">
        <w:rPr>
          <w:rStyle w:val="FootnoteReference"/>
          <w:rFonts w:ascii="Aptos" w:hAnsi="Aptos"/>
          <w:color w:val="000000"/>
          <w:sz w:val="22"/>
          <w:szCs w:val="22"/>
        </w:rPr>
        <w:footnoteReference w:id="9"/>
      </w:r>
      <w:r w:rsidR="000143DE">
        <w:rPr>
          <w:rFonts w:ascii="Aptos" w:hAnsi="Aptos"/>
          <w:color w:val="000000"/>
          <w:sz w:val="22"/>
          <w:szCs w:val="22"/>
        </w:rPr>
        <w:t xml:space="preserve"> </w:t>
      </w:r>
      <w:r w:rsidR="001E242B">
        <w:rPr>
          <w:rFonts w:ascii="Aptos" w:hAnsi="Aptos"/>
          <w:color w:val="000000"/>
          <w:sz w:val="22"/>
          <w:szCs w:val="22"/>
        </w:rPr>
        <w:t xml:space="preserve">A </w:t>
      </w:r>
      <w:r w:rsidR="00F272D9">
        <w:rPr>
          <w:rFonts w:ascii="Aptos" w:hAnsi="Aptos"/>
          <w:color w:val="000000"/>
          <w:sz w:val="22"/>
          <w:szCs w:val="22"/>
        </w:rPr>
        <w:t>responsible approach to mining</w:t>
      </w:r>
      <w:r w:rsidR="004A0432">
        <w:rPr>
          <w:rFonts w:ascii="Aptos" w:hAnsi="Aptos"/>
          <w:color w:val="000000"/>
          <w:sz w:val="22"/>
          <w:szCs w:val="22"/>
        </w:rPr>
        <w:t>, (e.g., mining for materials critical to NZ</w:t>
      </w:r>
      <w:r w:rsidR="003B4B2B">
        <w:rPr>
          <w:rFonts w:ascii="Aptos" w:hAnsi="Aptos"/>
          <w:color w:val="000000"/>
          <w:sz w:val="22"/>
          <w:szCs w:val="22"/>
        </w:rPr>
        <w:t xml:space="preserve"> </w:t>
      </w:r>
      <w:r w:rsidR="00381B0C">
        <w:rPr>
          <w:rFonts w:ascii="Aptos" w:hAnsi="Aptos"/>
          <w:color w:val="000000"/>
          <w:sz w:val="22"/>
          <w:szCs w:val="22"/>
        </w:rPr>
        <w:t xml:space="preserve"> only, </w:t>
      </w:r>
      <w:r w:rsidR="003B4B2B">
        <w:rPr>
          <w:rFonts w:ascii="Aptos" w:hAnsi="Aptos"/>
          <w:color w:val="000000"/>
          <w:sz w:val="22"/>
          <w:szCs w:val="22"/>
        </w:rPr>
        <w:t>avoiding sites of ecological significanc</w:t>
      </w:r>
      <w:r w:rsidR="00381B0C">
        <w:rPr>
          <w:rFonts w:ascii="Aptos" w:hAnsi="Aptos"/>
          <w:color w:val="000000"/>
          <w:sz w:val="22"/>
          <w:szCs w:val="22"/>
        </w:rPr>
        <w:t xml:space="preserve">e, and </w:t>
      </w:r>
      <w:r w:rsidR="00ED6E2C">
        <w:rPr>
          <w:rFonts w:ascii="Aptos" w:hAnsi="Aptos"/>
          <w:color w:val="000000"/>
          <w:sz w:val="22"/>
          <w:szCs w:val="22"/>
        </w:rPr>
        <w:t>identify comprehensive</w:t>
      </w:r>
      <w:r w:rsidR="00381B0C">
        <w:rPr>
          <w:rFonts w:ascii="Aptos" w:hAnsi="Aptos"/>
          <w:color w:val="000000"/>
          <w:sz w:val="22"/>
          <w:szCs w:val="22"/>
        </w:rPr>
        <w:t xml:space="preserve"> strategies to mitigate environmental and social harm</w:t>
      </w:r>
      <w:r w:rsidR="003B4B2B">
        <w:rPr>
          <w:rFonts w:ascii="Aptos" w:hAnsi="Aptos"/>
          <w:color w:val="000000"/>
          <w:sz w:val="22"/>
          <w:szCs w:val="22"/>
        </w:rPr>
        <w:t>)</w:t>
      </w:r>
      <w:r w:rsidR="00D91EBB">
        <w:rPr>
          <w:rFonts w:ascii="Aptos" w:hAnsi="Aptos"/>
          <w:color w:val="000000"/>
          <w:sz w:val="22"/>
          <w:szCs w:val="22"/>
        </w:rPr>
        <w:t>,</w:t>
      </w:r>
      <w:r w:rsidR="00F272D9">
        <w:rPr>
          <w:rFonts w:ascii="Aptos" w:hAnsi="Aptos"/>
          <w:color w:val="000000"/>
          <w:sz w:val="22"/>
          <w:szCs w:val="22"/>
        </w:rPr>
        <w:t xml:space="preserve"> aligned with </w:t>
      </w:r>
      <w:r w:rsidR="00D91EBB">
        <w:rPr>
          <w:rFonts w:ascii="Aptos" w:hAnsi="Aptos"/>
          <w:color w:val="000000"/>
          <w:sz w:val="22"/>
          <w:szCs w:val="22"/>
        </w:rPr>
        <w:t>accelerat</w:t>
      </w:r>
      <w:r w:rsidR="00AE4C51">
        <w:rPr>
          <w:rFonts w:ascii="Aptos" w:hAnsi="Aptos"/>
          <w:color w:val="000000"/>
          <w:sz w:val="22"/>
          <w:szCs w:val="22"/>
        </w:rPr>
        <w:t>ing</w:t>
      </w:r>
      <w:r w:rsidR="00D91EBB">
        <w:rPr>
          <w:rFonts w:ascii="Aptos" w:hAnsi="Aptos"/>
          <w:color w:val="000000"/>
          <w:sz w:val="22"/>
          <w:szCs w:val="22"/>
        </w:rPr>
        <w:t xml:space="preserve"> efforts in raw materials recovery and remanufacturing</w:t>
      </w:r>
      <w:r w:rsidR="00AE4C51">
        <w:rPr>
          <w:rFonts w:ascii="Aptos" w:hAnsi="Aptos"/>
          <w:color w:val="000000"/>
          <w:sz w:val="22"/>
          <w:szCs w:val="22"/>
        </w:rPr>
        <w:t xml:space="preserve">, </w:t>
      </w:r>
      <w:r w:rsidR="00FA4B33">
        <w:rPr>
          <w:rFonts w:ascii="Aptos" w:hAnsi="Aptos"/>
          <w:color w:val="000000"/>
          <w:sz w:val="22"/>
          <w:szCs w:val="22"/>
        </w:rPr>
        <w:t xml:space="preserve">could deliver </w:t>
      </w:r>
      <w:r w:rsidR="008852D0">
        <w:rPr>
          <w:rFonts w:ascii="Aptos" w:hAnsi="Aptos"/>
          <w:color w:val="000000"/>
          <w:sz w:val="22"/>
          <w:szCs w:val="22"/>
        </w:rPr>
        <w:t>more in the long term.</w:t>
      </w:r>
    </w:p>
    <w:p w14:paraId="7309CA9B" w14:textId="77777777" w:rsidR="004C6C15" w:rsidRDefault="004C6C15" w:rsidP="007633CA">
      <w:pPr>
        <w:rPr>
          <w:b/>
        </w:rPr>
      </w:pPr>
    </w:p>
    <w:p w14:paraId="1A63C304" w14:textId="77777777" w:rsidR="004C6C15" w:rsidRDefault="004C6C15" w:rsidP="007633CA">
      <w:pPr>
        <w:rPr>
          <w:b/>
        </w:rPr>
      </w:pPr>
    </w:p>
    <w:p w14:paraId="2A6E9D4D" w14:textId="77777777" w:rsidR="00274926" w:rsidRDefault="00274926" w:rsidP="007633CA">
      <w:pPr>
        <w:rPr>
          <w:b/>
        </w:rPr>
      </w:pPr>
    </w:p>
    <w:p w14:paraId="2B156BEF" w14:textId="77777777" w:rsidR="00274926" w:rsidRDefault="00274926" w:rsidP="007633CA">
      <w:pPr>
        <w:rPr>
          <w:b/>
        </w:rPr>
      </w:pPr>
    </w:p>
    <w:p w14:paraId="728E527C" w14:textId="44EFA1BA" w:rsidR="00F14325" w:rsidRPr="00202897" w:rsidRDefault="00292057" w:rsidP="00202897">
      <w:pPr>
        <w:pStyle w:val="ListParagraph"/>
        <w:numPr>
          <w:ilvl w:val="2"/>
          <w:numId w:val="64"/>
        </w:numPr>
        <w:ind w:right="260"/>
        <w:jc w:val="both"/>
        <w:rPr>
          <w:rFonts w:ascii="Aptos" w:hAnsi="Aptos"/>
          <w:b/>
          <w:bCs/>
          <w:lang w:val="en-NZ"/>
        </w:rPr>
      </w:pPr>
      <w:r w:rsidRPr="00202897">
        <w:rPr>
          <w:rFonts w:ascii="Aptos" w:hAnsi="Aptos"/>
          <w:b/>
          <w:bCs/>
          <w:noProof/>
          <w:lang w:val="en-NZ"/>
        </w:rPr>
        <w:lastRenderedPageBreak/>
        <w:drawing>
          <wp:anchor distT="0" distB="0" distL="114300" distR="114300" simplePos="0" relativeHeight="251658260" behindDoc="1" locked="0" layoutInCell="1" allowOverlap="1" wp14:anchorId="54EA51EC" wp14:editId="7A603791">
            <wp:simplePos x="0" y="0"/>
            <wp:positionH relativeFrom="column">
              <wp:posOffset>4860551</wp:posOffset>
            </wp:positionH>
            <wp:positionV relativeFrom="paragraph">
              <wp:posOffset>187773</wp:posOffset>
            </wp:positionV>
            <wp:extent cx="755650" cy="755650"/>
            <wp:effectExtent l="0" t="0" r="6350" b="6350"/>
            <wp:wrapTight wrapText="bothSides">
              <wp:wrapPolygon edited="0">
                <wp:start x="0" y="0"/>
                <wp:lineTo x="0" y="21418"/>
                <wp:lineTo x="21418" y="21418"/>
                <wp:lineTo x="21418" y="0"/>
                <wp:lineTo x="0" y="0"/>
              </wp:wrapPolygon>
            </wp:wrapTight>
            <wp:docPr id="1856511686" name="Picture 2" descr="Growth Icon&quot; Images – Browse 1,598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rowth Icon&quot; Images – Browse 1,598 Stock Photos, Vectors, and Video | Adobe  Stock"/>
                    <pic:cNvPicPr>
                      <a:picLocks noChangeAspect="1" noChangeArrowheads="1"/>
                    </pic:cNvPicPr>
                  </pic:nvPicPr>
                  <pic:blipFill>
                    <a:blip r:embed="rId24"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C663A" w:rsidRPr="00202897">
        <w:rPr>
          <w:rFonts w:ascii="Aptos" w:hAnsi="Aptos"/>
          <w:b/>
          <w:bCs/>
          <w:lang w:val="en-NZ"/>
        </w:rPr>
        <w:t xml:space="preserve">Pathway 1: </w:t>
      </w:r>
      <w:r w:rsidR="00F14325" w:rsidRPr="00202897">
        <w:rPr>
          <w:rFonts w:ascii="Aptos" w:hAnsi="Aptos"/>
          <w:b/>
          <w:bCs/>
          <w:lang w:val="en-NZ"/>
        </w:rPr>
        <w:t xml:space="preserve">Green Growth </w:t>
      </w:r>
    </w:p>
    <w:p w14:paraId="7C88DC5E" w14:textId="475AA2AF" w:rsidR="003B512B" w:rsidRPr="00015ADD" w:rsidRDefault="005019F5" w:rsidP="00015ADD">
      <w:pPr>
        <w:autoSpaceDE w:val="0"/>
        <w:autoSpaceDN w:val="0"/>
        <w:adjustRightInd w:val="0"/>
        <w:spacing w:after="160" w:line="259" w:lineRule="auto"/>
        <w:ind w:right="260"/>
        <w:jc w:val="both"/>
        <w:rPr>
          <w:rFonts w:ascii="Aptos" w:hAnsi="Aptos"/>
          <w:color w:val="000000" w:themeColor="text1"/>
          <w:sz w:val="22"/>
          <w:szCs w:val="22"/>
        </w:rPr>
      </w:pPr>
      <w:r w:rsidRPr="00D20779">
        <w:rPr>
          <w:rFonts w:ascii="Aptos" w:hAnsi="Aptos"/>
          <w:color w:val="000000" w:themeColor="text1"/>
          <w:sz w:val="22"/>
          <w:szCs w:val="22"/>
        </w:rPr>
        <w:t xml:space="preserve">Green Growth envisages a future where </w:t>
      </w:r>
      <w:r w:rsidR="00D20779" w:rsidRPr="00D20779">
        <w:rPr>
          <w:rFonts w:ascii="Aptos" w:hAnsi="Aptos"/>
          <w:color w:val="000000" w:themeColor="text1"/>
          <w:sz w:val="22"/>
          <w:szCs w:val="22"/>
        </w:rPr>
        <w:t>economic</w:t>
      </w:r>
      <w:r w:rsidRPr="00D20779">
        <w:rPr>
          <w:rFonts w:ascii="Aptos" w:hAnsi="Aptos"/>
          <w:color w:val="000000" w:themeColor="text1"/>
          <w:sz w:val="22"/>
          <w:szCs w:val="22"/>
        </w:rPr>
        <w:t xml:space="preserve"> expansion </w:t>
      </w:r>
      <w:r w:rsidR="008E3491">
        <w:rPr>
          <w:rFonts w:ascii="Aptos" w:hAnsi="Aptos"/>
          <w:color w:val="000000" w:themeColor="text1"/>
          <w:sz w:val="22"/>
          <w:szCs w:val="22"/>
        </w:rPr>
        <w:t>is</w:t>
      </w:r>
      <w:r w:rsidRPr="00D20779">
        <w:rPr>
          <w:rFonts w:ascii="Aptos" w:hAnsi="Aptos"/>
          <w:color w:val="000000" w:themeColor="text1"/>
          <w:sz w:val="22"/>
          <w:szCs w:val="22"/>
        </w:rPr>
        <w:t xml:space="preserve"> decoupled from </w:t>
      </w:r>
      <w:r w:rsidR="00D20779" w:rsidRPr="00D20779">
        <w:rPr>
          <w:rFonts w:ascii="Aptos" w:hAnsi="Aptos"/>
          <w:color w:val="000000" w:themeColor="text1"/>
          <w:sz w:val="22"/>
          <w:szCs w:val="22"/>
        </w:rPr>
        <w:t>carbon emissions and other environmental harm</w:t>
      </w:r>
      <w:r w:rsidR="00D20779">
        <w:rPr>
          <w:rFonts w:ascii="Aptos" w:hAnsi="Aptos"/>
          <w:color w:val="000000" w:themeColor="text1"/>
          <w:sz w:val="22"/>
          <w:szCs w:val="22"/>
        </w:rPr>
        <w:t xml:space="preserve">s, alongside improved </w:t>
      </w:r>
      <w:r w:rsidR="009912EB">
        <w:rPr>
          <w:rFonts w:ascii="Aptos" w:hAnsi="Aptos"/>
          <w:color w:val="000000" w:themeColor="text1"/>
          <w:sz w:val="22"/>
          <w:szCs w:val="22"/>
        </w:rPr>
        <w:t xml:space="preserve">prosperity and </w:t>
      </w:r>
      <w:r w:rsidR="00D20779">
        <w:rPr>
          <w:rFonts w:ascii="Aptos" w:hAnsi="Aptos"/>
          <w:color w:val="000000" w:themeColor="text1"/>
          <w:sz w:val="22"/>
          <w:szCs w:val="22"/>
        </w:rPr>
        <w:t>wellbeing for the</w:t>
      </w:r>
      <w:r w:rsidR="009912EB">
        <w:rPr>
          <w:rFonts w:ascii="Aptos" w:hAnsi="Aptos"/>
          <w:color w:val="000000" w:themeColor="text1"/>
          <w:sz w:val="22"/>
          <w:szCs w:val="22"/>
        </w:rPr>
        <w:t xml:space="preserve"> majority. </w:t>
      </w:r>
      <w:r w:rsidR="00D20779" w:rsidRPr="00D20779">
        <w:rPr>
          <w:rFonts w:ascii="Aptos" w:hAnsi="Aptos"/>
          <w:color w:val="000000" w:themeColor="text1"/>
          <w:sz w:val="22"/>
          <w:szCs w:val="22"/>
        </w:rPr>
        <w:t xml:space="preserve"> </w:t>
      </w:r>
      <w:r w:rsidR="00DF015A">
        <w:rPr>
          <w:rFonts w:ascii="Aptos" w:hAnsi="Aptos"/>
          <w:color w:val="000000" w:themeColor="text1"/>
          <w:sz w:val="22"/>
          <w:szCs w:val="22"/>
        </w:rPr>
        <w:t xml:space="preserve">Globally, </w:t>
      </w:r>
      <w:r w:rsidR="00EE56A0">
        <w:rPr>
          <w:rFonts w:ascii="Aptos" w:hAnsi="Aptos"/>
          <w:color w:val="000000" w:themeColor="text1"/>
          <w:sz w:val="22"/>
          <w:szCs w:val="22"/>
        </w:rPr>
        <w:t>country’s</w:t>
      </w:r>
      <w:r w:rsidR="0020454F">
        <w:rPr>
          <w:rFonts w:ascii="Aptos" w:hAnsi="Aptos"/>
          <w:color w:val="000000" w:themeColor="text1"/>
          <w:sz w:val="22"/>
          <w:szCs w:val="22"/>
        </w:rPr>
        <w:t xml:space="preserve"> </w:t>
      </w:r>
      <w:r w:rsidR="00DF015A">
        <w:rPr>
          <w:rFonts w:ascii="Aptos" w:hAnsi="Aptos"/>
          <w:color w:val="000000" w:themeColor="text1"/>
          <w:sz w:val="22"/>
          <w:szCs w:val="22"/>
        </w:rPr>
        <w:t>t</w:t>
      </w:r>
      <w:r w:rsidR="009912EB">
        <w:rPr>
          <w:rFonts w:ascii="Aptos" w:hAnsi="Aptos"/>
          <w:color w:val="000000" w:themeColor="text1"/>
          <w:sz w:val="22"/>
          <w:szCs w:val="22"/>
        </w:rPr>
        <w:t>ransition</w:t>
      </w:r>
      <w:r w:rsidR="00EE56A0">
        <w:rPr>
          <w:rFonts w:ascii="Aptos" w:hAnsi="Aptos"/>
          <w:color w:val="000000" w:themeColor="text1"/>
          <w:sz w:val="22"/>
          <w:szCs w:val="22"/>
        </w:rPr>
        <w:t>ing</w:t>
      </w:r>
      <w:r w:rsidR="009912EB">
        <w:rPr>
          <w:rFonts w:ascii="Aptos" w:hAnsi="Aptos"/>
          <w:color w:val="000000" w:themeColor="text1"/>
          <w:sz w:val="22"/>
          <w:szCs w:val="22"/>
        </w:rPr>
        <w:t xml:space="preserve"> to </w:t>
      </w:r>
      <w:r w:rsidR="00DF015A">
        <w:rPr>
          <w:rFonts w:ascii="Aptos" w:hAnsi="Aptos"/>
          <w:color w:val="000000" w:themeColor="text1"/>
          <w:sz w:val="22"/>
          <w:szCs w:val="22"/>
        </w:rPr>
        <w:t xml:space="preserve">a </w:t>
      </w:r>
      <w:r w:rsidR="009912EB">
        <w:rPr>
          <w:rFonts w:ascii="Aptos" w:hAnsi="Aptos"/>
          <w:color w:val="000000" w:themeColor="text1"/>
          <w:sz w:val="22"/>
          <w:szCs w:val="22"/>
        </w:rPr>
        <w:t>circular econom</w:t>
      </w:r>
      <w:r w:rsidR="00DF015A">
        <w:rPr>
          <w:rFonts w:ascii="Aptos" w:hAnsi="Aptos"/>
          <w:color w:val="000000" w:themeColor="text1"/>
          <w:sz w:val="22"/>
          <w:szCs w:val="22"/>
        </w:rPr>
        <w:t>y</w:t>
      </w:r>
      <w:r w:rsidR="009912EB">
        <w:rPr>
          <w:rFonts w:ascii="Aptos" w:hAnsi="Aptos"/>
          <w:color w:val="000000" w:themeColor="text1"/>
          <w:sz w:val="22"/>
          <w:szCs w:val="22"/>
        </w:rPr>
        <w:t xml:space="preserve"> widely employ </w:t>
      </w:r>
      <w:r w:rsidR="00DF015A">
        <w:rPr>
          <w:rFonts w:ascii="Aptos" w:hAnsi="Aptos"/>
          <w:color w:val="000000" w:themeColor="text1"/>
          <w:sz w:val="22"/>
          <w:szCs w:val="22"/>
        </w:rPr>
        <w:t xml:space="preserve">green </w:t>
      </w:r>
      <w:r w:rsidR="00584424">
        <w:rPr>
          <w:rFonts w:ascii="Aptos" w:hAnsi="Aptos"/>
          <w:color w:val="000000" w:themeColor="text1"/>
          <w:sz w:val="22"/>
          <w:szCs w:val="22"/>
        </w:rPr>
        <w:t>growth</w:t>
      </w:r>
      <w:r w:rsidR="00270B52">
        <w:rPr>
          <w:rFonts w:ascii="Aptos" w:hAnsi="Aptos"/>
          <w:color w:val="000000" w:themeColor="text1"/>
          <w:sz w:val="22"/>
          <w:szCs w:val="22"/>
        </w:rPr>
        <w:t xml:space="preserve"> approaches in the short term</w:t>
      </w:r>
      <w:r w:rsidR="00DF015A">
        <w:rPr>
          <w:rFonts w:ascii="Aptos" w:hAnsi="Aptos"/>
          <w:color w:val="000000" w:themeColor="text1"/>
          <w:sz w:val="22"/>
          <w:szCs w:val="22"/>
        </w:rPr>
        <w:t>.</w:t>
      </w:r>
      <w:r w:rsidR="00F14325">
        <w:fldChar w:fldCharType="begin"/>
      </w:r>
      <w:r w:rsidR="00F14325">
        <w:instrText xml:space="preserve"> INCLUDEPICTURE "https://t3.ftcdn.net/jpg/03/07/25/46/360_F_307254609_3JMsfMLbsGRAdDkr1vCQUlQuX7hDtK1m.jpg" \* MERGEFORMATINET </w:instrText>
      </w:r>
      <w:r w:rsidR="00C368E2">
        <w:fldChar w:fldCharType="separate"/>
      </w:r>
      <w:r w:rsidR="00F14325">
        <w:fldChar w:fldCharType="end"/>
      </w:r>
    </w:p>
    <w:tbl>
      <w:tblPr>
        <w:tblStyle w:val="ListTable4-Accent6"/>
        <w:tblW w:w="0" w:type="auto"/>
        <w:tblInd w:w="-147" w:type="dxa"/>
        <w:tblLayout w:type="fixed"/>
        <w:tblLook w:val="04A0" w:firstRow="1" w:lastRow="0" w:firstColumn="1" w:lastColumn="0" w:noHBand="0" w:noVBand="1"/>
      </w:tblPr>
      <w:tblGrid>
        <w:gridCol w:w="1702"/>
        <w:gridCol w:w="7371"/>
      </w:tblGrid>
      <w:tr w:rsidR="00BA5E99" w14:paraId="21F2A906" w14:textId="77777777" w:rsidTr="00671F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12E108BD" w14:textId="434A307B" w:rsidR="00671957" w:rsidRPr="003E4B5B" w:rsidRDefault="00A75DFB" w:rsidP="001E6C9E">
            <w:pPr>
              <w:ind w:right="260"/>
              <w:jc w:val="both"/>
              <w:rPr>
                <w:rFonts w:ascii="Aptos" w:hAnsi="Aptos"/>
                <w:sz w:val="21"/>
                <w:szCs w:val="21"/>
              </w:rPr>
            </w:pPr>
            <w:r w:rsidRPr="003E4B5B">
              <w:rPr>
                <w:rFonts w:ascii="Aptos" w:hAnsi="Aptos"/>
                <w:sz w:val="21"/>
                <w:szCs w:val="21"/>
              </w:rPr>
              <w:t>Core areas</w:t>
            </w:r>
          </w:p>
        </w:tc>
        <w:tc>
          <w:tcPr>
            <w:tcW w:w="7371" w:type="dxa"/>
          </w:tcPr>
          <w:p w14:paraId="5E18E4C5" w14:textId="285D3D68" w:rsidR="00BA5E99" w:rsidRPr="003E4B5B" w:rsidRDefault="00BA5E99" w:rsidP="001E6C9E">
            <w:pPr>
              <w:ind w:right="260"/>
              <w:jc w:val="both"/>
              <w:cnfStyle w:val="100000000000" w:firstRow="1" w:lastRow="0" w:firstColumn="0" w:lastColumn="0" w:oddVBand="0" w:evenVBand="0" w:oddHBand="0" w:evenHBand="0" w:firstRowFirstColumn="0" w:firstRowLastColumn="0" w:lastRowFirstColumn="0" w:lastRowLastColumn="0"/>
              <w:rPr>
                <w:rFonts w:ascii="Aptos" w:hAnsi="Aptos"/>
                <w:sz w:val="21"/>
                <w:szCs w:val="21"/>
              </w:rPr>
            </w:pPr>
            <w:r w:rsidRPr="003E4B5B">
              <w:rPr>
                <w:rFonts w:ascii="Aptos" w:hAnsi="Aptos"/>
                <w:sz w:val="21"/>
                <w:szCs w:val="21"/>
              </w:rPr>
              <w:t>Biggest opportunit</w:t>
            </w:r>
            <w:r w:rsidR="00DF015A" w:rsidRPr="003E4B5B">
              <w:rPr>
                <w:rFonts w:ascii="Aptos" w:hAnsi="Aptos"/>
                <w:sz w:val="21"/>
                <w:szCs w:val="21"/>
              </w:rPr>
              <w:t xml:space="preserve">ies and </w:t>
            </w:r>
            <w:r w:rsidR="00DF015A" w:rsidRPr="00270B52">
              <w:rPr>
                <w:rFonts w:ascii="Aptos" w:hAnsi="Aptos"/>
                <w:sz w:val="21"/>
                <w:szCs w:val="21"/>
              </w:rPr>
              <w:t>why</w:t>
            </w:r>
          </w:p>
        </w:tc>
      </w:tr>
      <w:tr w:rsidR="00BA5E99" w14:paraId="20CBE65C" w14:textId="77777777" w:rsidTr="0067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1DBF408F" w14:textId="2270C1BC" w:rsidR="00671F1C" w:rsidRDefault="00671F1C" w:rsidP="00671F1C">
            <w:pPr>
              <w:ind w:right="260"/>
              <w:jc w:val="center"/>
              <w:rPr>
                <w:b w:val="0"/>
                <w:bCs w:val="0"/>
              </w:rPr>
            </w:pPr>
            <w:r>
              <w:rPr>
                <w:noProof/>
              </w:rPr>
              <w:drawing>
                <wp:anchor distT="0" distB="0" distL="114300" distR="114300" simplePos="0" relativeHeight="251658249" behindDoc="1" locked="0" layoutInCell="1" allowOverlap="1" wp14:anchorId="7A66036B" wp14:editId="782FE099">
                  <wp:simplePos x="0" y="0"/>
                  <wp:positionH relativeFrom="column">
                    <wp:posOffset>131445</wp:posOffset>
                  </wp:positionH>
                  <wp:positionV relativeFrom="paragraph">
                    <wp:posOffset>165290</wp:posOffset>
                  </wp:positionV>
                  <wp:extent cx="537210" cy="537210"/>
                  <wp:effectExtent l="0" t="0" r="0" b="0"/>
                  <wp:wrapTight wrapText="bothSides">
                    <wp:wrapPolygon edited="0">
                      <wp:start x="10213" y="2553"/>
                      <wp:lineTo x="7660" y="8170"/>
                      <wp:lineTo x="5617" y="11745"/>
                      <wp:lineTo x="7660" y="18383"/>
                      <wp:lineTo x="10213" y="18383"/>
                      <wp:lineTo x="10723" y="17362"/>
                      <wp:lineTo x="15319" y="11745"/>
                      <wp:lineTo x="14809" y="8170"/>
                      <wp:lineTo x="12766" y="2553"/>
                      <wp:lineTo x="10213" y="2553"/>
                    </wp:wrapPolygon>
                  </wp:wrapTight>
                  <wp:docPr id="576212230" name="Picture 4" descr="Energy Icons - Free SVG &amp; PNG Energy Images - Noun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nergy Icons - Free SVG &amp; PNG Energy Images - Noun Project"/>
                          <pic:cNvPicPr>
                            <a:picLocks noChangeAspect="1" noChangeArrowheads="1"/>
                          </pic:cNvPicPr>
                        </pic:nvPicPr>
                        <pic:blipFill>
                          <a:blip r:embed="rId25" cstate="print">
                            <a:alphaModFix amt="70000"/>
                            <a:extLst>
                              <a:ext uri="{28A0092B-C50C-407E-A947-70E740481C1C}">
                                <a14:useLocalDpi xmlns:a14="http://schemas.microsoft.com/office/drawing/2010/main" val="0"/>
                              </a:ext>
                            </a:extLst>
                          </a:blip>
                          <a:srcRect/>
                          <a:stretch>
                            <a:fillRect/>
                          </a:stretch>
                        </pic:blipFill>
                        <pic:spPr bwMode="auto">
                          <a:xfrm>
                            <a:off x="0" y="0"/>
                            <a:ext cx="537210" cy="537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952D6F" w14:textId="410AF163" w:rsidR="00671F1C" w:rsidRDefault="00671F1C" w:rsidP="00671F1C">
            <w:pPr>
              <w:ind w:right="260"/>
              <w:jc w:val="center"/>
              <w:rPr>
                <w:b w:val="0"/>
                <w:bCs w:val="0"/>
              </w:rPr>
            </w:pPr>
          </w:p>
          <w:p w14:paraId="631420B3" w14:textId="52815D08" w:rsidR="00671F1C" w:rsidRDefault="00671F1C" w:rsidP="00671F1C">
            <w:pPr>
              <w:ind w:right="260"/>
              <w:jc w:val="center"/>
              <w:rPr>
                <w:b w:val="0"/>
                <w:bCs w:val="0"/>
              </w:rPr>
            </w:pPr>
          </w:p>
          <w:p w14:paraId="62F8B05C" w14:textId="77777777" w:rsidR="00671F1C" w:rsidRDefault="00671F1C" w:rsidP="00671F1C">
            <w:pPr>
              <w:ind w:right="260"/>
              <w:jc w:val="center"/>
              <w:rPr>
                <w:rFonts w:ascii="Aptos" w:hAnsi="Aptos"/>
                <w:b w:val="0"/>
                <w:bCs w:val="0"/>
                <w:color w:val="000000"/>
                <w:sz w:val="18"/>
                <w:szCs w:val="18"/>
              </w:rPr>
            </w:pPr>
            <w:r w:rsidRPr="003E49F5">
              <w:rPr>
                <w:rFonts w:ascii="Aptos" w:hAnsi="Aptos"/>
                <w:color w:val="000000"/>
                <w:sz w:val="18"/>
                <w:szCs w:val="18"/>
              </w:rPr>
              <w:t>Energy</w:t>
            </w:r>
          </w:p>
          <w:p w14:paraId="754B10EF" w14:textId="66AD53B2" w:rsidR="00671F1C" w:rsidRPr="003E49F5" w:rsidRDefault="00671F1C" w:rsidP="00671F1C">
            <w:pPr>
              <w:ind w:right="260"/>
              <w:jc w:val="center"/>
              <w:rPr>
                <w:rFonts w:ascii="Aptos" w:hAnsi="Aptos"/>
                <w:color w:val="000000"/>
                <w:sz w:val="18"/>
                <w:szCs w:val="18"/>
              </w:rPr>
            </w:pPr>
            <w:r>
              <w:fldChar w:fldCharType="begin"/>
            </w:r>
            <w:r>
              <w:instrText xml:space="preserve"> INCLUDEPICTURE "https://static.thenounproject.com/png/2039810-200.png" \* MERGEFORMATINET </w:instrText>
            </w:r>
            <w:r w:rsidR="00C368E2">
              <w:fldChar w:fldCharType="separate"/>
            </w:r>
            <w:r>
              <w:fldChar w:fldCharType="end"/>
            </w:r>
          </w:p>
        </w:tc>
        <w:tc>
          <w:tcPr>
            <w:tcW w:w="7371" w:type="dxa"/>
          </w:tcPr>
          <w:p w14:paraId="3E6DE91A" w14:textId="3F68CFEB" w:rsidR="00BA5E99" w:rsidRPr="002501A6" w:rsidRDefault="00DF015A" w:rsidP="000D598C">
            <w:pPr>
              <w:spacing w:before="60"/>
              <w:ind w:right="261"/>
              <w:jc w:val="both"/>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sz w:val="21"/>
                <w:szCs w:val="21"/>
              </w:rPr>
            </w:pPr>
            <w:r w:rsidRPr="002501A6">
              <w:rPr>
                <w:rFonts w:ascii="Aptos" w:hAnsi="Aptos"/>
                <w:b/>
                <w:bCs/>
                <w:color w:val="000000" w:themeColor="text1"/>
                <w:sz w:val="21"/>
                <w:szCs w:val="21"/>
              </w:rPr>
              <w:t>E</w:t>
            </w:r>
            <w:r w:rsidR="00BA5E99" w:rsidRPr="002501A6">
              <w:rPr>
                <w:rFonts w:ascii="Aptos" w:hAnsi="Aptos"/>
                <w:b/>
                <w:bCs/>
                <w:color w:val="000000" w:themeColor="text1"/>
                <w:sz w:val="21"/>
                <w:szCs w:val="21"/>
              </w:rPr>
              <w:t>xpand renewable</w:t>
            </w:r>
            <w:r w:rsidR="00BD5009">
              <w:rPr>
                <w:rFonts w:ascii="Aptos" w:hAnsi="Aptos"/>
                <w:b/>
                <w:bCs/>
                <w:color w:val="000000" w:themeColor="text1"/>
                <w:sz w:val="21"/>
                <w:szCs w:val="21"/>
              </w:rPr>
              <w:t xml:space="preserve">s </w:t>
            </w:r>
            <w:r w:rsidR="00330E15" w:rsidRPr="002501A6">
              <w:rPr>
                <w:rFonts w:ascii="Aptos" w:hAnsi="Aptos"/>
                <w:b/>
                <w:bCs/>
                <w:color w:val="000000" w:themeColor="text1"/>
                <w:sz w:val="21"/>
                <w:szCs w:val="21"/>
              </w:rPr>
              <w:t xml:space="preserve">and </w:t>
            </w:r>
            <w:r w:rsidR="00BD5009">
              <w:rPr>
                <w:rFonts w:ascii="Aptos" w:hAnsi="Aptos"/>
                <w:b/>
                <w:bCs/>
                <w:color w:val="000000" w:themeColor="text1"/>
                <w:sz w:val="21"/>
                <w:szCs w:val="21"/>
              </w:rPr>
              <w:t>decarbonise</w:t>
            </w:r>
            <w:r w:rsidR="00330E15" w:rsidRPr="002501A6">
              <w:rPr>
                <w:rFonts w:ascii="Aptos" w:hAnsi="Aptos"/>
                <w:b/>
                <w:bCs/>
                <w:color w:val="000000" w:themeColor="text1"/>
                <w:sz w:val="21"/>
                <w:szCs w:val="21"/>
              </w:rPr>
              <w:t xml:space="preserve"> transport and process heat</w:t>
            </w:r>
          </w:p>
          <w:p w14:paraId="5BD5A525" w14:textId="6749242D" w:rsidR="008C1BE7" w:rsidRPr="002501A6" w:rsidRDefault="008C1BE7" w:rsidP="000D598C">
            <w:pPr>
              <w:spacing w:before="60"/>
              <w:ind w:right="261"/>
              <w:jc w:val="both"/>
              <w:cnfStyle w:val="000000100000" w:firstRow="0" w:lastRow="0" w:firstColumn="0" w:lastColumn="0" w:oddVBand="0" w:evenVBand="0" w:oddHBand="1" w:evenHBand="0" w:firstRowFirstColumn="0" w:firstRowLastColumn="0" w:lastRowFirstColumn="0" w:lastRowLastColumn="0"/>
              <w:rPr>
                <w:rFonts w:ascii="Aptos" w:hAnsi="Aptos"/>
                <w:i/>
                <w:iCs/>
                <w:sz w:val="21"/>
                <w:szCs w:val="21"/>
              </w:rPr>
            </w:pPr>
            <w:r w:rsidRPr="002501A6">
              <w:rPr>
                <w:rFonts w:ascii="Aptos" w:hAnsi="Aptos"/>
                <w:i/>
                <w:iCs/>
                <w:color w:val="000000" w:themeColor="text1"/>
                <w:sz w:val="21"/>
                <w:szCs w:val="21"/>
              </w:rPr>
              <w:t>Energy is the primary driver of real economic growth</w:t>
            </w:r>
            <w:r w:rsidR="00907B59" w:rsidRPr="002501A6">
              <w:rPr>
                <w:rFonts w:ascii="Aptos" w:hAnsi="Aptos"/>
                <w:i/>
                <w:iCs/>
                <w:color w:val="000000" w:themeColor="text1"/>
                <w:sz w:val="21"/>
                <w:szCs w:val="21"/>
              </w:rPr>
              <w:t>.</w:t>
            </w:r>
            <w:r w:rsidR="005B5A47" w:rsidRPr="002501A6">
              <w:rPr>
                <w:rFonts w:ascii="Aptos" w:hAnsi="Aptos"/>
                <w:i/>
                <w:iCs/>
                <w:color w:val="000000" w:themeColor="text1"/>
                <w:sz w:val="21"/>
                <w:szCs w:val="21"/>
              </w:rPr>
              <w:t xml:space="preserve"> For growth to be ‘green’, </w:t>
            </w:r>
            <w:r w:rsidR="002F2730" w:rsidRPr="002501A6">
              <w:rPr>
                <w:rFonts w:ascii="Aptos" w:hAnsi="Aptos"/>
                <w:i/>
                <w:iCs/>
                <w:color w:val="000000" w:themeColor="text1"/>
                <w:sz w:val="21"/>
                <w:szCs w:val="21"/>
              </w:rPr>
              <w:t xml:space="preserve">renewables </w:t>
            </w:r>
            <w:r w:rsidR="005B5A47" w:rsidRPr="002501A6">
              <w:rPr>
                <w:rFonts w:ascii="Aptos" w:hAnsi="Aptos"/>
                <w:i/>
                <w:iCs/>
                <w:color w:val="000000" w:themeColor="text1"/>
                <w:sz w:val="21"/>
                <w:szCs w:val="21"/>
              </w:rPr>
              <w:t>must expand to</w:t>
            </w:r>
            <w:r w:rsidR="002F2730" w:rsidRPr="002501A6">
              <w:rPr>
                <w:rFonts w:ascii="Aptos" w:hAnsi="Aptos"/>
                <w:i/>
                <w:iCs/>
                <w:color w:val="000000" w:themeColor="text1"/>
                <w:sz w:val="21"/>
                <w:szCs w:val="21"/>
              </w:rPr>
              <w:t xml:space="preserve"> </w:t>
            </w:r>
            <w:r w:rsidR="00AA3280" w:rsidRPr="002501A6">
              <w:rPr>
                <w:rFonts w:ascii="Aptos" w:hAnsi="Aptos"/>
                <w:i/>
                <w:iCs/>
                <w:color w:val="000000" w:themeColor="text1"/>
                <w:sz w:val="21"/>
                <w:szCs w:val="21"/>
              </w:rPr>
              <w:t xml:space="preserve">decouple </w:t>
            </w:r>
            <w:r w:rsidR="00A2505C" w:rsidRPr="002501A6">
              <w:rPr>
                <w:rFonts w:ascii="Aptos" w:hAnsi="Aptos"/>
                <w:i/>
                <w:iCs/>
                <w:color w:val="000000" w:themeColor="text1"/>
                <w:sz w:val="21"/>
                <w:szCs w:val="21"/>
              </w:rPr>
              <w:t>growth</w:t>
            </w:r>
            <w:r w:rsidR="00AA3280" w:rsidRPr="002501A6">
              <w:rPr>
                <w:rFonts w:ascii="Aptos" w:hAnsi="Aptos"/>
                <w:i/>
                <w:iCs/>
                <w:color w:val="000000" w:themeColor="text1"/>
                <w:sz w:val="21"/>
                <w:szCs w:val="21"/>
              </w:rPr>
              <w:t xml:space="preserve"> from harmful fossil </w:t>
            </w:r>
            <w:r w:rsidR="001C1F04" w:rsidRPr="002501A6">
              <w:rPr>
                <w:rFonts w:ascii="Aptos" w:hAnsi="Aptos"/>
                <w:i/>
                <w:iCs/>
                <w:color w:val="000000" w:themeColor="text1"/>
                <w:sz w:val="21"/>
                <w:szCs w:val="21"/>
              </w:rPr>
              <w:t>fuels</w:t>
            </w:r>
            <w:r w:rsidR="00AA3280" w:rsidRPr="002501A6">
              <w:rPr>
                <w:rFonts w:ascii="Aptos" w:hAnsi="Aptos"/>
                <w:i/>
                <w:iCs/>
                <w:color w:val="000000" w:themeColor="text1"/>
                <w:sz w:val="21"/>
                <w:szCs w:val="21"/>
              </w:rPr>
              <w:t>.</w:t>
            </w:r>
            <w:r w:rsidR="002F2730" w:rsidRPr="002501A6">
              <w:rPr>
                <w:rFonts w:ascii="Aptos" w:hAnsi="Aptos"/>
                <w:i/>
                <w:iCs/>
                <w:color w:val="000000" w:themeColor="text1"/>
                <w:sz w:val="21"/>
                <w:szCs w:val="21"/>
              </w:rPr>
              <w:t xml:space="preserve"> </w:t>
            </w:r>
            <w:r w:rsidR="00B454DD" w:rsidRPr="002501A6">
              <w:rPr>
                <w:rFonts w:ascii="Aptos" w:hAnsi="Aptos"/>
                <w:i/>
                <w:iCs/>
                <w:color w:val="000000" w:themeColor="text1"/>
                <w:sz w:val="21"/>
                <w:szCs w:val="21"/>
              </w:rPr>
              <w:t>With 60% of New Zealand's energy from imported fossil fuels, mainly for transport and heat, we face obstacles to circularity and vulnerability to supply shocks amidst peak oil and market volatility.</w:t>
            </w:r>
          </w:p>
        </w:tc>
      </w:tr>
      <w:tr w:rsidR="00BA5E99" w14:paraId="649DBA6C" w14:textId="77777777" w:rsidTr="00671F1C">
        <w:tc>
          <w:tcPr>
            <w:cnfStyle w:val="001000000000" w:firstRow="0" w:lastRow="0" w:firstColumn="1" w:lastColumn="0" w:oddVBand="0" w:evenVBand="0" w:oddHBand="0" w:evenHBand="0" w:firstRowFirstColumn="0" w:firstRowLastColumn="0" w:lastRowFirstColumn="0" w:lastRowLastColumn="0"/>
            <w:tcW w:w="1702" w:type="dxa"/>
          </w:tcPr>
          <w:p w14:paraId="716414DF" w14:textId="77777777" w:rsidR="00671F1C" w:rsidRDefault="00671F1C" w:rsidP="00671F1C">
            <w:pPr>
              <w:ind w:right="260"/>
              <w:jc w:val="center"/>
              <w:rPr>
                <w:rFonts w:ascii="Aptos" w:hAnsi="Aptos"/>
                <w:b w:val="0"/>
                <w:bCs w:val="0"/>
                <w:color w:val="000000"/>
                <w:sz w:val="18"/>
                <w:szCs w:val="18"/>
              </w:rPr>
            </w:pPr>
          </w:p>
          <w:p w14:paraId="34D84667" w14:textId="3B45BEFF" w:rsidR="00671F1C" w:rsidRDefault="007B46A3" w:rsidP="00671F1C">
            <w:pPr>
              <w:ind w:right="260"/>
              <w:jc w:val="center"/>
              <w:rPr>
                <w:rFonts w:ascii="Aptos" w:hAnsi="Aptos"/>
                <w:b w:val="0"/>
                <w:bCs w:val="0"/>
                <w:color w:val="000000"/>
                <w:sz w:val="18"/>
                <w:szCs w:val="18"/>
              </w:rPr>
            </w:pPr>
            <w:r>
              <w:fldChar w:fldCharType="begin"/>
            </w:r>
            <w:r>
              <w:instrText xml:space="preserve"> INCLUDEPICTURE "https://static.thenounproject.com/png/5582991-200.png" \* MERGEFORMATINET </w:instrText>
            </w:r>
            <w:r>
              <w:fldChar w:fldCharType="separate"/>
            </w:r>
            <w:r>
              <w:rPr>
                <w:noProof/>
              </w:rPr>
              <w:drawing>
                <wp:inline distT="0" distB="0" distL="0" distR="0" wp14:anchorId="2A8E76DF" wp14:editId="5FC854C0">
                  <wp:extent cx="500550" cy="500550"/>
                  <wp:effectExtent l="0" t="0" r="0" b="0"/>
                  <wp:docPr id="1352319112" name="Picture 6" descr="Raw Material Icons - Free SVG &amp; PNG Raw Material Images - Noun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aw Material Icons - Free SVG &amp; PNG Raw Material Images - Noun Project"/>
                          <pic:cNvPicPr>
                            <a:picLocks noChangeAspect="1" noChangeArrowheads="1"/>
                          </pic:cNvPicPr>
                        </pic:nvPicPr>
                        <pic:blipFill>
                          <a:blip r:embed="rId26" cstate="print">
                            <a:alphaModFix amt="85000"/>
                            <a:extLst>
                              <a:ext uri="{28A0092B-C50C-407E-A947-70E740481C1C}">
                                <a14:useLocalDpi xmlns:a14="http://schemas.microsoft.com/office/drawing/2010/main" val="0"/>
                              </a:ext>
                            </a:extLst>
                          </a:blip>
                          <a:srcRect/>
                          <a:stretch>
                            <a:fillRect/>
                          </a:stretch>
                        </pic:blipFill>
                        <pic:spPr bwMode="auto">
                          <a:xfrm>
                            <a:off x="0" y="0"/>
                            <a:ext cx="507730" cy="507730"/>
                          </a:xfrm>
                          <a:prstGeom prst="rect">
                            <a:avLst/>
                          </a:prstGeom>
                          <a:noFill/>
                          <a:ln>
                            <a:noFill/>
                          </a:ln>
                        </pic:spPr>
                      </pic:pic>
                    </a:graphicData>
                  </a:graphic>
                </wp:inline>
              </w:drawing>
            </w:r>
            <w:r>
              <w:fldChar w:fldCharType="end"/>
            </w:r>
          </w:p>
          <w:p w14:paraId="07E3FAA4" w14:textId="77777777" w:rsidR="00671F1C" w:rsidRDefault="00671F1C" w:rsidP="007B46A3">
            <w:pPr>
              <w:ind w:right="260"/>
              <w:rPr>
                <w:rFonts w:ascii="Aptos" w:hAnsi="Aptos"/>
                <w:b w:val="0"/>
                <w:bCs w:val="0"/>
                <w:color w:val="000000"/>
                <w:sz w:val="18"/>
                <w:szCs w:val="18"/>
              </w:rPr>
            </w:pPr>
          </w:p>
          <w:p w14:paraId="495113E4" w14:textId="78DB15E5" w:rsidR="00BA5E99" w:rsidRPr="003E49F5" w:rsidRDefault="00BA5E99" w:rsidP="00671F1C">
            <w:pPr>
              <w:ind w:right="260"/>
              <w:jc w:val="center"/>
              <w:rPr>
                <w:rFonts w:ascii="Aptos" w:hAnsi="Aptos"/>
                <w:color w:val="000000"/>
                <w:sz w:val="18"/>
                <w:szCs w:val="18"/>
              </w:rPr>
            </w:pPr>
            <w:r w:rsidRPr="003E49F5">
              <w:rPr>
                <w:rFonts w:ascii="Aptos" w:hAnsi="Aptos"/>
                <w:color w:val="000000"/>
                <w:sz w:val="18"/>
                <w:szCs w:val="18"/>
              </w:rPr>
              <w:t>Raw materials</w:t>
            </w:r>
          </w:p>
        </w:tc>
        <w:tc>
          <w:tcPr>
            <w:tcW w:w="7371" w:type="dxa"/>
          </w:tcPr>
          <w:p w14:paraId="0747F1D3" w14:textId="088220FA" w:rsidR="00BA5E99" w:rsidRPr="002501A6" w:rsidRDefault="006E075D" w:rsidP="00560888">
            <w:pPr>
              <w:spacing w:before="60"/>
              <w:ind w:right="261"/>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sz w:val="21"/>
                <w:szCs w:val="21"/>
              </w:rPr>
            </w:pPr>
            <w:r w:rsidRPr="002501A6">
              <w:rPr>
                <w:rFonts w:ascii="Aptos" w:hAnsi="Aptos"/>
                <w:b/>
                <w:bCs/>
                <w:color w:val="000000" w:themeColor="text1"/>
                <w:sz w:val="21"/>
                <w:szCs w:val="21"/>
              </w:rPr>
              <w:t>Utilise significant bio-material sectors</w:t>
            </w:r>
            <w:r w:rsidR="007C73E3" w:rsidRPr="002501A6">
              <w:rPr>
                <w:rFonts w:ascii="Aptos" w:hAnsi="Aptos"/>
                <w:b/>
                <w:bCs/>
                <w:color w:val="000000" w:themeColor="text1"/>
                <w:sz w:val="21"/>
                <w:szCs w:val="21"/>
              </w:rPr>
              <w:t xml:space="preserve"> </w:t>
            </w:r>
            <w:r w:rsidRPr="002501A6">
              <w:rPr>
                <w:rFonts w:ascii="Aptos" w:hAnsi="Aptos"/>
                <w:b/>
                <w:bCs/>
                <w:color w:val="000000" w:themeColor="text1"/>
                <w:sz w:val="21"/>
                <w:szCs w:val="21"/>
              </w:rPr>
              <w:t>to diversify into high-value manufactured products</w:t>
            </w:r>
            <w:r w:rsidR="007C73E3" w:rsidRPr="002501A6">
              <w:rPr>
                <w:rFonts w:ascii="Aptos" w:hAnsi="Aptos"/>
                <w:b/>
                <w:bCs/>
                <w:color w:val="000000" w:themeColor="text1"/>
                <w:sz w:val="21"/>
                <w:szCs w:val="21"/>
              </w:rPr>
              <w:t xml:space="preserve"> </w:t>
            </w:r>
          </w:p>
          <w:p w14:paraId="4674DBB5" w14:textId="7BFDADAF" w:rsidR="006E075D" w:rsidRPr="002501A6" w:rsidRDefault="00667F99" w:rsidP="000D598C">
            <w:pPr>
              <w:spacing w:before="60"/>
              <w:ind w:right="261"/>
              <w:jc w:val="both"/>
              <w:cnfStyle w:val="000000000000" w:firstRow="0" w:lastRow="0" w:firstColumn="0" w:lastColumn="0" w:oddVBand="0" w:evenVBand="0" w:oddHBand="0" w:evenHBand="0" w:firstRowFirstColumn="0" w:firstRowLastColumn="0" w:lastRowFirstColumn="0" w:lastRowLastColumn="0"/>
              <w:rPr>
                <w:rFonts w:ascii="Aptos" w:hAnsi="Aptos"/>
                <w:i/>
                <w:iCs/>
                <w:color w:val="000000" w:themeColor="text1"/>
                <w:sz w:val="21"/>
                <w:szCs w:val="21"/>
              </w:rPr>
            </w:pPr>
            <w:r w:rsidRPr="002501A6">
              <w:rPr>
                <w:rFonts w:ascii="Aptos" w:hAnsi="Aptos"/>
                <w:i/>
                <w:iCs/>
                <w:sz w:val="21"/>
                <w:szCs w:val="21"/>
              </w:rPr>
              <w:t>G</w:t>
            </w:r>
            <w:r w:rsidR="00E00F70" w:rsidRPr="002501A6">
              <w:rPr>
                <w:rFonts w:ascii="Aptos" w:hAnsi="Aptos"/>
                <w:i/>
                <w:iCs/>
                <w:sz w:val="21"/>
                <w:szCs w:val="21"/>
              </w:rPr>
              <w:t>reen growth</w:t>
            </w:r>
            <w:r w:rsidR="00224437" w:rsidRPr="002501A6">
              <w:rPr>
                <w:rFonts w:ascii="Aptos" w:hAnsi="Aptos"/>
                <w:i/>
                <w:iCs/>
                <w:sz w:val="21"/>
                <w:szCs w:val="21"/>
              </w:rPr>
              <w:t xml:space="preserve"> re</w:t>
            </w:r>
            <w:r w:rsidRPr="002501A6">
              <w:rPr>
                <w:rFonts w:ascii="Aptos" w:hAnsi="Aptos"/>
                <w:i/>
                <w:iCs/>
                <w:sz w:val="21"/>
                <w:szCs w:val="21"/>
              </w:rPr>
              <w:t xml:space="preserve">quires detaching growth </w:t>
            </w:r>
            <w:r w:rsidR="00E00F70" w:rsidRPr="002501A6">
              <w:rPr>
                <w:rFonts w:ascii="Aptos" w:hAnsi="Aptos"/>
                <w:i/>
                <w:iCs/>
                <w:sz w:val="21"/>
                <w:szCs w:val="21"/>
              </w:rPr>
              <w:t xml:space="preserve">from non-renewable </w:t>
            </w:r>
            <w:r w:rsidR="00A71F36" w:rsidRPr="002501A6">
              <w:rPr>
                <w:rFonts w:ascii="Aptos" w:hAnsi="Aptos"/>
                <w:i/>
                <w:iCs/>
                <w:sz w:val="21"/>
                <w:szCs w:val="21"/>
              </w:rPr>
              <w:t>abiotic</w:t>
            </w:r>
            <w:r w:rsidR="00E00F70" w:rsidRPr="002501A6">
              <w:rPr>
                <w:rFonts w:ascii="Aptos" w:hAnsi="Aptos"/>
                <w:i/>
                <w:iCs/>
                <w:sz w:val="21"/>
                <w:szCs w:val="21"/>
              </w:rPr>
              <w:t xml:space="preserve"> materials. Practically, this is also </w:t>
            </w:r>
            <w:r w:rsidR="001A314D" w:rsidRPr="002501A6">
              <w:rPr>
                <w:rFonts w:ascii="Aptos" w:hAnsi="Aptos"/>
                <w:i/>
                <w:iCs/>
                <w:sz w:val="21"/>
                <w:szCs w:val="21"/>
              </w:rPr>
              <w:t>prudent</w:t>
            </w:r>
            <w:r w:rsidR="00E00F70" w:rsidRPr="002501A6">
              <w:rPr>
                <w:rFonts w:ascii="Aptos" w:hAnsi="Aptos"/>
                <w:i/>
                <w:iCs/>
                <w:sz w:val="21"/>
                <w:szCs w:val="21"/>
              </w:rPr>
              <w:t>,</w:t>
            </w:r>
            <w:r w:rsidR="001A314D" w:rsidRPr="002501A6">
              <w:rPr>
                <w:rFonts w:ascii="Aptos" w:hAnsi="Aptos"/>
                <w:i/>
                <w:iCs/>
                <w:sz w:val="21"/>
                <w:szCs w:val="21"/>
              </w:rPr>
              <w:t xml:space="preserve"> given </w:t>
            </w:r>
            <w:r w:rsidR="00A71F36" w:rsidRPr="002501A6">
              <w:rPr>
                <w:rFonts w:ascii="Aptos" w:hAnsi="Aptos"/>
                <w:i/>
                <w:iCs/>
                <w:sz w:val="21"/>
                <w:szCs w:val="21"/>
              </w:rPr>
              <w:t>in</w:t>
            </w:r>
            <w:r w:rsidR="00E00F70" w:rsidRPr="002501A6">
              <w:rPr>
                <w:rFonts w:ascii="Aptos" w:hAnsi="Aptos"/>
                <w:i/>
                <w:iCs/>
                <w:sz w:val="21"/>
                <w:szCs w:val="21"/>
              </w:rPr>
              <w:t xml:space="preserve">sufficient mining capacity to meet global demands </w:t>
            </w:r>
            <w:r w:rsidR="00B11688" w:rsidRPr="002501A6">
              <w:rPr>
                <w:rFonts w:ascii="Aptos" w:hAnsi="Aptos"/>
                <w:i/>
                <w:iCs/>
                <w:sz w:val="21"/>
                <w:szCs w:val="21"/>
              </w:rPr>
              <w:t>this</w:t>
            </w:r>
            <w:r w:rsidR="00E00F70" w:rsidRPr="002501A6">
              <w:rPr>
                <w:rFonts w:ascii="Aptos" w:hAnsi="Aptos"/>
                <w:i/>
                <w:iCs/>
                <w:sz w:val="21"/>
                <w:szCs w:val="21"/>
              </w:rPr>
              <w:t xml:space="preserve"> decade. </w:t>
            </w:r>
            <w:r w:rsidR="007425F3" w:rsidRPr="002501A6">
              <w:rPr>
                <w:rFonts w:ascii="Aptos" w:hAnsi="Aptos"/>
                <w:i/>
                <w:iCs/>
                <w:sz w:val="21"/>
                <w:szCs w:val="21"/>
              </w:rPr>
              <w:t xml:space="preserve">Expansion of biomaterials aligns with </w:t>
            </w:r>
            <w:r w:rsidR="00683066" w:rsidRPr="002501A6">
              <w:rPr>
                <w:rFonts w:ascii="Aptos" w:hAnsi="Aptos"/>
                <w:i/>
                <w:iCs/>
                <w:sz w:val="21"/>
                <w:szCs w:val="21"/>
              </w:rPr>
              <w:t>national</w:t>
            </w:r>
            <w:r w:rsidR="007425F3" w:rsidRPr="002501A6">
              <w:rPr>
                <w:rFonts w:ascii="Aptos" w:hAnsi="Aptos"/>
                <w:i/>
                <w:iCs/>
                <w:sz w:val="21"/>
                <w:szCs w:val="21"/>
              </w:rPr>
              <w:t xml:space="preserve"> growth strategies, fostering innovation</w:t>
            </w:r>
            <w:r w:rsidR="004B489D" w:rsidRPr="002501A6">
              <w:rPr>
                <w:rFonts w:ascii="Aptos" w:hAnsi="Aptos"/>
                <w:i/>
                <w:iCs/>
                <w:sz w:val="21"/>
                <w:szCs w:val="21"/>
              </w:rPr>
              <w:t>, productivity and resilience.</w:t>
            </w:r>
          </w:p>
        </w:tc>
      </w:tr>
      <w:tr w:rsidR="00BA5E99" w14:paraId="584C1B1F" w14:textId="77777777" w:rsidTr="0067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50CF5AC0" w14:textId="431D89EC" w:rsidR="00A130A2" w:rsidRDefault="00D62C5A" w:rsidP="00671F1C">
            <w:pPr>
              <w:ind w:right="260"/>
              <w:jc w:val="center"/>
              <w:rPr>
                <w:rFonts w:ascii="Aptos" w:hAnsi="Aptos"/>
                <w:b w:val="0"/>
                <w:bCs w:val="0"/>
                <w:color w:val="000000"/>
                <w:sz w:val="18"/>
                <w:szCs w:val="18"/>
              </w:rPr>
            </w:pPr>
            <w:r>
              <w:rPr>
                <w:noProof/>
              </w:rPr>
              <w:drawing>
                <wp:anchor distT="0" distB="0" distL="114300" distR="114300" simplePos="0" relativeHeight="251658251" behindDoc="1" locked="0" layoutInCell="1" allowOverlap="1" wp14:anchorId="1A27058D" wp14:editId="71127C85">
                  <wp:simplePos x="0" y="0"/>
                  <wp:positionH relativeFrom="column">
                    <wp:posOffset>131694</wp:posOffset>
                  </wp:positionH>
                  <wp:positionV relativeFrom="paragraph">
                    <wp:posOffset>125730</wp:posOffset>
                  </wp:positionV>
                  <wp:extent cx="584835" cy="584835"/>
                  <wp:effectExtent l="0" t="0" r="0" b="0"/>
                  <wp:wrapTight wrapText="bothSides">
                    <wp:wrapPolygon edited="0">
                      <wp:start x="5629" y="0"/>
                      <wp:lineTo x="1407" y="7974"/>
                      <wp:lineTo x="1407" y="10319"/>
                      <wp:lineTo x="6098" y="15948"/>
                      <wp:lineTo x="8912" y="21107"/>
                      <wp:lineTo x="11726" y="21107"/>
                      <wp:lineTo x="12195" y="20169"/>
                      <wp:lineTo x="18762" y="16417"/>
                      <wp:lineTo x="19700" y="15010"/>
                      <wp:lineTo x="19231" y="11726"/>
                      <wp:lineTo x="17355" y="8443"/>
                      <wp:lineTo x="7505" y="0"/>
                      <wp:lineTo x="5629" y="0"/>
                    </wp:wrapPolygon>
                  </wp:wrapTight>
                  <wp:docPr id="2060261402" name="Picture 7" descr="Free Water SVG, PNG Icon, Symbol. Downloa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ree Water SVG, PNG Icon, Symbol. Download Image."/>
                          <pic:cNvPicPr>
                            <a:picLocks noChangeAspect="1" noChangeArrowheads="1"/>
                          </pic:cNvPicPr>
                        </pic:nvPicPr>
                        <pic:blipFill>
                          <a:blip r:embed="rId27" cstate="print">
                            <a:alphaModFix amt="85000"/>
                            <a:extLst>
                              <a:ext uri="{28A0092B-C50C-407E-A947-70E740481C1C}">
                                <a14:useLocalDpi xmlns:a14="http://schemas.microsoft.com/office/drawing/2010/main" val="0"/>
                              </a:ext>
                            </a:extLst>
                          </a:blip>
                          <a:srcRect/>
                          <a:stretch>
                            <a:fillRect/>
                          </a:stretch>
                        </pic:blipFill>
                        <pic:spPr bwMode="auto">
                          <a:xfrm>
                            <a:off x="0" y="0"/>
                            <a:ext cx="584835" cy="584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A88DAE" w14:textId="7FB7A40D" w:rsidR="00A130A2" w:rsidRDefault="00A130A2" w:rsidP="00671F1C">
            <w:pPr>
              <w:ind w:right="260"/>
              <w:jc w:val="center"/>
              <w:rPr>
                <w:rFonts w:ascii="Aptos" w:hAnsi="Aptos"/>
                <w:b w:val="0"/>
                <w:bCs w:val="0"/>
                <w:color w:val="000000"/>
                <w:sz w:val="18"/>
                <w:szCs w:val="18"/>
              </w:rPr>
            </w:pPr>
            <w:r>
              <w:fldChar w:fldCharType="begin"/>
            </w:r>
            <w:r>
              <w:instrText xml:space="preserve"> INCLUDEPICTURE "https://www.iconpacks.net/icons/2/free-water-icon-1542-thumb.png" \* MERGEFORMATINET </w:instrText>
            </w:r>
            <w:r w:rsidR="00C368E2">
              <w:fldChar w:fldCharType="separate"/>
            </w:r>
            <w:r>
              <w:fldChar w:fldCharType="end"/>
            </w:r>
          </w:p>
          <w:p w14:paraId="5C2B1912" w14:textId="77777777" w:rsidR="00A130A2" w:rsidRDefault="00A130A2" w:rsidP="00A130A2">
            <w:pPr>
              <w:ind w:right="260"/>
              <w:rPr>
                <w:rFonts w:ascii="Aptos" w:hAnsi="Aptos"/>
                <w:b w:val="0"/>
                <w:bCs w:val="0"/>
                <w:color w:val="000000"/>
                <w:sz w:val="18"/>
                <w:szCs w:val="18"/>
              </w:rPr>
            </w:pPr>
          </w:p>
          <w:p w14:paraId="5B76E174" w14:textId="77777777" w:rsidR="00D62C5A" w:rsidRDefault="00D62C5A" w:rsidP="00671F1C">
            <w:pPr>
              <w:ind w:right="260"/>
              <w:jc w:val="center"/>
              <w:rPr>
                <w:rFonts w:ascii="Aptos" w:hAnsi="Aptos"/>
                <w:b w:val="0"/>
                <w:bCs w:val="0"/>
                <w:color w:val="000000"/>
                <w:sz w:val="18"/>
                <w:szCs w:val="18"/>
              </w:rPr>
            </w:pPr>
          </w:p>
          <w:p w14:paraId="1205B2C1" w14:textId="5F40FEAB" w:rsidR="00BA5E99" w:rsidRPr="003E49F5" w:rsidRDefault="00BA5E99" w:rsidP="00671F1C">
            <w:pPr>
              <w:ind w:right="260"/>
              <w:jc w:val="center"/>
              <w:rPr>
                <w:rFonts w:ascii="Aptos" w:hAnsi="Aptos"/>
                <w:color w:val="000000"/>
                <w:sz w:val="18"/>
                <w:szCs w:val="18"/>
              </w:rPr>
            </w:pPr>
            <w:r w:rsidRPr="003E49F5">
              <w:rPr>
                <w:rFonts w:ascii="Aptos" w:hAnsi="Aptos"/>
                <w:color w:val="000000"/>
                <w:sz w:val="18"/>
                <w:szCs w:val="18"/>
              </w:rPr>
              <w:t>Fresh water</w:t>
            </w:r>
          </w:p>
        </w:tc>
        <w:tc>
          <w:tcPr>
            <w:tcW w:w="7371" w:type="dxa"/>
          </w:tcPr>
          <w:p w14:paraId="2434614B" w14:textId="77777777" w:rsidR="00DC6AEF" w:rsidRPr="002501A6" w:rsidRDefault="00B4114A" w:rsidP="00560888">
            <w:pPr>
              <w:spacing w:before="60"/>
              <w:ind w:right="261"/>
              <w:cnfStyle w:val="000000100000" w:firstRow="0" w:lastRow="0" w:firstColumn="0" w:lastColumn="0" w:oddVBand="0" w:evenVBand="0" w:oddHBand="1" w:evenHBand="0" w:firstRowFirstColumn="0" w:firstRowLastColumn="0" w:lastRowFirstColumn="0" w:lastRowLastColumn="0"/>
              <w:rPr>
                <w:rFonts w:ascii="Aptos" w:hAnsi="Aptos"/>
                <w:b/>
                <w:bCs/>
                <w:sz w:val="21"/>
                <w:szCs w:val="21"/>
              </w:rPr>
            </w:pPr>
            <w:r w:rsidRPr="002501A6">
              <w:rPr>
                <w:rFonts w:ascii="Aptos" w:hAnsi="Aptos"/>
                <w:b/>
                <w:bCs/>
                <w:sz w:val="21"/>
                <w:szCs w:val="21"/>
              </w:rPr>
              <w:t xml:space="preserve">Apply Circular Economy of Water approach and capitalise on shifting global water patterns  </w:t>
            </w:r>
          </w:p>
          <w:p w14:paraId="7FA750B4" w14:textId="4DFCFC86" w:rsidR="002E5CD7" w:rsidRPr="002501A6" w:rsidRDefault="000D598C" w:rsidP="000D598C">
            <w:pPr>
              <w:spacing w:before="60"/>
              <w:ind w:right="261"/>
              <w:jc w:val="both"/>
              <w:cnfStyle w:val="000000100000" w:firstRow="0" w:lastRow="0" w:firstColumn="0" w:lastColumn="0" w:oddVBand="0" w:evenVBand="0" w:oddHBand="1" w:evenHBand="0" w:firstRowFirstColumn="0" w:firstRowLastColumn="0" w:lastRowFirstColumn="0" w:lastRowLastColumn="0"/>
              <w:rPr>
                <w:rFonts w:ascii="Aptos" w:hAnsi="Aptos"/>
                <w:i/>
                <w:iCs/>
                <w:sz w:val="21"/>
                <w:szCs w:val="21"/>
              </w:rPr>
            </w:pPr>
            <w:r>
              <w:rPr>
                <w:rFonts w:ascii="Aptos" w:hAnsi="Aptos"/>
                <w:i/>
                <w:iCs/>
                <w:sz w:val="21"/>
                <w:szCs w:val="21"/>
              </w:rPr>
              <w:t>S</w:t>
            </w:r>
            <w:r w:rsidR="009A1E48" w:rsidRPr="002501A6">
              <w:rPr>
                <w:rFonts w:ascii="Aptos" w:hAnsi="Aptos"/>
                <w:i/>
                <w:iCs/>
                <w:sz w:val="21"/>
                <w:szCs w:val="21"/>
              </w:rPr>
              <w:t>ome</w:t>
            </w:r>
            <w:r w:rsidR="002E5CD7" w:rsidRPr="002501A6">
              <w:rPr>
                <w:rFonts w:ascii="Aptos" w:hAnsi="Aptos"/>
                <w:i/>
                <w:iCs/>
                <w:sz w:val="21"/>
                <w:szCs w:val="21"/>
              </w:rPr>
              <w:t xml:space="preserve"> agricultural practices </w:t>
            </w:r>
            <w:r w:rsidR="009A1E48" w:rsidRPr="002501A6">
              <w:rPr>
                <w:rFonts w:ascii="Aptos" w:hAnsi="Aptos"/>
                <w:i/>
                <w:iCs/>
                <w:sz w:val="21"/>
                <w:szCs w:val="21"/>
              </w:rPr>
              <w:t>risk</w:t>
            </w:r>
            <w:r w:rsidR="002E5CD7" w:rsidRPr="002501A6">
              <w:rPr>
                <w:rFonts w:ascii="Aptos" w:hAnsi="Aptos"/>
                <w:i/>
                <w:iCs/>
                <w:sz w:val="21"/>
                <w:szCs w:val="21"/>
              </w:rPr>
              <w:t xml:space="preserve"> our green advantage by not meeting </w:t>
            </w:r>
            <w:r w:rsidR="00C62AD8">
              <w:rPr>
                <w:rFonts w:ascii="Aptos" w:hAnsi="Aptos"/>
                <w:i/>
                <w:iCs/>
                <w:sz w:val="21"/>
                <w:szCs w:val="21"/>
              </w:rPr>
              <w:t xml:space="preserve">global </w:t>
            </w:r>
            <w:r w:rsidR="002E5CD7" w:rsidRPr="002501A6">
              <w:rPr>
                <w:rFonts w:ascii="Aptos" w:hAnsi="Aptos"/>
                <w:i/>
                <w:iCs/>
                <w:sz w:val="21"/>
                <w:szCs w:val="21"/>
              </w:rPr>
              <w:t>demand</w:t>
            </w:r>
            <w:r w:rsidR="00F97CA5" w:rsidRPr="002501A6">
              <w:rPr>
                <w:rFonts w:ascii="Aptos" w:hAnsi="Aptos"/>
                <w:i/>
                <w:iCs/>
                <w:sz w:val="21"/>
                <w:szCs w:val="21"/>
              </w:rPr>
              <w:t xml:space="preserve"> for circular water management (e.g. </w:t>
            </w:r>
            <w:r w:rsidR="002E5CD7" w:rsidRPr="002501A6">
              <w:rPr>
                <w:rFonts w:ascii="Aptos" w:hAnsi="Aptos"/>
                <w:i/>
                <w:iCs/>
                <w:sz w:val="21"/>
                <w:szCs w:val="21"/>
              </w:rPr>
              <w:t>irrigation in dry regions harms rare ecosystems</w:t>
            </w:r>
            <w:r w:rsidR="00F97CA5" w:rsidRPr="002501A6">
              <w:rPr>
                <w:rFonts w:ascii="Aptos" w:hAnsi="Aptos"/>
                <w:i/>
                <w:iCs/>
                <w:sz w:val="21"/>
                <w:szCs w:val="21"/>
              </w:rPr>
              <w:t>)</w:t>
            </w:r>
            <w:r w:rsidR="002E5CD7" w:rsidRPr="002501A6">
              <w:rPr>
                <w:rFonts w:ascii="Aptos" w:hAnsi="Aptos"/>
                <w:i/>
                <w:iCs/>
                <w:sz w:val="21"/>
                <w:szCs w:val="21"/>
              </w:rPr>
              <w:t xml:space="preserve">. </w:t>
            </w:r>
            <w:r w:rsidR="00F561A9" w:rsidRPr="002501A6">
              <w:rPr>
                <w:rFonts w:ascii="Aptos" w:hAnsi="Aptos"/>
                <w:i/>
                <w:iCs/>
                <w:sz w:val="21"/>
                <w:szCs w:val="21"/>
              </w:rPr>
              <w:t xml:space="preserve">There is, </w:t>
            </w:r>
            <w:r w:rsidR="00B05462" w:rsidRPr="002501A6">
              <w:rPr>
                <w:rFonts w:ascii="Aptos" w:hAnsi="Aptos"/>
                <w:i/>
                <w:iCs/>
                <w:sz w:val="21"/>
                <w:szCs w:val="21"/>
              </w:rPr>
              <w:t xml:space="preserve">however, </w:t>
            </w:r>
            <w:r w:rsidR="000B4A11" w:rsidRPr="002501A6">
              <w:rPr>
                <w:rFonts w:ascii="Aptos" w:hAnsi="Aptos"/>
                <w:i/>
                <w:iCs/>
                <w:sz w:val="21"/>
                <w:szCs w:val="21"/>
              </w:rPr>
              <w:t>opportunity to</w:t>
            </w:r>
            <w:r w:rsidR="002E5CD7" w:rsidRPr="002501A6">
              <w:rPr>
                <w:rFonts w:ascii="Aptos" w:hAnsi="Aptos"/>
                <w:i/>
                <w:iCs/>
                <w:sz w:val="21"/>
                <w:szCs w:val="21"/>
              </w:rPr>
              <w:t xml:space="preserve"> </w:t>
            </w:r>
            <w:r w:rsidR="00B05462" w:rsidRPr="002501A6">
              <w:rPr>
                <w:rFonts w:ascii="Aptos" w:hAnsi="Aptos"/>
                <w:i/>
                <w:iCs/>
                <w:sz w:val="21"/>
                <w:szCs w:val="21"/>
              </w:rPr>
              <w:t>capitalise on projected</w:t>
            </w:r>
            <w:r w:rsidR="00782F6F">
              <w:rPr>
                <w:rFonts w:ascii="Aptos" w:hAnsi="Aptos"/>
                <w:i/>
                <w:iCs/>
                <w:sz w:val="21"/>
                <w:szCs w:val="21"/>
              </w:rPr>
              <w:t xml:space="preserve"> rainfall</w:t>
            </w:r>
            <w:r w:rsidR="00B05462" w:rsidRPr="002501A6">
              <w:rPr>
                <w:rFonts w:ascii="Aptos" w:hAnsi="Aptos"/>
                <w:i/>
                <w:iCs/>
                <w:sz w:val="21"/>
                <w:szCs w:val="21"/>
              </w:rPr>
              <w:t xml:space="preserve"> </w:t>
            </w:r>
            <w:r w:rsidR="00210684" w:rsidRPr="002501A6">
              <w:rPr>
                <w:rFonts w:ascii="Aptos" w:hAnsi="Aptos"/>
                <w:i/>
                <w:iCs/>
                <w:sz w:val="21"/>
                <w:szCs w:val="21"/>
              </w:rPr>
              <w:t xml:space="preserve">increases </w:t>
            </w:r>
            <w:r w:rsidR="00782F6F">
              <w:rPr>
                <w:rFonts w:ascii="Aptos" w:hAnsi="Aptos"/>
                <w:i/>
                <w:iCs/>
                <w:sz w:val="21"/>
                <w:szCs w:val="21"/>
              </w:rPr>
              <w:t>in</w:t>
            </w:r>
            <w:r w:rsidR="00B05462" w:rsidRPr="002501A6">
              <w:rPr>
                <w:rFonts w:ascii="Aptos" w:hAnsi="Aptos"/>
                <w:i/>
                <w:iCs/>
                <w:sz w:val="21"/>
                <w:szCs w:val="21"/>
              </w:rPr>
              <w:t xml:space="preserve"> some areas, </w:t>
            </w:r>
            <w:r w:rsidR="000B4A11" w:rsidRPr="002501A6">
              <w:rPr>
                <w:rFonts w:ascii="Aptos" w:hAnsi="Aptos"/>
                <w:i/>
                <w:iCs/>
                <w:sz w:val="21"/>
                <w:szCs w:val="21"/>
              </w:rPr>
              <w:t>cultivat</w:t>
            </w:r>
            <w:r w:rsidR="00B05462" w:rsidRPr="002501A6">
              <w:rPr>
                <w:rFonts w:ascii="Aptos" w:hAnsi="Aptos"/>
                <w:i/>
                <w:iCs/>
                <w:sz w:val="21"/>
                <w:szCs w:val="21"/>
              </w:rPr>
              <w:t>ing</w:t>
            </w:r>
            <w:r w:rsidR="002E5CD7" w:rsidRPr="002501A6">
              <w:rPr>
                <w:rFonts w:ascii="Aptos" w:hAnsi="Aptos"/>
                <w:i/>
                <w:iCs/>
                <w:sz w:val="21"/>
                <w:szCs w:val="21"/>
              </w:rPr>
              <w:t xml:space="preserve"> high-value crops suited to </w:t>
            </w:r>
            <w:r w:rsidR="00B05462" w:rsidRPr="002501A6">
              <w:rPr>
                <w:rFonts w:ascii="Aptos" w:hAnsi="Aptos"/>
                <w:i/>
                <w:iCs/>
                <w:sz w:val="21"/>
                <w:szCs w:val="21"/>
              </w:rPr>
              <w:t>wet</w:t>
            </w:r>
            <w:r w:rsidR="002E5CD7" w:rsidRPr="002501A6">
              <w:rPr>
                <w:rFonts w:ascii="Aptos" w:hAnsi="Aptos"/>
                <w:i/>
                <w:iCs/>
                <w:sz w:val="21"/>
                <w:szCs w:val="21"/>
              </w:rPr>
              <w:t xml:space="preserve"> conditions</w:t>
            </w:r>
            <w:r w:rsidR="000B4A11" w:rsidRPr="002501A6">
              <w:rPr>
                <w:rFonts w:ascii="Aptos" w:hAnsi="Aptos"/>
                <w:i/>
                <w:iCs/>
                <w:sz w:val="21"/>
                <w:szCs w:val="21"/>
              </w:rPr>
              <w:t xml:space="preserve"> to</w:t>
            </w:r>
            <w:r w:rsidR="002E5CD7" w:rsidRPr="002501A6">
              <w:rPr>
                <w:rFonts w:ascii="Aptos" w:hAnsi="Aptos"/>
                <w:i/>
                <w:iCs/>
                <w:sz w:val="21"/>
                <w:szCs w:val="21"/>
              </w:rPr>
              <w:t xml:space="preserve"> </w:t>
            </w:r>
            <w:r w:rsidR="000B4A11" w:rsidRPr="002501A6">
              <w:rPr>
                <w:rFonts w:ascii="Aptos" w:hAnsi="Aptos"/>
                <w:i/>
                <w:iCs/>
                <w:sz w:val="21"/>
                <w:szCs w:val="21"/>
              </w:rPr>
              <w:t>fill</w:t>
            </w:r>
            <w:r w:rsidR="002E5CD7" w:rsidRPr="002501A6">
              <w:rPr>
                <w:rFonts w:ascii="Aptos" w:hAnsi="Aptos"/>
                <w:i/>
                <w:iCs/>
                <w:sz w:val="21"/>
                <w:szCs w:val="21"/>
              </w:rPr>
              <w:t xml:space="preserve"> market gaps as other agricultural practices decline</w:t>
            </w:r>
            <w:r w:rsidR="00671957" w:rsidRPr="002501A6">
              <w:rPr>
                <w:rFonts w:ascii="Aptos" w:hAnsi="Aptos"/>
                <w:i/>
                <w:iCs/>
                <w:sz w:val="21"/>
                <w:szCs w:val="21"/>
              </w:rPr>
              <w:t>.</w:t>
            </w:r>
          </w:p>
        </w:tc>
      </w:tr>
      <w:tr w:rsidR="00BA5E99" w14:paraId="51BDEDE7" w14:textId="77777777" w:rsidTr="00671F1C">
        <w:tc>
          <w:tcPr>
            <w:cnfStyle w:val="001000000000" w:firstRow="0" w:lastRow="0" w:firstColumn="1" w:lastColumn="0" w:oddVBand="0" w:evenVBand="0" w:oddHBand="0" w:evenHBand="0" w:firstRowFirstColumn="0" w:firstRowLastColumn="0" w:lastRowFirstColumn="0" w:lastRowLastColumn="0"/>
            <w:tcW w:w="1702" w:type="dxa"/>
          </w:tcPr>
          <w:p w14:paraId="5C379ABB" w14:textId="06AF137E" w:rsidR="00D62C5A" w:rsidRDefault="00D62C5A" w:rsidP="00FC0D0F">
            <w:pPr>
              <w:spacing w:before="116"/>
              <w:ind w:right="261"/>
              <w:jc w:val="center"/>
              <w:rPr>
                <w:rFonts w:ascii="Aptos" w:hAnsi="Aptos"/>
                <w:b w:val="0"/>
                <w:bCs w:val="0"/>
                <w:sz w:val="18"/>
                <w:szCs w:val="18"/>
              </w:rPr>
            </w:pPr>
            <w:r>
              <w:rPr>
                <w:noProof/>
              </w:rPr>
              <w:drawing>
                <wp:anchor distT="0" distB="0" distL="114300" distR="114300" simplePos="0" relativeHeight="251658250" behindDoc="1" locked="0" layoutInCell="1" allowOverlap="1" wp14:anchorId="162522D4" wp14:editId="01BDDBC0">
                  <wp:simplePos x="0" y="0"/>
                  <wp:positionH relativeFrom="column">
                    <wp:posOffset>133985</wp:posOffset>
                  </wp:positionH>
                  <wp:positionV relativeFrom="paragraph">
                    <wp:posOffset>163195</wp:posOffset>
                  </wp:positionV>
                  <wp:extent cx="607060" cy="607060"/>
                  <wp:effectExtent l="0" t="0" r="2540" b="0"/>
                  <wp:wrapTight wrapText="bothSides">
                    <wp:wrapPolygon edited="0">
                      <wp:start x="0" y="4067"/>
                      <wp:lineTo x="0" y="10393"/>
                      <wp:lineTo x="2259" y="12201"/>
                      <wp:lineTo x="0" y="12653"/>
                      <wp:lineTo x="0" y="14460"/>
                      <wp:lineTo x="2711" y="17172"/>
                      <wp:lineTo x="21238" y="17172"/>
                      <wp:lineTo x="21238" y="7230"/>
                      <wp:lineTo x="18527" y="4067"/>
                      <wp:lineTo x="0" y="4067"/>
                    </wp:wrapPolygon>
                  </wp:wrapTight>
                  <wp:docPr id="373811943" name="Picture 8" descr="Sea - Free natur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ea - Free nature icons"/>
                          <pic:cNvPicPr>
                            <a:picLocks noChangeAspect="1" noChangeArrowheads="1"/>
                          </pic:cNvPicPr>
                        </pic:nvPicPr>
                        <pic:blipFill>
                          <a:blip r:embed="rId28" cstate="print">
                            <a:alphaModFix amt="70000"/>
                            <a:extLst>
                              <a:ext uri="{28A0092B-C50C-407E-A947-70E740481C1C}">
                                <a14:useLocalDpi xmlns:a14="http://schemas.microsoft.com/office/drawing/2010/main" val="0"/>
                              </a:ext>
                            </a:extLst>
                          </a:blip>
                          <a:srcRect/>
                          <a:stretch>
                            <a:fillRect/>
                          </a:stretch>
                        </pic:blipFill>
                        <pic:spPr bwMode="auto">
                          <a:xfrm>
                            <a:off x="0" y="0"/>
                            <a:ext cx="607060" cy="60706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"https://cdn-icons-png.flaticon.com/512/91/91998.png" \* MERGEFORMATINET </w:instrText>
            </w:r>
            <w:r w:rsidR="00C368E2">
              <w:fldChar w:fldCharType="separate"/>
            </w:r>
            <w:r>
              <w:fldChar w:fldCharType="end"/>
            </w:r>
          </w:p>
          <w:p w14:paraId="7AB946AE" w14:textId="134DF0C9" w:rsidR="00D62C5A" w:rsidRPr="00D62C5A" w:rsidRDefault="00BA5E99" w:rsidP="00D62C5A">
            <w:pPr>
              <w:spacing w:before="116"/>
              <w:ind w:right="261"/>
              <w:jc w:val="center"/>
              <w:rPr>
                <w:rFonts w:ascii="Aptos" w:hAnsi="Aptos"/>
                <w:b w:val="0"/>
                <w:bCs w:val="0"/>
                <w:sz w:val="18"/>
                <w:szCs w:val="18"/>
              </w:rPr>
            </w:pPr>
            <w:r w:rsidRPr="003E49F5">
              <w:rPr>
                <w:rFonts w:ascii="Aptos" w:hAnsi="Aptos"/>
                <w:sz w:val="18"/>
                <w:szCs w:val="18"/>
              </w:rPr>
              <w:t>Oceans</w:t>
            </w:r>
          </w:p>
        </w:tc>
        <w:tc>
          <w:tcPr>
            <w:tcW w:w="7371" w:type="dxa"/>
          </w:tcPr>
          <w:p w14:paraId="0775B388" w14:textId="77777777" w:rsidR="00BA5E99" w:rsidRPr="002501A6" w:rsidRDefault="00F97CA5" w:rsidP="00560888">
            <w:pPr>
              <w:spacing w:before="60"/>
              <w:ind w:right="261"/>
              <w:cnfStyle w:val="000000000000" w:firstRow="0" w:lastRow="0" w:firstColumn="0" w:lastColumn="0" w:oddVBand="0" w:evenVBand="0" w:oddHBand="0" w:evenHBand="0" w:firstRowFirstColumn="0" w:firstRowLastColumn="0" w:lastRowFirstColumn="0" w:lastRowLastColumn="0"/>
              <w:rPr>
                <w:rFonts w:ascii="Aptos" w:hAnsi="Aptos"/>
                <w:b/>
                <w:bCs/>
                <w:sz w:val="21"/>
                <w:szCs w:val="21"/>
              </w:rPr>
            </w:pPr>
            <w:r w:rsidRPr="002501A6">
              <w:rPr>
                <w:rFonts w:ascii="Aptos" w:hAnsi="Aptos"/>
                <w:b/>
                <w:bCs/>
                <w:sz w:val="21"/>
                <w:szCs w:val="21"/>
              </w:rPr>
              <w:t>R&amp;D to identify high-growth opportunities with low ecological impact – scale and export using Mātauranga Māori brand</w:t>
            </w:r>
          </w:p>
          <w:p w14:paraId="30D979EC" w14:textId="68A7D413" w:rsidR="00F97CA5" w:rsidRPr="00FF15A8" w:rsidRDefault="009F3E45" w:rsidP="000D598C">
            <w:pPr>
              <w:spacing w:before="60"/>
              <w:ind w:right="260"/>
              <w:jc w:val="both"/>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C62AD8">
              <w:rPr>
                <w:rFonts w:ascii="Aptos" w:hAnsi="Aptos"/>
                <w:i/>
                <w:iCs/>
                <w:sz w:val="21"/>
                <w:szCs w:val="21"/>
              </w:rPr>
              <w:t xml:space="preserve">New Zealand's blue economy offers opportunities for sustainable economic growth </w:t>
            </w:r>
            <w:r w:rsidR="000A718C" w:rsidRPr="00C62AD8">
              <w:rPr>
                <w:rFonts w:ascii="Aptos" w:hAnsi="Aptos"/>
                <w:i/>
                <w:iCs/>
                <w:sz w:val="21"/>
                <w:szCs w:val="21"/>
              </w:rPr>
              <w:t xml:space="preserve">that is low extraction </w:t>
            </w:r>
            <w:r w:rsidR="00E7178C">
              <w:rPr>
                <w:rFonts w:ascii="Aptos" w:hAnsi="Aptos"/>
                <w:i/>
                <w:iCs/>
                <w:sz w:val="21"/>
                <w:szCs w:val="21"/>
              </w:rPr>
              <w:t>and</w:t>
            </w:r>
            <w:r w:rsidR="000A718C" w:rsidRPr="00C62AD8">
              <w:rPr>
                <w:rFonts w:ascii="Aptos" w:hAnsi="Aptos"/>
                <w:i/>
                <w:iCs/>
                <w:sz w:val="21"/>
                <w:szCs w:val="21"/>
              </w:rPr>
              <w:t xml:space="preserve"> </w:t>
            </w:r>
            <w:r w:rsidR="008857FB" w:rsidRPr="00C62AD8">
              <w:rPr>
                <w:rFonts w:ascii="Aptos" w:hAnsi="Aptos"/>
                <w:i/>
                <w:iCs/>
                <w:sz w:val="21"/>
                <w:szCs w:val="21"/>
              </w:rPr>
              <w:t>high value</w:t>
            </w:r>
            <w:r w:rsidR="000A718C" w:rsidRPr="00C62AD8">
              <w:rPr>
                <w:rFonts w:ascii="Aptos" w:hAnsi="Aptos"/>
                <w:i/>
                <w:iCs/>
                <w:sz w:val="21"/>
                <w:szCs w:val="21"/>
              </w:rPr>
              <w:t>.</w:t>
            </w:r>
            <w:r w:rsidR="00592671" w:rsidRPr="00C62AD8">
              <w:rPr>
                <w:rFonts w:ascii="Aptos" w:hAnsi="Aptos"/>
                <w:i/>
                <w:iCs/>
                <w:sz w:val="21"/>
                <w:szCs w:val="21"/>
              </w:rPr>
              <w:t xml:space="preserve"> Leveraging Mātauranga Māori</w:t>
            </w:r>
            <w:r w:rsidR="00971233" w:rsidRPr="00C62AD8">
              <w:rPr>
                <w:rFonts w:ascii="Aptos" w:hAnsi="Aptos"/>
                <w:i/>
                <w:iCs/>
                <w:sz w:val="21"/>
                <w:szCs w:val="21"/>
              </w:rPr>
              <w:t xml:space="preserve"> </w:t>
            </w:r>
            <w:r w:rsidR="00FC0D0F">
              <w:rPr>
                <w:rFonts w:ascii="Aptos" w:hAnsi="Aptos"/>
                <w:i/>
                <w:iCs/>
                <w:sz w:val="21"/>
                <w:szCs w:val="21"/>
              </w:rPr>
              <w:t xml:space="preserve">(led by and for Māori) </w:t>
            </w:r>
            <w:r w:rsidR="00592671" w:rsidRPr="00C62AD8">
              <w:rPr>
                <w:rFonts w:ascii="Aptos" w:hAnsi="Aptos"/>
                <w:i/>
                <w:iCs/>
                <w:sz w:val="21"/>
                <w:szCs w:val="21"/>
              </w:rPr>
              <w:t xml:space="preserve">presents an opportunity to differentiate products in the global market. </w:t>
            </w:r>
          </w:p>
        </w:tc>
      </w:tr>
      <w:tr w:rsidR="00BA5E99" w14:paraId="1293FF10" w14:textId="77777777" w:rsidTr="0067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5F6B980C" w14:textId="35D9772C" w:rsidR="00FC0D0F" w:rsidRPr="0071246F" w:rsidRDefault="00FC0D0F" w:rsidP="0071246F">
            <w:pPr>
              <w:ind w:right="260"/>
              <w:jc w:val="center"/>
              <w:rPr>
                <w:rFonts w:ascii="Aptos" w:hAnsi="Aptos"/>
                <w:b w:val="0"/>
                <w:bCs w:val="0"/>
                <w:i/>
                <w:iCs/>
                <w:color w:val="000000"/>
                <w:sz w:val="18"/>
                <w:szCs w:val="18"/>
              </w:rPr>
            </w:pPr>
            <w:r>
              <w:rPr>
                <w:noProof/>
              </w:rPr>
              <w:drawing>
                <wp:anchor distT="0" distB="0" distL="114300" distR="114300" simplePos="0" relativeHeight="251658252" behindDoc="1" locked="0" layoutInCell="1" allowOverlap="1" wp14:anchorId="49F86EA5" wp14:editId="57B2C255">
                  <wp:simplePos x="0" y="0"/>
                  <wp:positionH relativeFrom="column">
                    <wp:posOffset>188595</wp:posOffset>
                  </wp:positionH>
                  <wp:positionV relativeFrom="paragraph">
                    <wp:posOffset>75415</wp:posOffset>
                  </wp:positionV>
                  <wp:extent cx="415290" cy="415290"/>
                  <wp:effectExtent l="0" t="0" r="0" b="3810"/>
                  <wp:wrapTight wrapText="bothSides">
                    <wp:wrapPolygon edited="0">
                      <wp:start x="16514" y="0"/>
                      <wp:lineTo x="661" y="3963"/>
                      <wp:lineTo x="661" y="4624"/>
                      <wp:lineTo x="9248" y="10569"/>
                      <wp:lineTo x="8587" y="21138"/>
                      <wp:lineTo x="15193" y="21138"/>
                      <wp:lineTo x="15853" y="21138"/>
                      <wp:lineTo x="15853" y="10569"/>
                      <wp:lineTo x="20477" y="0"/>
                      <wp:lineTo x="16514" y="0"/>
                    </wp:wrapPolygon>
                  </wp:wrapTight>
                  <wp:docPr id="1951682512" name="Picture 9" descr="Windmill Coloring Linea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Windmill Coloring Lineal icon"/>
                          <pic:cNvPicPr>
                            <a:picLocks noChangeAspect="1" noChangeArrowheads="1"/>
                          </pic:cNvPicPr>
                        </pic:nvPicPr>
                        <pic:blipFill>
                          <a:blip r:embed="rId29" cstate="print">
                            <a:alphaModFix amt="70000"/>
                            <a:extLst>
                              <a:ext uri="{28A0092B-C50C-407E-A947-70E740481C1C}">
                                <a14:useLocalDpi xmlns:a14="http://schemas.microsoft.com/office/drawing/2010/main" val="0"/>
                              </a:ext>
                            </a:extLst>
                          </a:blip>
                          <a:srcRect/>
                          <a:stretch>
                            <a:fillRect/>
                          </a:stretch>
                        </pic:blipFill>
                        <pic:spPr bwMode="auto">
                          <a:xfrm>
                            <a:off x="0" y="0"/>
                            <a:ext cx="415290" cy="41529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"https://cdn-icons-png.freepik.com/512/286/286320.png" \* MERGEFORMATINET </w:instrText>
            </w:r>
            <w:r w:rsidR="00C368E2">
              <w:fldChar w:fldCharType="separate"/>
            </w:r>
            <w:r>
              <w:fldChar w:fldCharType="end"/>
            </w:r>
          </w:p>
          <w:p w14:paraId="7E5CA848" w14:textId="46CDC782" w:rsidR="00BA5E99" w:rsidRPr="003E49F5" w:rsidRDefault="00BA5E99" w:rsidP="00FC0D0F">
            <w:pPr>
              <w:ind w:right="260"/>
              <w:jc w:val="center"/>
              <w:rPr>
                <w:rFonts w:ascii="Aptos" w:hAnsi="Aptos"/>
                <w:color w:val="000000"/>
                <w:sz w:val="18"/>
                <w:szCs w:val="18"/>
              </w:rPr>
            </w:pPr>
            <w:r w:rsidRPr="003E49F5">
              <w:rPr>
                <w:rFonts w:ascii="Aptos" w:hAnsi="Aptos"/>
                <w:i/>
                <w:iCs/>
                <w:color w:val="000000"/>
                <w:sz w:val="18"/>
                <w:szCs w:val="18"/>
              </w:rPr>
              <w:t>Infrastructur</w:t>
            </w:r>
            <w:r w:rsidRPr="00671F1C">
              <w:rPr>
                <w:rFonts w:ascii="Aptos" w:hAnsi="Aptos"/>
                <w:i/>
                <w:iCs/>
                <w:color w:val="000000"/>
                <w:sz w:val="18"/>
                <w:szCs w:val="18"/>
              </w:rPr>
              <w:t>e &amp; technology</w:t>
            </w:r>
          </w:p>
        </w:tc>
        <w:tc>
          <w:tcPr>
            <w:tcW w:w="7371" w:type="dxa"/>
          </w:tcPr>
          <w:p w14:paraId="61D026F8" w14:textId="77777777" w:rsidR="00C105D9" w:rsidRPr="002501A6" w:rsidRDefault="00C105D9" w:rsidP="00560888">
            <w:pPr>
              <w:spacing w:before="60"/>
              <w:ind w:right="260"/>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sz w:val="21"/>
                <w:szCs w:val="21"/>
              </w:rPr>
            </w:pPr>
            <w:r w:rsidRPr="002501A6">
              <w:rPr>
                <w:rFonts w:ascii="Aptos" w:eastAsia="Aptos" w:hAnsi="Aptos" w:cs="Aptos"/>
                <w:b/>
                <w:bCs/>
                <w:color w:val="000000" w:themeColor="text1"/>
                <w:sz w:val="21"/>
                <w:szCs w:val="21"/>
              </w:rPr>
              <w:t xml:space="preserve">Climate scenario-resilient infrastructure to enable scaling of circular activity  </w:t>
            </w:r>
          </w:p>
          <w:p w14:paraId="43B0CB8A" w14:textId="2CFD9C37" w:rsidR="00BA5E99" w:rsidRPr="002501A6" w:rsidRDefault="002501A6" w:rsidP="000D598C">
            <w:pPr>
              <w:spacing w:before="60"/>
              <w:ind w:right="260"/>
              <w:jc w:val="both"/>
              <w:cnfStyle w:val="000000100000" w:firstRow="0" w:lastRow="0" w:firstColumn="0" w:lastColumn="0" w:oddVBand="0" w:evenVBand="0" w:oddHBand="1" w:evenHBand="0" w:firstRowFirstColumn="0" w:firstRowLastColumn="0" w:lastRowFirstColumn="0" w:lastRowLastColumn="0"/>
              <w:rPr>
                <w:rFonts w:ascii="Aptos" w:hAnsi="Aptos"/>
                <w:i/>
                <w:iCs/>
                <w:color w:val="000000" w:themeColor="text1"/>
                <w:sz w:val="21"/>
                <w:szCs w:val="21"/>
              </w:rPr>
            </w:pPr>
            <w:r w:rsidRPr="002501A6">
              <w:rPr>
                <w:rFonts w:ascii="Aptos" w:eastAsia="Aptos" w:hAnsi="Aptos" w:cs="Aptos"/>
                <w:i/>
                <w:iCs/>
                <w:color w:val="000000" w:themeColor="text1"/>
                <w:sz w:val="21"/>
                <w:szCs w:val="21"/>
              </w:rPr>
              <w:t xml:space="preserve">Circular infrastructure provides a backbone for more circular economic activity that is </w:t>
            </w:r>
            <w:r w:rsidR="003D1E9F">
              <w:rPr>
                <w:rFonts w:ascii="Aptos" w:eastAsia="Aptos" w:hAnsi="Aptos" w:cs="Aptos"/>
                <w:i/>
                <w:iCs/>
                <w:color w:val="000000" w:themeColor="text1"/>
                <w:sz w:val="21"/>
                <w:szCs w:val="21"/>
              </w:rPr>
              <w:t xml:space="preserve">more resilient </w:t>
            </w:r>
            <w:r w:rsidRPr="002501A6">
              <w:rPr>
                <w:rFonts w:ascii="Aptos" w:eastAsia="Aptos" w:hAnsi="Aptos" w:cs="Aptos"/>
                <w:i/>
                <w:iCs/>
                <w:color w:val="000000" w:themeColor="text1"/>
                <w:sz w:val="21"/>
                <w:szCs w:val="21"/>
              </w:rPr>
              <w:t xml:space="preserve">to external shocks, including more extreme climate-related events. </w:t>
            </w:r>
          </w:p>
        </w:tc>
      </w:tr>
      <w:tr w:rsidR="00BA5E99" w14:paraId="4C6E052D" w14:textId="77777777" w:rsidTr="00671F1C">
        <w:tc>
          <w:tcPr>
            <w:cnfStyle w:val="001000000000" w:firstRow="0" w:lastRow="0" w:firstColumn="1" w:lastColumn="0" w:oddVBand="0" w:evenVBand="0" w:oddHBand="0" w:evenHBand="0" w:firstRowFirstColumn="0" w:firstRowLastColumn="0" w:lastRowFirstColumn="0" w:lastRowLastColumn="0"/>
            <w:tcW w:w="1702" w:type="dxa"/>
          </w:tcPr>
          <w:p w14:paraId="3DD209C0" w14:textId="76D55135" w:rsidR="00FC0D0F" w:rsidRDefault="000D598C" w:rsidP="00671F1C">
            <w:pPr>
              <w:ind w:right="260"/>
              <w:jc w:val="center"/>
              <w:rPr>
                <w:rFonts w:ascii="Aptos" w:hAnsi="Aptos"/>
                <w:b w:val="0"/>
                <w:bCs w:val="0"/>
                <w:color w:val="000000"/>
                <w:sz w:val="18"/>
                <w:szCs w:val="18"/>
              </w:rPr>
            </w:pPr>
            <w:r>
              <w:rPr>
                <w:noProof/>
              </w:rPr>
              <w:drawing>
                <wp:anchor distT="0" distB="0" distL="114300" distR="114300" simplePos="0" relativeHeight="251658253" behindDoc="1" locked="0" layoutInCell="1" allowOverlap="1" wp14:anchorId="6F7A841C" wp14:editId="5D39DC14">
                  <wp:simplePos x="0" y="0"/>
                  <wp:positionH relativeFrom="column">
                    <wp:posOffset>208280</wp:posOffset>
                  </wp:positionH>
                  <wp:positionV relativeFrom="paragraph">
                    <wp:posOffset>128323</wp:posOffset>
                  </wp:positionV>
                  <wp:extent cx="325120" cy="330200"/>
                  <wp:effectExtent l="0" t="0" r="5080" b="0"/>
                  <wp:wrapTight wrapText="bothSides">
                    <wp:wrapPolygon edited="0">
                      <wp:start x="0" y="0"/>
                      <wp:lineTo x="0" y="20769"/>
                      <wp:lineTo x="21094" y="20769"/>
                      <wp:lineTo x="21094" y="0"/>
                      <wp:lineTo x="0" y="0"/>
                    </wp:wrapPolygon>
                  </wp:wrapTight>
                  <wp:docPr id="605695519" name="Picture 10" descr="Dollar Sign Dollar Icon Dollar Symbol Stock Vector (Royalty Free)  1169774245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ollar Sign Dollar Icon Dollar Symbol Stock Vector (Royalty Free)  1169774245 | Shutterstock"/>
                          <pic:cNvPicPr>
                            <a:picLocks noChangeAspect="1" noChangeArrowheads="1"/>
                          </pic:cNvPicPr>
                        </pic:nvPicPr>
                        <pic:blipFill rotWithShape="1">
                          <a:blip r:embed="rId30" cstate="print">
                            <a:biLevel thresh="50000"/>
                            <a:extLst>
                              <a:ext uri="{28A0092B-C50C-407E-A947-70E740481C1C}">
                                <a14:useLocalDpi xmlns:a14="http://schemas.microsoft.com/office/drawing/2010/main" val="0"/>
                              </a:ext>
                            </a:extLst>
                          </a:blip>
                          <a:srcRect/>
                          <a:stretch/>
                        </pic:blipFill>
                        <pic:spPr bwMode="auto">
                          <a:xfrm>
                            <a:off x="0" y="0"/>
                            <a:ext cx="325120" cy="330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3FA5">
              <w:fldChar w:fldCharType="begin"/>
            </w:r>
            <w:r w:rsidR="00943FA5">
              <w:instrText xml:space="preserve"> INCLUDEPICTURE "https://www.shutterstock.com/image-vector/dollar-sign-icon-symbol-vector-260nw-1184289133.jpg" \* MERGEFORMATINET </w:instrText>
            </w:r>
            <w:r w:rsidR="00C368E2">
              <w:fldChar w:fldCharType="separate"/>
            </w:r>
            <w:r w:rsidR="00943FA5">
              <w:fldChar w:fldCharType="end"/>
            </w:r>
          </w:p>
          <w:p w14:paraId="7511AD10" w14:textId="22D23F5B" w:rsidR="00FC0D0F" w:rsidRDefault="00FC0D0F" w:rsidP="00671F1C">
            <w:pPr>
              <w:ind w:right="260"/>
              <w:jc w:val="center"/>
              <w:rPr>
                <w:rFonts w:ascii="Aptos" w:hAnsi="Aptos"/>
                <w:b w:val="0"/>
                <w:bCs w:val="0"/>
                <w:color w:val="000000"/>
                <w:sz w:val="18"/>
                <w:szCs w:val="18"/>
              </w:rPr>
            </w:pPr>
          </w:p>
          <w:p w14:paraId="68C90091" w14:textId="77777777" w:rsidR="00FC0D0F" w:rsidRDefault="00FC0D0F" w:rsidP="00943FA5">
            <w:pPr>
              <w:ind w:right="260"/>
              <w:rPr>
                <w:rFonts w:ascii="Aptos" w:hAnsi="Aptos"/>
                <w:b w:val="0"/>
                <w:bCs w:val="0"/>
                <w:color w:val="000000"/>
                <w:sz w:val="18"/>
                <w:szCs w:val="18"/>
              </w:rPr>
            </w:pPr>
          </w:p>
          <w:p w14:paraId="7F0E116C" w14:textId="77777777" w:rsidR="000D598C" w:rsidRDefault="000D598C" w:rsidP="00671F1C">
            <w:pPr>
              <w:ind w:right="260"/>
              <w:jc w:val="center"/>
              <w:rPr>
                <w:rFonts w:ascii="Aptos" w:hAnsi="Aptos"/>
                <w:b w:val="0"/>
                <w:bCs w:val="0"/>
                <w:i/>
                <w:iCs/>
                <w:color w:val="000000"/>
                <w:sz w:val="18"/>
                <w:szCs w:val="18"/>
              </w:rPr>
            </w:pPr>
          </w:p>
          <w:p w14:paraId="52ACB4F2" w14:textId="3D4444BE" w:rsidR="00BA5E99" w:rsidRPr="003E49F5" w:rsidRDefault="00BA5E99" w:rsidP="00671F1C">
            <w:pPr>
              <w:ind w:right="260"/>
              <w:jc w:val="center"/>
              <w:rPr>
                <w:rFonts w:ascii="Aptos" w:hAnsi="Aptos"/>
                <w:color w:val="000000"/>
                <w:sz w:val="18"/>
                <w:szCs w:val="18"/>
              </w:rPr>
            </w:pPr>
            <w:r w:rsidRPr="00943FA5">
              <w:rPr>
                <w:rFonts w:ascii="Aptos" w:hAnsi="Aptos"/>
                <w:i/>
                <w:iCs/>
                <w:color w:val="000000"/>
                <w:sz w:val="18"/>
                <w:szCs w:val="18"/>
              </w:rPr>
              <w:t>Finance</w:t>
            </w:r>
          </w:p>
        </w:tc>
        <w:tc>
          <w:tcPr>
            <w:tcW w:w="7371" w:type="dxa"/>
          </w:tcPr>
          <w:p w14:paraId="3B0E522D" w14:textId="77777777" w:rsidR="00757196" w:rsidRDefault="005F00B7" w:rsidP="00757196">
            <w:pPr>
              <w:spacing w:before="60"/>
              <w:ind w:right="260"/>
              <w:jc w:val="both"/>
              <w:cnfStyle w:val="000000000000" w:firstRow="0" w:lastRow="0" w:firstColumn="0" w:lastColumn="0" w:oddVBand="0" w:evenVBand="0" w:oddHBand="0" w:evenHBand="0" w:firstRowFirstColumn="0" w:firstRowLastColumn="0" w:lastRowFirstColumn="0" w:lastRowLastColumn="0"/>
              <w:rPr>
                <w:rFonts w:ascii="Aptos" w:eastAsia="Aptos" w:hAnsi="Aptos" w:cs="Aptos"/>
                <w:b/>
                <w:color w:val="000000" w:themeColor="text1"/>
                <w:sz w:val="21"/>
                <w:szCs w:val="21"/>
              </w:rPr>
            </w:pPr>
            <w:r w:rsidRPr="002501A6">
              <w:rPr>
                <w:rFonts w:ascii="Aptos" w:eastAsia="Aptos" w:hAnsi="Aptos" w:cs="Aptos"/>
                <w:b/>
                <w:color w:val="000000" w:themeColor="text1"/>
                <w:sz w:val="21"/>
                <w:szCs w:val="21"/>
              </w:rPr>
              <w:t>Mobilise private wealth to accelerate circular transition</w:t>
            </w:r>
            <w:r w:rsidR="00110AD0">
              <w:rPr>
                <w:rFonts w:ascii="Aptos" w:eastAsia="Aptos" w:hAnsi="Aptos" w:cs="Aptos"/>
                <w:b/>
                <w:color w:val="000000" w:themeColor="text1"/>
                <w:sz w:val="21"/>
                <w:szCs w:val="21"/>
              </w:rPr>
              <w:t xml:space="preserve"> at multiple scale</w:t>
            </w:r>
          </w:p>
          <w:p w14:paraId="46A6813A" w14:textId="6C2651D7" w:rsidR="003C1361" w:rsidRPr="00757196" w:rsidRDefault="00EE5726" w:rsidP="00757196">
            <w:pPr>
              <w:spacing w:before="60"/>
              <w:ind w:right="260"/>
              <w:jc w:val="both"/>
              <w:cnfStyle w:val="000000000000" w:firstRow="0" w:lastRow="0" w:firstColumn="0" w:lastColumn="0" w:oddVBand="0" w:evenVBand="0" w:oddHBand="0" w:evenHBand="0" w:firstRowFirstColumn="0" w:firstRowLastColumn="0" w:lastRowFirstColumn="0" w:lastRowLastColumn="0"/>
              <w:rPr>
                <w:rFonts w:ascii="Aptos" w:eastAsia="Aptos" w:hAnsi="Aptos" w:cs="Aptos"/>
                <w:b/>
                <w:color w:val="000000" w:themeColor="text1"/>
                <w:sz w:val="21"/>
                <w:szCs w:val="21"/>
              </w:rPr>
            </w:pPr>
            <w:r w:rsidRPr="0013529B">
              <w:rPr>
                <w:rFonts w:ascii="Aptos" w:eastAsia="Aptos" w:hAnsi="Aptos" w:cs="Aptos"/>
                <w:bCs/>
                <w:i/>
                <w:iCs/>
                <w:color w:val="000000" w:themeColor="text1"/>
                <w:sz w:val="21"/>
                <w:szCs w:val="21"/>
                <w:lang w:val="en-US"/>
              </w:rPr>
              <w:t>Transitioning to a circular economy requires investments beyond government capacity. New Zealand possesses untapped private wealth that can be mobili</w:t>
            </w:r>
            <w:r w:rsidR="00B951F8" w:rsidRPr="0013529B">
              <w:rPr>
                <w:rFonts w:ascii="Aptos" w:eastAsia="Aptos" w:hAnsi="Aptos" w:cs="Aptos"/>
                <w:bCs/>
                <w:i/>
                <w:iCs/>
                <w:color w:val="000000" w:themeColor="text1"/>
                <w:sz w:val="21"/>
                <w:szCs w:val="21"/>
                <w:lang w:val="en-US"/>
              </w:rPr>
              <w:t>s</w:t>
            </w:r>
            <w:r w:rsidRPr="0013529B">
              <w:rPr>
                <w:rFonts w:ascii="Aptos" w:eastAsia="Aptos" w:hAnsi="Aptos" w:cs="Aptos"/>
                <w:bCs/>
                <w:i/>
                <w:iCs/>
                <w:color w:val="000000" w:themeColor="text1"/>
                <w:sz w:val="21"/>
                <w:szCs w:val="21"/>
                <w:lang w:val="en-US"/>
              </w:rPr>
              <w:t xml:space="preserve">ed through incentives to </w:t>
            </w:r>
            <w:r w:rsidR="00B951F8" w:rsidRPr="0013529B">
              <w:rPr>
                <w:rFonts w:ascii="Aptos" w:eastAsia="Aptos" w:hAnsi="Aptos" w:cs="Aptos"/>
                <w:bCs/>
                <w:i/>
                <w:iCs/>
                <w:color w:val="000000" w:themeColor="text1"/>
                <w:sz w:val="21"/>
                <w:szCs w:val="21"/>
                <w:lang w:val="en-US"/>
              </w:rPr>
              <w:t>scale</w:t>
            </w:r>
            <w:r w:rsidRPr="0013529B">
              <w:rPr>
                <w:rFonts w:ascii="Aptos" w:eastAsia="Aptos" w:hAnsi="Aptos" w:cs="Aptos"/>
                <w:bCs/>
                <w:i/>
                <w:iCs/>
                <w:color w:val="000000" w:themeColor="text1"/>
                <w:sz w:val="21"/>
                <w:szCs w:val="21"/>
                <w:lang w:val="en-US"/>
              </w:rPr>
              <w:t xml:space="preserve"> investment</w:t>
            </w:r>
            <w:r w:rsidR="00B951F8" w:rsidRPr="0013529B">
              <w:rPr>
                <w:rFonts w:ascii="Aptos" w:eastAsia="Aptos" w:hAnsi="Aptos" w:cs="Aptos"/>
                <w:bCs/>
                <w:i/>
                <w:iCs/>
                <w:color w:val="000000" w:themeColor="text1"/>
                <w:sz w:val="21"/>
                <w:szCs w:val="21"/>
                <w:lang w:val="en-US"/>
              </w:rPr>
              <w:t xml:space="preserve"> in a way that meets the</w:t>
            </w:r>
            <w:r w:rsidRPr="0013529B">
              <w:rPr>
                <w:rFonts w:ascii="Aptos" w:eastAsia="Aptos" w:hAnsi="Aptos" w:cs="Aptos"/>
                <w:bCs/>
                <w:i/>
                <w:iCs/>
                <w:color w:val="000000" w:themeColor="text1"/>
                <w:sz w:val="21"/>
                <w:szCs w:val="21"/>
                <w:lang w:val="en-US"/>
              </w:rPr>
              <w:t xml:space="preserve"> diverse capital needs</w:t>
            </w:r>
            <w:r w:rsidR="00B951F8" w:rsidRPr="0013529B">
              <w:rPr>
                <w:rFonts w:ascii="Aptos" w:eastAsia="Aptos" w:hAnsi="Aptos" w:cs="Aptos"/>
                <w:bCs/>
                <w:i/>
                <w:iCs/>
                <w:color w:val="000000" w:themeColor="text1"/>
                <w:sz w:val="21"/>
                <w:szCs w:val="21"/>
                <w:lang w:val="en-US"/>
              </w:rPr>
              <w:t xml:space="preserve"> of circular initiatives</w:t>
            </w:r>
            <w:r w:rsidRPr="0013529B">
              <w:rPr>
                <w:rFonts w:ascii="Aptos" w:eastAsia="Aptos" w:hAnsi="Aptos" w:cs="Aptos"/>
                <w:bCs/>
                <w:i/>
                <w:iCs/>
                <w:color w:val="000000" w:themeColor="text1"/>
                <w:sz w:val="21"/>
                <w:szCs w:val="21"/>
                <w:lang w:val="en-US"/>
              </w:rPr>
              <w:t xml:space="preserve"> at various scales.</w:t>
            </w:r>
          </w:p>
        </w:tc>
      </w:tr>
      <w:tr w:rsidR="00BA5E99" w14:paraId="33364303" w14:textId="77777777" w:rsidTr="00671F1C">
        <w:trPr>
          <w:cnfStyle w:val="000000100000" w:firstRow="0" w:lastRow="0" w:firstColumn="0" w:lastColumn="0" w:oddVBand="0" w:evenVBand="0" w:oddHBand="1" w:evenHBand="0" w:firstRowFirstColumn="0" w:firstRowLastColumn="0" w:lastRowFirstColumn="0" w:lastRowLastColumn="0"/>
          <w:trHeight w:val="1581"/>
        </w:trPr>
        <w:tc>
          <w:tcPr>
            <w:cnfStyle w:val="001000000000" w:firstRow="0" w:lastRow="0" w:firstColumn="1" w:lastColumn="0" w:oddVBand="0" w:evenVBand="0" w:oddHBand="0" w:evenHBand="0" w:firstRowFirstColumn="0" w:firstRowLastColumn="0" w:lastRowFirstColumn="0" w:lastRowLastColumn="0"/>
            <w:tcW w:w="1702" w:type="dxa"/>
          </w:tcPr>
          <w:p w14:paraId="027E8B06" w14:textId="5B1C2A9B" w:rsidR="00943FA5" w:rsidRDefault="0071246F" w:rsidP="00671F1C">
            <w:pPr>
              <w:ind w:right="260"/>
              <w:jc w:val="center"/>
              <w:rPr>
                <w:rFonts w:ascii="Aptos" w:hAnsi="Aptos"/>
                <w:b w:val="0"/>
                <w:bCs w:val="0"/>
                <w:i/>
                <w:iCs/>
                <w:color w:val="000000" w:themeColor="text1"/>
                <w:sz w:val="18"/>
                <w:szCs w:val="18"/>
              </w:rPr>
            </w:pPr>
            <w:r>
              <w:rPr>
                <w:noProof/>
              </w:rPr>
              <w:drawing>
                <wp:anchor distT="0" distB="0" distL="114300" distR="114300" simplePos="0" relativeHeight="251660313" behindDoc="1" locked="0" layoutInCell="1" allowOverlap="1" wp14:anchorId="26555DE9" wp14:editId="591A3396">
                  <wp:simplePos x="0" y="0"/>
                  <wp:positionH relativeFrom="column">
                    <wp:posOffset>160655</wp:posOffset>
                  </wp:positionH>
                  <wp:positionV relativeFrom="paragraph">
                    <wp:posOffset>59377</wp:posOffset>
                  </wp:positionV>
                  <wp:extent cx="512445" cy="512445"/>
                  <wp:effectExtent l="0" t="0" r="0" b="0"/>
                  <wp:wrapTight wrapText="bothSides">
                    <wp:wrapPolygon edited="0">
                      <wp:start x="8030" y="0"/>
                      <wp:lineTo x="0" y="2677"/>
                      <wp:lineTo x="0" y="17130"/>
                      <wp:lineTo x="7494" y="20877"/>
                      <wp:lineTo x="8030" y="20877"/>
                      <wp:lineTo x="12848" y="20877"/>
                      <wp:lineTo x="13383" y="20877"/>
                      <wp:lineTo x="13918" y="17130"/>
                      <wp:lineTo x="20877" y="12848"/>
                      <wp:lineTo x="20877" y="8565"/>
                      <wp:lineTo x="12848" y="0"/>
                      <wp:lineTo x="8030" y="0"/>
                    </wp:wrapPolygon>
                  </wp:wrapTight>
                  <wp:docPr id="440150362" name="Picture 11" descr="Smart tips for building social capital as a solopreneur | Succeeding in  Small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mart tips for building social capital as a solopreneur | Succeeding in  Small Business"/>
                          <pic:cNvPicPr>
                            <a:picLocks noChangeAspect="1" noChangeArrowheads="1"/>
                          </pic:cNvPicPr>
                        </pic:nvPicPr>
                        <pic:blipFill>
                          <a:blip r:embed="rId31" cstate="print">
                            <a:grayscl/>
                            <a:extLst>
                              <a:ext uri="{28A0092B-C50C-407E-A947-70E740481C1C}">
                                <a14:useLocalDpi xmlns:a14="http://schemas.microsoft.com/office/drawing/2010/main" val="0"/>
                              </a:ext>
                            </a:extLst>
                          </a:blip>
                          <a:srcRect/>
                          <a:stretch>
                            <a:fillRect/>
                          </a:stretch>
                        </pic:blipFill>
                        <pic:spPr bwMode="auto">
                          <a:xfrm>
                            <a:off x="0" y="0"/>
                            <a:ext cx="512445" cy="51244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"https://www.succeedinginsmallbusiness.com/wp-content/uploads/2022/04/network-5508173_640.png" \* MERGEFORMATINET </w:instrText>
            </w:r>
            <w:r w:rsidR="00C368E2">
              <w:fldChar w:fldCharType="separate"/>
            </w:r>
            <w:r>
              <w:fldChar w:fldCharType="end"/>
            </w:r>
          </w:p>
          <w:p w14:paraId="52876EBC" w14:textId="77777777" w:rsidR="00943FA5" w:rsidRDefault="00943FA5" w:rsidP="0013339A">
            <w:pPr>
              <w:ind w:right="260"/>
              <w:rPr>
                <w:rFonts w:ascii="Aptos" w:hAnsi="Aptos"/>
                <w:b w:val="0"/>
                <w:bCs w:val="0"/>
                <w:i/>
                <w:iCs/>
                <w:color w:val="000000" w:themeColor="text1"/>
                <w:sz w:val="18"/>
                <w:szCs w:val="18"/>
              </w:rPr>
            </w:pPr>
          </w:p>
          <w:p w14:paraId="33C95AF4" w14:textId="4D15A5D3" w:rsidR="00BA5E99" w:rsidRPr="00943FA5" w:rsidRDefault="00BA5E99" w:rsidP="00671F1C">
            <w:pPr>
              <w:ind w:right="260"/>
              <w:jc w:val="center"/>
              <w:rPr>
                <w:rFonts w:ascii="Aptos" w:hAnsi="Aptos"/>
                <w:i/>
                <w:iCs/>
                <w:color w:val="000000" w:themeColor="text1"/>
                <w:sz w:val="18"/>
                <w:szCs w:val="18"/>
              </w:rPr>
            </w:pPr>
            <w:r w:rsidRPr="00943FA5">
              <w:rPr>
                <w:rFonts w:ascii="Aptos" w:hAnsi="Aptos"/>
                <w:i/>
                <w:iCs/>
                <w:color w:val="000000" w:themeColor="text1"/>
                <w:sz w:val="18"/>
                <w:szCs w:val="18"/>
              </w:rPr>
              <w:t>Human and social capital</w:t>
            </w:r>
          </w:p>
        </w:tc>
        <w:tc>
          <w:tcPr>
            <w:tcW w:w="7371" w:type="dxa"/>
          </w:tcPr>
          <w:p w14:paraId="2E827EBF" w14:textId="52E6C2F6" w:rsidR="00BA5E99" w:rsidRPr="002501A6" w:rsidRDefault="00726295" w:rsidP="00560888">
            <w:pPr>
              <w:spacing w:before="60"/>
              <w:ind w:right="260"/>
              <w:cnfStyle w:val="000000100000" w:firstRow="0" w:lastRow="0" w:firstColumn="0" w:lastColumn="0" w:oddVBand="0" w:evenVBand="0" w:oddHBand="1" w:evenHBand="0" w:firstRowFirstColumn="0" w:firstRowLastColumn="0" w:lastRowFirstColumn="0" w:lastRowLastColumn="0"/>
              <w:rPr>
                <w:rFonts w:ascii="Aptos" w:eastAsia="Aptos" w:hAnsi="Aptos" w:cs="Aptos"/>
                <w:b/>
                <w:color w:val="000000" w:themeColor="text1"/>
                <w:sz w:val="21"/>
                <w:szCs w:val="21"/>
              </w:rPr>
            </w:pPr>
            <w:r w:rsidRPr="002501A6">
              <w:rPr>
                <w:rFonts w:ascii="Aptos" w:eastAsia="Aptos" w:hAnsi="Aptos" w:cs="Aptos"/>
                <w:b/>
                <w:color w:val="000000" w:themeColor="text1"/>
                <w:sz w:val="21"/>
                <w:szCs w:val="21"/>
              </w:rPr>
              <w:t xml:space="preserve">Establish Circular Economy Living Labs to leverage systems </w:t>
            </w:r>
            <w:r w:rsidR="00036324" w:rsidRPr="002501A6">
              <w:rPr>
                <w:rFonts w:ascii="Aptos" w:eastAsia="Aptos" w:hAnsi="Aptos" w:cs="Aptos"/>
                <w:b/>
                <w:color w:val="000000" w:themeColor="text1"/>
                <w:sz w:val="21"/>
                <w:szCs w:val="21"/>
              </w:rPr>
              <w:t>approaches and innovation</w:t>
            </w:r>
          </w:p>
          <w:p w14:paraId="4EB300AE" w14:textId="2F7364E3" w:rsidR="00D5797E" w:rsidRPr="002501A6" w:rsidRDefault="00092348" w:rsidP="000D598C">
            <w:pPr>
              <w:spacing w:before="60"/>
              <w:ind w:right="261"/>
              <w:jc w:val="both"/>
              <w:cnfStyle w:val="000000100000" w:firstRow="0" w:lastRow="0" w:firstColumn="0" w:lastColumn="0" w:oddVBand="0" w:evenVBand="0" w:oddHBand="1" w:evenHBand="0" w:firstRowFirstColumn="0" w:firstRowLastColumn="0" w:lastRowFirstColumn="0" w:lastRowLastColumn="0"/>
              <w:rPr>
                <w:rFonts w:ascii="Aptos" w:eastAsiaTheme="minorEastAsia" w:hAnsi="Aptos"/>
                <w:i/>
                <w:iCs/>
                <w:color w:val="000000" w:themeColor="text1"/>
                <w:sz w:val="21"/>
                <w:szCs w:val="21"/>
                <w:lang w:val="en-AU"/>
              </w:rPr>
            </w:pPr>
            <w:r w:rsidRPr="00782F6F">
              <w:rPr>
                <w:rFonts w:ascii="Aptos" w:eastAsia="Aptos" w:hAnsi="Aptos" w:cs="Aptos"/>
                <w:bCs/>
                <w:i/>
                <w:iCs/>
                <w:color w:val="000000" w:themeColor="text1"/>
                <w:sz w:val="21"/>
                <w:szCs w:val="21"/>
              </w:rPr>
              <w:t>Addressing complex issues like transitioning to a circular economy</w:t>
            </w:r>
            <w:r w:rsidRPr="002501A6">
              <w:rPr>
                <w:rFonts w:ascii="Aptos" w:eastAsiaTheme="minorEastAsia" w:hAnsi="Aptos"/>
                <w:i/>
                <w:iCs/>
                <w:color w:val="000000" w:themeColor="text1"/>
                <w:sz w:val="21"/>
                <w:szCs w:val="21"/>
                <w:lang w:val="en-AU"/>
              </w:rPr>
              <w:t xml:space="preserve"> requires new approaches </w:t>
            </w:r>
            <w:r w:rsidR="00245814" w:rsidRPr="002501A6">
              <w:rPr>
                <w:rFonts w:ascii="Aptos" w:eastAsiaTheme="minorEastAsia" w:hAnsi="Aptos"/>
                <w:i/>
                <w:iCs/>
                <w:color w:val="000000" w:themeColor="text1"/>
                <w:sz w:val="21"/>
                <w:szCs w:val="21"/>
                <w:lang w:val="en-AU"/>
              </w:rPr>
              <w:t xml:space="preserve">that </w:t>
            </w:r>
            <w:r w:rsidR="00F042D8" w:rsidRPr="002501A6">
              <w:rPr>
                <w:rFonts w:ascii="Aptos" w:eastAsiaTheme="minorEastAsia" w:hAnsi="Aptos"/>
                <w:i/>
                <w:iCs/>
                <w:color w:val="000000" w:themeColor="text1"/>
                <w:sz w:val="21"/>
                <w:szCs w:val="21"/>
                <w:lang w:val="en-AU"/>
              </w:rPr>
              <w:t xml:space="preserve">activate multiple ‘parts’ of a system </w:t>
            </w:r>
            <w:r w:rsidRPr="002501A6">
              <w:rPr>
                <w:rFonts w:ascii="Aptos" w:eastAsiaTheme="minorEastAsia" w:hAnsi="Aptos"/>
                <w:i/>
                <w:iCs/>
                <w:color w:val="000000" w:themeColor="text1"/>
                <w:sz w:val="21"/>
                <w:szCs w:val="21"/>
                <w:lang w:val="en-AU"/>
              </w:rPr>
              <w:t xml:space="preserve">simultaneously. </w:t>
            </w:r>
            <w:r w:rsidR="00D5797E" w:rsidRPr="002501A6">
              <w:rPr>
                <w:rFonts w:ascii="Aptos" w:eastAsiaTheme="minorEastAsia" w:hAnsi="Aptos"/>
                <w:i/>
                <w:iCs/>
                <w:color w:val="000000" w:themeColor="text1"/>
                <w:sz w:val="21"/>
                <w:szCs w:val="21"/>
                <w:lang w:val="en-AU"/>
              </w:rPr>
              <w:t xml:space="preserve">Living Labs </w:t>
            </w:r>
            <w:r w:rsidRPr="002501A6">
              <w:rPr>
                <w:rFonts w:ascii="Aptos" w:eastAsiaTheme="minorEastAsia" w:hAnsi="Aptos"/>
                <w:i/>
                <w:iCs/>
                <w:color w:val="000000" w:themeColor="text1"/>
                <w:sz w:val="21"/>
                <w:szCs w:val="21"/>
                <w:lang w:val="en-AU"/>
              </w:rPr>
              <w:t>are</w:t>
            </w:r>
            <w:r w:rsidR="00D5797E" w:rsidRPr="002501A6">
              <w:rPr>
                <w:rFonts w:ascii="Aptos" w:eastAsiaTheme="minorEastAsia" w:hAnsi="Aptos"/>
                <w:i/>
                <w:iCs/>
                <w:color w:val="000000" w:themeColor="text1"/>
                <w:sz w:val="21"/>
                <w:szCs w:val="21"/>
                <w:lang w:val="en-AU"/>
              </w:rPr>
              <w:t xml:space="preserve"> collaborative hubs</w:t>
            </w:r>
            <w:r w:rsidR="00462060" w:rsidRPr="002501A6">
              <w:rPr>
                <w:rFonts w:ascii="Aptos" w:eastAsiaTheme="minorEastAsia" w:hAnsi="Aptos"/>
                <w:i/>
                <w:iCs/>
                <w:color w:val="000000" w:themeColor="text1"/>
                <w:sz w:val="21"/>
                <w:szCs w:val="21"/>
                <w:lang w:val="en-AU"/>
              </w:rPr>
              <w:t>, acting to</w:t>
            </w:r>
            <w:r w:rsidR="00D5797E" w:rsidRPr="002501A6">
              <w:rPr>
                <w:rFonts w:ascii="Aptos" w:eastAsiaTheme="minorEastAsia" w:hAnsi="Aptos"/>
                <w:i/>
                <w:iCs/>
                <w:color w:val="000000" w:themeColor="text1"/>
                <w:sz w:val="21"/>
                <w:szCs w:val="21"/>
                <w:lang w:val="en-AU"/>
              </w:rPr>
              <w:t xml:space="preserve"> </w:t>
            </w:r>
            <w:r w:rsidR="00462060" w:rsidRPr="002501A6">
              <w:rPr>
                <w:rFonts w:ascii="Aptos" w:eastAsiaTheme="minorEastAsia" w:hAnsi="Aptos"/>
                <w:i/>
                <w:iCs/>
                <w:color w:val="000000" w:themeColor="text1"/>
                <w:sz w:val="21"/>
                <w:szCs w:val="21"/>
                <w:lang w:val="en-AU"/>
              </w:rPr>
              <w:t xml:space="preserve">identify, </w:t>
            </w:r>
            <w:r w:rsidR="00D5797E" w:rsidRPr="002501A6">
              <w:rPr>
                <w:rFonts w:ascii="Aptos" w:eastAsiaTheme="minorEastAsia" w:hAnsi="Aptos"/>
                <w:i/>
                <w:iCs/>
                <w:color w:val="000000" w:themeColor="text1"/>
                <w:sz w:val="21"/>
                <w:szCs w:val="21"/>
                <w:lang w:val="en-AU"/>
              </w:rPr>
              <w:t>experiment, incubat</w:t>
            </w:r>
            <w:r w:rsidR="00462060" w:rsidRPr="002501A6">
              <w:rPr>
                <w:rFonts w:ascii="Aptos" w:eastAsiaTheme="minorEastAsia" w:hAnsi="Aptos"/>
                <w:i/>
                <w:iCs/>
                <w:color w:val="000000" w:themeColor="text1"/>
                <w:sz w:val="21"/>
                <w:szCs w:val="21"/>
                <w:lang w:val="en-AU"/>
              </w:rPr>
              <w:t>e</w:t>
            </w:r>
            <w:r w:rsidR="00D5797E" w:rsidRPr="002501A6">
              <w:rPr>
                <w:rFonts w:ascii="Aptos" w:eastAsiaTheme="minorEastAsia" w:hAnsi="Aptos"/>
                <w:i/>
                <w:iCs/>
                <w:color w:val="000000" w:themeColor="text1"/>
                <w:sz w:val="21"/>
                <w:szCs w:val="21"/>
                <w:lang w:val="en-AU"/>
              </w:rPr>
              <w:t xml:space="preserve">, </w:t>
            </w:r>
            <w:proofErr w:type="gramStart"/>
            <w:r w:rsidR="00462060" w:rsidRPr="002501A6">
              <w:rPr>
                <w:rFonts w:ascii="Aptos" w:eastAsiaTheme="minorEastAsia" w:hAnsi="Aptos"/>
                <w:i/>
                <w:iCs/>
                <w:color w:val="000000" w:themeColor="text1"/>
                <w:sz w:val="21"/>
                <w:szCs w:val="21"/>
                <w:lang w:val="en-AU"/>
              </w:rPr>
              <w:t>improve</w:t>
            </w:r>
            <w:proofErr w:type="gramEnd"/>
            <w:r w:rsidR="00462060" w:rsidRPr="002501A6">
              <w:rPr>
                <w:rFonts w:ascii="Aptos" w:eastAsiaTheme="minorEastAsia" w:hAnsi="Aptos"/>
                <w:i/>
                <w:iCs/>
                <w:color w:val="000000" w:themeColor="text1"/>
                <w:sz w:val="21"/>
                <w:szCs w:val="21"/>
                <w:lang w:val="en-AU"/>
              </w:rPr>
              <w:t xml:space="preserve"> and scale</w:t>
            </w:r>
            <w:r w:rsidR="00D5797E" w:rsidRPr="002501A6">
              <w:rPr>
                <w:rFonts w:ascii="Aptos" w:eastAsiaTheme="minorEastAsia" w:hAnsi="Aptos"/>
                <w:i/>
                <w:iCs/>
                <w:color w:val="000000" w:themeColor="text1"/>
                <w:sz w:val="21"/>
                <w:szCs w:val="21"/>
                <w:lang w:val="en-AU"/>
              </w:rPr>
              <w:t xml:space="preserve"> </w:t>
            </w:r>
            <w:r w:rsidRPr="002501A6">
              <w:rPr>
                <w:rFonts w:ascii="Aptos" w:eastAsiaTheme="minorEastAsia" w:hAnsi="Aptos"/>
                <w:i/>
                <w:iCs/>
                <w:color w:val="000000" w:themeColor="text1"/>
                <w:sz w:val="21"/>
                <w:szCs w:val="21"/>
                <w:lang w:val="en-AU"/>
              </w:rPr>
              <w:t>circular</w:t>
            </w:r>
            <w:r w:rsidR="00D5797E" w:rsidRPr="002501A6">
              <w:rPr>
                <w:rFonts w:ascii="Aptos" w:eastAsiaTheme="minorEastAsia" w:hAnsi="Aptos"/>
                <w:i/>
                <w:iCs/>
                <w:color w:val="000000" w:themeColor="text1"/>
                <w:sz w:val="21"/>
                <w:szCs w:val="21"/>
                <w:lang w:val="en-AU"/>
              </w:rPr>
              <w:t xml:space="preserve"> initiatives</w:t>
            </w:r>
            <w:r w:rsidRPr="002501A6">
              <w:rPr>
                <w:rFonts w:ascii="Aptos" w:eastAsiaTheme="minorEastAsia" w:hAnsi="Aptos"/>
                <w:i/>
                <w:iCs/>
                <w:color w:val="000000" w:themeColor="text1"/>
                <w:sz w:val="21"/>
                <w:szCs w:val="21"/>
                <w:lang w:val="en-AU"/>
              </w:rPr>
              <w:t xml:space="preserve">. </w:t>
            </w:r>
          </w:p>
        </w:tc>
      </w:tr>
    </w:tbl>
    <w:p w14:paraId="74C42F72" w14:textId="77777777" w:rsidR="007633CA" w:rsidRDefault="007633CA" w:rsidP="000D598C">
      <w:pPr>
        <w:spacing w:before="116"/>
        <w:ind w:right="260"/>
        <w:jc w:val="both"/>
        <w:rPr>
          <w:rFonts w:ascii="Aptos" w:hAnsi="Aptos"/>
          <w:b/>
          <w:color w:val="000000" w:themeColor="text1"/>
        </w:rPr>
      </w:pPr>
    </w:p>
    <w:p w14:paraId="7F1A1C25" w14:textId="7F938381" w:rsidR="000D598C" w:rsidRPr="00202897" w:rsidRDefault="00292057" w:rsidP="00202897">
      <w:pPr>
        <w:pStyle w:val="ListParagraph"/>
        <w:numPr>
          <w:ilvl w:val="2"/>
          <w:numId w:val="64"/>
        </w:numPr>
        <w:ind w:right="260"/>
        <w:jc w:val="both"/>
        <w:rPr>
          <w:rFonts w:ascii="Aptos" w:hAnsi="Aptos"/>
          <w:b/>
          <w:bCs/>
          <w:lang w:val="en-NZ"/>
        </w:rPr>
      </w:pPr>
      <w:r w:rsidRPr="00202897">
        <w:rPr>
          <w:rFonts w:ascii="Aptos" w:hAnsi="Aptos"/>
          <w:b/>
          <w:bCs/>
          <w:noProof/>
          <w:lang w:val="en-NZ"/>
        </w:rPr>
        <w:lastRenderedPageBreak/>
        <w:drawing>
          <wp:anchor distT="0" distB="0" distL="114300" distR="114300" simplePos="0" relativeHeight="251658259" behindDoc="1" locked="0" layoutInCell="1" allowOverlap="1" wp14:anchorId="40E04B6B" wp14:editId="69269755">
            <wp:simplePos x="0" y="0"/>
            <wp:positionH relativeFrom="column">
              <wp:posOffset>4899025</wp:posOffset>
            </wp:positionH>
            <wp:positionV relativeFrom="paragraph">
              <wp:posOffset>187139</wp:posOffset>
            </wp:positionV>
            <wp:extent cx="857885" cy="857885"/>
            <wp:effectExtent l="0" t="0" r="5715" b="5715"/>
            <wp:wrapTight wrapText="bothSides">
              <wp:wrapPolygon edited="0">
                <wp:start x="10232" y="320"/>
                <wp:lineTo x="640" y="8634"/>
                <wp:lineTo x="0" y="9593"/>
                <wp:lineTo x="1599" y="16308"/>
                <wp:lineTo x="1599" y="16947"/>
                <wp:lineTo x="6075" y="20785"/>
                <wp:lineTo x="7035" y="21424"/>
                <wp:lineTo x="12151" y="21424"/>
                <wp:lineTo x="13430" y="20785"/>
                <wp:lineTo x="19825" y="15668"/>
                <wp:lineTo x="17907" y="11192"/>
                <wp:lineTo x="15349" y="11192"/>
                <wp:lineTo x="21424" y="9273"/>
                <wp:lineTo x="21424" y="4477"/>
                <wp:lineTo x="17267" y="2238"/>
                <wp:lineTo x="12471" y="320"/>
                <wp:lineTo x="10232" y="320"/>
              </wp:wrapPolygon>
            </wp:wrapTight>
            <wp:docPr id="662910402" name="Picture 12" descr="Environment Meticulous Glyph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Environment Meticulous Glyph icon"/>
                    <pic:cNvPicPr>
                      <a:picLocks noChangeAspect="1" noChangeArrowheads="1"/>
                    </pic:cNvPicPr>
                  </pic:nvPicPr>
                  <pic:blipFill>
                    <a:blip r:embed="rId3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57885" cy="857885"/>
                    </a:xfrm>
                    <a:prstGeom prst="rect">
                      <a:avLst/>
                    </a:prstGeom>
                    <a:noFill/>
                    <a:ln>
                      <a:noFill/>
                    </a:ln>
                  </pic:spPr>
                </pic:pic>
              </a:graphicData>
            </a:graphic>
            <wp14:sizeRelH relativeFrom="page">
              <wp14:pctWidth>0</wp14:pctWidth>
            </wp14:sizeRelH>
            <wp14:sizeRelV relativeFrom="page">
              <wp14:pctHeight>0</wp14:pctHeight>
            </wp14:sizeRelV>
          </wp:anchor>
        </w:drawing>
      </w:r>
      <w:r w:rsidR="000D598C" w:rsidRPr="00202897">
        <w:rPr>
          <w:rFonts w:ascii="Aptos" w:hAnsi="Aptos"/>
          <w:b/>
          <w:bCs/>
          <w:lang w:val="en-NZ"/>
        </w:rPr>
        <w:t xml:space="preserve">Pathway 2: Steady State  </w:t>
      </w:r>
    </w:p>
    <w:p w14:paraId="27B6C309" w14:textId="1A35C6FC" w:rsidR="000D598C" w:rsidRPr="00015ADD" w:rsidRDefault="005A642F" w:rsidP="00AF0F1C">
      <w:pPr>
        <w:spacing w:after="160" w:line="259" w:lineRule="auto"/>
        <w:ind w:right="1365"/>
        <w:jc w:val="both"/>
        <w:rPr>
          <w:rFonts w:ascii="Aptos" w:hAnsi="Aptos"/>
          <w:color w:val="000000" w:themeColor="text1"/>
          <w:sz w:val="22"/>
          <w:szCs w:val="22"/>
        </w:rPr>
      </w:pPr>
      <w:r w:rsidRPr="005A642F">
        <w:rPr>
          <w:rFonts w:ascii="Aptos" w:hAnsi="Aptos"/>
          <w:color w:val="000000" w:themeColor="text1"/>
          <w:sz w:val="22"/>
          <w:szCs w:val="22"/>
        </w:rPr>
        <w:t>Steady state advocates for economi</w:t>
      </w:r>
      <w:r w:rsidR="00AF0F1C">
        <w:rPr>
          <w:rFonts w:ascii="Aptos" w:hAnsi="Aptos"/>
          <w:color w:val="000000" w:themeColor="text1"/>
          <w:sz w:val="22"/>
          <w:szCs w:val="22"/>
        </w:rPr>
        <w:t xml:space="preserve">es </w:t>
      </w:r>
      <w:r w:rsidR="00D20DE8">
        <w:rPr>
          <w:rFonts w:ascii="Aptos" w:hAnsi="Aptos"/>
          <w:color w:val="000000" w:themeColor="text1"/>
          <w:sz w:val="22"/>
          <w:szCs w:val="22"/>
        </w:rPr>
        <w:t>independent</w:t>
      </w:r>
      <w:r w:rsidRPr="005A642F">
        <w:rPr>
          <w:rFonts w:ascii="Aptos" w:hAnsi="Aptos"/>
          <w:color w:val="000000" w:themeColor="text1"/>
          <w:sz w:val="22"/>
          <w:szCs w:val="22"/>
        </w:rPr>
        <w:t xml:space="preserve"> from growth, prioriti</w:t>
      </w:r>
      <w:r w:rsidR="00D20DE8">
        <w:rPr>
          <w:rFonts w:ascii="Aptos" w:hAnsi="Aptos"/>
          <w:color w:val="000000" w:themeColor="text1"/>
          <w:sz w:val="22"/>
          <w:szCs w:val="22"/>
        </w:rPr>
        <w:t>s</w:t>
      </w:r>
      <w:r w:rsidRPr="005A642F">
        <w:rPr>
          <w:rFonts w:ascii="Aptos" w:hAnsi="Aptos"/>
          <w:color w:val="000000" w:themeColor="text1"/>
          <w:sz w:val="22"/>
          <w:szCs w:val="22"/>
        </w:rPr>
        <w:t xml:space="preserve">ing </w:t>
      </w:r>
      <w:r w:rsidR="00D20DE8">
        <w:rPr>
          <w:rFonts w:ascii="Aptos" w:hAnsi="Aptos"/>
          <w:color w:val="000000" w:themeColor="text1"/>
          <w:sz w:val="22"/>
          <w:szCs w:val="22"/>
        </w:rPr>
        <w:t>instead</w:t>
      </w:r>
      <w:r w:rsidRPr="005A642F">
        <w:rPr>
          <w:rFonts w:ascii="Aptos" w:hAnsi="Aptos"/>
          <w:color w:val="000000" w:themeColor="text1"/>
          <w:sz w:val="22"/>
          <w:szCs w:val="22"/>
        </w:rPr>
        <w:t xml:space="preserve"> human and environmental well-being. Countries are turning to this model </w:t>
      </w:r>
      <w:r w:rsidR="00560553">
        <w:rPr>
          <w:rFonts w:ascii="Aptos" w:hAnsi="Aptos"/>
          <w:color w:val="000000" w:themeColor="text1"/>
          <w:sz w:val="22"/>
          <w:szCs w:val="22"/>
        </w:rPr>
        <w:t>as</w:t>
      </w:r>
      <w:r w:rsidRPr="005A642F">
        <w:rPr>
          <w:rFonts w:ascii="Aptos" w:hAnsi="Aptos"/>
          <w:color w:val="000000" w:themeColor="text1"/>
          <w:sz w:val="22"/>
          <w:szCs w:val="22"/>
        </w:rPr>
        <w:t xml:space="preserve"> aligning economic</w:t>
      </w:r>
      <w:r w:rsidR="00D20DE8">
        <w:rPr>
          <w:rFonts w:ascii="Aptos" w:hAnsi="Aptos"/>
          <w:color w:val="000000" w:themeColor="text1"/>
          <w:sz w:val="22"/>
          <w:szCs w:val="22"/>
        </w:rPr>
        <w:t xml:space="preserve">s </w:t>
      </w:r>
      <w:r w:rsidRPr="005A642F">
        <w:rPr>
          <w:rFonts w:ascii="Aptos" w:hAnsi="Aptos"/>
          <w:color w:val="000000" w:themeColor="text1"/>
          <w:sz w:val="22"/>
          <w:szCs w:val="22"/>
        </w:rPr>
        <w:t xml:space="preserve">with biophysical limits suggests </w:t>
      </w:r>
      <w:r w:rsidR="00890D99">
        <w:rPr>
          <w:rFonts w:ascii="Aptos" w:hAnsi="Aptos"/>
          <w:color w:val="000000" w:themeColor="text1"/>
          <w:sz w:val="22"/>
          <w:szCs w:val="22"/>
        </w:rPr>
        <w:t>there are not enough resources</w:t>
      </w:r>
      <w:r w:rsidR="00F32CE6">
        <w:rPr>
          <w:rFonts w:ascii="Aptos" w:hAnsi="Aptos"/>
          <w:color w:val="000000" w:themeColor="text1"/>
          <w:sz w:val="22"/>
          <w:szCs w:val="22"/>
        </w:rPr>
        <w:t xml:space="preserve"> to enable </w:t>
      </w:r>
      <w:r w:rsidR="0050563D">
        <w:rPr>
          <w:rFonts w:ascii="Aptos" w:hAnsi="Aptos"/>
          <w:color w:val="000000" w:themeColor="text1"/>
          <w:sz w:val="22"/>
          <w:szCs w:val="22"/>
        </w:rPr>
        <w:t xml:space="preserve">infinite </w:t>
      </w:r>
      <w:r w:rsidR="00F32CE6">
        <w:rPr>
          <w:rFonts w:ascii="Aptos" w:hAnsi="Aptos"/>
          <w:color w:val="000000" w:themeColor="text1"/>
          <w:sz w:val="22"/>
          <w:szCs w:val="22"/>
        </w:rPr>
        <w:t>growth</w:t>
      </w:r>
      <w:r w:rsidR="0005530A">
        <w:rPr>
          <w:rFonts w:ascii="Aptos" w:hAnsi="Aptos"/>
          <w:color w:val="000000" w:themeColor="text1"/>
          <w:sz w:val="22"/>
          <w:szCs w:val="22"/>
        </w:rPr>
        <w:t xml:space="preserve">. Further, evidence points to the impossibility of decoupling </w:t>
      </w:r>
      <w:r w:rsidR="005D14B1">
        <w:rPr>
          <w:rFonts w:ascii="Aptos" w:hAnsi="Aptos"/>
          <w:color w:val="000000" w:themeColor="text1"/>
          <w:sz w:val="22"/>
          <w:szCs w:val="22"/>
        </w:rPr>
        <w:t xml:space="preserve">at </w:t>
      </w:r>
      <w:r w:rsidR="00560553">
        <w:rPr>
          <w:rFonts w:ascii="Aptos" w:hAnsi="Aptos"/>
          <w:sz w:val="22"/>
          <w:szCs w:val="22"/>
        </w:rPr>
        <w:t>the necessary</w:t>
      </w:r>
      <w:r w:rsidR="00FD1A84">
        <w:rPr>
          <w:rFonts w:ascii="Aptos" w:hAnsi="Aptos"/>
          <w:sz w:val="22"/>
          <w:szCs w:val="22"/>
        </w:rPr>
        <w:t xml:space="preserve"> scale to </w:t>
      </w:r>
      <w:r w:rsidR="00560553">
        <w:rPr>
          <w:rFonts w:ascii="Aptos" w:hAnsi="Aptos"/>
          <w:sz w:val="22"/>
          <w:szCs w:val="22"/>
        </w:rPr>
        <w:t>avoid</w:t>
      </w:r>
      <w:r w:rsidR="00FD1A84">
        <w:rPr>
          <w:rFonts w:ascii="Aptos" w:hAnsi="Aptos"/>
          <w:sz w:val="22"/>
          <w:szCs w:val="22"/>
        </w:rPr>
        <w:t xml:space="preserve"> environmental breakdown</w:t>
      </w:r>
      <w:r w:rsidR="00560553">
        <w:rPr>
          <w:rFonts w:ascii="Aptos" w:hAnsi="Aptos"/>
          <w:color w:val="000000" w:themeColor="text1"/>
          <w:sz w:val="22"/>
          <w:szCs w:val="22"/>
        </w:rPr>
        <w:t xml:space="preserve">. </w:t>
      </w:r>
    </w:p>
    <w:tbl>
      <w:tblPr>
        <w:tblStyle w:val="ListTable4-Accent1"/>
        <w:tblW w:w="0" w:type="auto"/>
        <w:tblLayout w:type="fixed"/>
        <w:tblLook w:val="04A0" w:firstRow="1" w:lastRow="0" w:firstColumn="1" w:lastColumn="0" w:noHBand="0" w:noVBand="1"/>
      </w:tblPr>
      <w:tblGrid>
        <w:gridCol w:w="1702"/>
        <w:gridCol w:w="7371"/>
      </w:tblGrid>
      <w:tr w:rsidR="000D598C" w14:paraId="58CCC288" w14:textId="77777777" w:rsidTr="003E4B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2964F308" w14:textId="77777777" w:rsidR="000D598C" w:rsidRPr="003E4B5B" w:rsidRDefault="000D598C">
            <w:pPr>
              <w:ind w:right="260"/>
              <w:jc w:val="both"/>
              <w:rPr>
                <w:rFonts w:ascii="Aptos" w:hAnsi="Aptos"/>
                <w:sz w:val="21"/>
                <w:szCs w:val="21"/>
              </w:rPr>
            </w:pPr>
            <w:r w:rsidRPr="003E4B5B">
              <w:rPr>
                <w:rFonts w:ascii="Aptos" w:hAnsi="Aptos"/>
                <w:sz w:val="21"/>
                <w:szCs w:val="21"/>
              </w:rPr>
              <w:t>Core areas</w:t>
            </w:r>
          </w:p>
        </w:tc>
        <w:tc>
          <w:tcPr>
            <w:tcW w:w="7371" w:type="dxa"/>
          </w:tcPr>
          <w:p w14:paraId="20CC4DAE" w14:textId="77777777" w:rsidR="000D598C" w:rsidRPr="003E4B5B" w:rsidRDefault="000D598C">
            <w:pPr>
              <w:ind w:right="260"/>
              <w:jc w:val="both"/>
              <w:cnfStyle w:val="100000000000" w:firstRow="1" w:lastRow="0" w:firstColumn="0" w:lastColumn="0" w:oddVBand="0" w:evenVBand="0" w:oddHBand="0" w:evenHBand="0" w:firstRowFirstColumn="0" w:firstRowLastColumn="0" w:lastRowFirstColumn="0" w:lastRowLastColumn="0"/>
              <w:rPr>
                <w:rFonts w:ascii="Aptos" w:hAnsi="Aptos"/>
                <w:sz w:val="21"/>
                <w:szCs w:val="21"/>
              </w:rPr>
            </w:pPr>
            <w:r w:rsidRPr="003E4B5B">
              <w:rPr>
                <w:rFonts w:ascii="Aptos" w:hAnsi="Aptos"/>
                <w:sz w:val="21"/>
                <w:szCs w:val="21"/>
              </w:rPr>
              <w:t xml:space="preserve">Biggest opportunities and </w:t>
            </w:r>
            <w:r w:rsidRPr="00FF434E">
              <w:rPr>
                <w:rFonts w:ascii="Aptos" w:hAnsi="Aptos"/>
                <w:sz w:val="21"/>
                <w:szCs w:val="21"/>
              </w:rPr>
              <w:t>why</w:t>
            </w:r>
          </w:p>
        </w:tc>
      </w:tr>
      <w:tr w:rsidR="000D598C" w14:paraId="1A85EE6F" w14:textId="77777777" w:rsidTr="003E4B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424FCFB2" w14:textId="77777777" w:rsidR="000D598C" w:rsidRDefault="000D598C">
            <w:pPr>
              <w:ind w:right="260"/>
              <w:jc w:val="center"/>
              <w:rPr>
                <w:b w:val="0"/>
                <w:bCs w:val="0"/>
              </w:rPr>
            </w:pPr>
            <w:r>
              <w:rPr>
                <w:noProof/>
              </w:rPr>
              <w:drawing>
                <wp:anchor distT="0" distB="0" distL="114300" distR="114300" simplePos="0" relativeHeight="251658254" behindDoc="1" locked="0" layoutInCell="1" allowOverlap="1" wp14:anchorId="47AE14DD" wp14:editId="7C634064">
                  <wp:simplePos x="0" y="0"/>
                  <wp:positionH relativeFrom="column">
                    <wp:posOffset>131445</wp:posOffset>
                  </wp:positionH>
                  <wp:positionV relativeFrom="paragraph">
                    <wp:posOffset>165290</wp:posOffset>
                  </wp:positionV>
                  <wp:extent cx="537210" cy="537210"/>
                  <wp:effectExtent l="0" t="0" r="0" b="0"/>
                  <wp:wrapTight wrapText="bothSides">
                    <wp:wrapPolygon edited="0">
                      <wp:start x="10213" y="2553"/>
                      <wp:lineTo x="7660" y="8170"/>
                      <wp:lineTo x="5617" y="11745"/>
                      <wp:lineTo x="7660" y="18383"/>
                      <wp:lineTo x="10213" y="18383"/>
                      <wp:lineTo x="10723" y="17362"/>
                      <wp:lineTo x="15319" y="11745"/>
                      <wp:lineTo x="14809" y="8170"/>
                      <wp:lineTo x="12766" y="2553"/>
                      <wp:lineTo x="10213" y="2553"/>
                    </wp:wrapPolygon>
                  </wp:wrapTight>
                  <wp:docPr id="565880371" name="Picture 4" descr="Energy Icons - Free SVG &amp; PNG Energy Images - Noun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nergy Icons - Free SVG &amp; PNG Energy Images - Noun Project"/>
                          <pic:cNvPicPr>
                            <a:picLocks noChangeAspect="1" noChangeArrowheads="1"/>
                          </pic:cNvPicPr>
                        </pic:nvPicPr>
                        <pic:blipFill>
                          <a:blip r:embed="rId25" cstate="print">
                            <a:alphaModFix amt="70000"/>
                            <a:extLst>
                              <a:ext uri="{28A0092B-C50C-407E-A947-70E740481C1C}">
                                <a14:useLocalDpi xmlns:a14="http://schemas.microsoft.com/office/drawing/2010/main" val="0"/>
                              </a:ext>
                            </a:extLst>
                          </a:blip>
                          <a:srcRect/>
                          <a:stretch>
                            <a:fillRect/>
                          </a:stretch>
                        </pic:blipFill>
                        <pic:spPr bwMode="auto">
                          <a:xfrm>
                            <a:off x="0" y="0"/>
                            <a:ext cx="537210" cy="537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DFB5E9" w14:textId="77777777" w:rsidR="000D598C" w:rsidRDefault="000D598C">
            <w:pPr>
              <w:ind w:right="260"/>
              <w:jc w:val="center"/>
              <w:rPr>
                <w:b w:val="0"/>
                <w:bCs w:val="0"/>
              </w:rPr>
            </w:pPr>
          </w:p>
          <w:p w14:paraId="435261BE" w14:textId="77777777" w:rsidR="000D598C" w:rsidRDefault="000D598C">
            <w:pPr>
              <w:ind w:right="260"/>
              <w:jc w:val="center"/>
              <w:rPr>
                <w:b w:val="0"/>
                <w:bCs w:val="0"/>
              </w:rPr>
            </w:pPr>
          </w:p>
          <w:p w14:paraId="4A7C9568" w14:textId="77777777" w:rsidR="000D598C" w:rsidRDefault="000D598C">
            <w:pPr>
              <w:ind w:right="260"/>
              <w:jc w:val="center"/>
              <w:rPr>
                <w:rFonts w:ascii="Aptos" w:hAnsi="Aptos"/>
                <w:b w:val="0"/>
                <w:bCs w:val="0"/>
                <w:color w:val="000000"/>
                <w:sz w:val="18"/>
                <w:szCs w:val="18"/>
              </w:rPr>
            </w:pPr>
            <w:r w:rsidRPr="003E49F5">
              <w:rPr>
                <w:rFonts w:ascii="Aptos" w:hAnsi="Aptos"/>
                <w:color w:val="000000"/>
                <w:sz w:val="18"/>
                <w:szCs w:val="18"/>
              </w:rPr>
              <w:t>Energy</w:t>
            </w:r>
          </w:p>
          <w:p w14:paraId="287C9963" w14:textId="77777777" w:rsidR="000D598C" w:rsidRPr="003E49F5" w:rsidRDefault="000D598C">
            <w:pPr>
              <w:ind w:right="260"/>
              <w:jc w:val="center"/>
              <w:rPr>
                <w:rFonts w:ascii="Aptos" w:hAnsi="Aptos"/>
                <w:color w:val="000000"/>
                <w:sz w:val="18"/>
                <w:szCs w:val="18"/>
              </w:rPr>
            </w:pPr>
            <w:r>
              <w:fldChar w:fldCharType="begin"/>
            </w:r>
            <w:r>
              <w:instrText xml:space="preserve"> INCLUDEPICTURE "https://static.thenounproject.com/png/2039810-200.png" \* MERGEFORMATINET </w:instrText>
            </w:r>
            <w:r w:rsidR="00C368E2">
              <w:fldChar w:fldCharType="separate"/>
            </w:r>
            <w:r>
              <w:fldChar w:fldCharType="end"/>
            </w:r>
          </w:p>
        </w:tc>
        <w:tc>
          <w:tcPr>
            <w:tcW w:w="7371" w:type="dxa"/>
          </w:tcPr>
          <w:p w14:paraId="53D95C91" w14:textId="524C7785" w:rsidR="006C4CE3" w:rsidRPr="00CB3DA4" w:rsidRDefault="006C4CE3">
            <w:pPr>
              <w:spacing w:before="60"/>
              <w:ind w:right="261"/>
              <w:jc w:val="both"/>
              <w:cnfStyle w:val="000000100000" w:firstRow="0" w:lastRow="0" w:firstColumn="0" w:lastColumn="0" w:oddVBand="0" w:evenVBand="0" w:oddHBand="1" w:evenHBand="0" w:firstRowFirstColumn="0" w:firstRowLastColumn="0" w:lastRowFirstColumn="0" w:lastRowLastColumn="0"/>
              <w:rPr>
                <w:rFonts w:ascii="Aptos" w:hAnsi="Aptos"/>
                <w:i/>
                <w:iCs/>
                <w:color w:val="000000" w:themeColor="text1"/>
                <w:sz w:val="21"/>
                <w:szCs w:val="21"/>
              </w:rPr>
            </w:pPr>
            <w:r w:rsidRPr="00CB3DA4">
              <w:rPr>
                <w:rFonts w:ascii="Aptos" w:hAnsi="Aptos"/>
                <w:b/>
                <w:bCs/>
                <w:color w:val="000000" w:themeColor="text1"/>
                <w:sz w:val="21"/>
                <w:szCs w:val="21"/>
              </w:rPr>
              <w:t xml:space="preserve">Downscale consumption of energy for </w:t>
            </w:r>
            <w:r w:rsidR="00FF434E">
              <w:rPr>
                <w:rFonts w:ascii="Aptos" w:hAnsi="Aptos"/>
                <w:b/>
                <w:bCs/>
                <w:color w:val="000000" w:themeColor="text1"/>
                <w:sz w:val="21"/>
                <w:szCs w:val="21"/>
              </w:rPr>
              <w:t>resilience</w:t>
            </w:r>
            <w:r w:rsidRPr="00CB3DA4">
              <w:rPr>
                <w:rFonts w:ascii="Aptos" w:hAnsi="Aptos"/>
                <w:i/>
                <w:iCs/>
                <w:color w:val="000000" w:themeColor="text1"/>
                <w:sz w:val="21"/>
                <w:szCs w:val="21"/>
              </w:rPr>
              <w:t xml:space="preserve"> </w:t>
            </w:r>
          </w:p>
          <w:p w14:paraId="7E36E1EB" w14:textId="45344AC8" w:rsidR="000D598C" w:rsidRPr="00CB3DA4" w:rsidRDefault="005C3FA9" w:rsidP="006C19E2">
            <w:pPr>
              <w:ind w:right="260"/>
              <w:jc w:val="both"/>
              <w:cnfStyle w:val="000000100000" w:firstRow="0" w:lastRow="0" w:firstColumn="0" w:lastColumn="0" w:oddVBand="0" w:evenVBand="0" w:oddHBand="1" w:evenHBand="0" w:firstRowFirstColumn="0" w:firstRowLastColumn="0" w:lastRowFirstColumn="0" w:lastRowLastColumn="0"/>
              <w:rPr>
                <w:rFonts w:ascii="Aptos" w:hAnsi="Aptos"/>
                <w:i/>
                <w:iCs/>
                <w:color w:val="000000" w:themeColor="text1"/>
                <w:sz w:val="21"/>
                <w:szCs w:val="21"/>
              </w:rPr>
            </w:pPr>
            <w:r w:rsidRPr="00CB3DA4">
              <w:rPr>
                <w:rFonts w:ascii="Aptos" w:hAnsi="Aptos"/>
                <w:i/>
                <w:iCs/>
                <w:color w:val="000000" w:themeColor="text1"/>
                <w:sz w:val="21"/>
                <w:szCs w:val="21"/>
              </w:rPr>
              <w:t>Globally, the</w:t>
            </w:r>
            <w:r w:rsidR="00C42E0D" w:rsidRPr="00CB3DA4">
              <w:rPr>
                <w:rFonts w:ascii="Aptos" w:hAnsi="Aptos"/>
                <w:i/>
                <w:iCs/>
                <w:color w:val="000000" w:themeColor="text1"/>
                <w:sz w:val="21"/>
                <w:szCs w:val="21"/>
              </w:rPr>
              <w:t xml:space="preserve"> </w:t>
            </w:r>
            <w:r w:rsidR="00C42E0D" w:rsidRPr="00CB3DA4">
              <w:rPr>
                <w:rFonts w:ascii="Aptos" w:hAnsi="Aptos"/>
                <w:i/>
                <w:iCs/>
                <w:sz w:val="21"/>
                <w:szCs w:val="21"/>
              </w:rPr>
              <w:t>Energy Return on Investment</w:t>
            </w:r>
            <w:r w:rsidRPr="00CB3DA4">
              <w:rPr>
                <w:rFonts w:ascii="Aptos" w:hAnsi="Aptos"/>
                <w:i/>
                <w:iCs/>
                <w:color w:val="000000" w:themeColor="text1"/>
                <w:sz w:val="21"/>
                <w:szCs w:val="21"/>
              </w:rPr>
              <w:t xml:space="preserve"> EROI of fossil fuels is declining</w:t>
            </w:r>
            <w:r w:rsidR="008951DA" w:rsidRPr="00CB3DA4">
              <w:rPr>
                <w:rFonts w:ascii="Aptos" w:hAnsi="Aptos"/>
                <w:i/>
                <w:iCs/>
                <w:color w:val="000000" w:themeColor="text1"/>
                <w:sz w:val="21"/>
                <w:szCs w:val="21"/>
              </w:rPr>
              <w:t xml:space="preserve">, </w:t>
            </w:r>
            <w:r w:rsidR="008C3C22" w:rsidRPr="00CB3DA4">
              <w:rPr>
                <w:rFonts w:ascii="Aptos" w:hAnsi="Aptos"/>
                <w:i/>
                <w:iCs/>
                <w:color w:val="000000" w:themeColor="text1"/>
                <w:sz w:val="21"/>
                <w:szCs w:val="21"/>
              </w:rPr>
              <w:t>with ‘</w:t>
            </w:r>
            <w:r w:rsidR="00C42E0D" w:rsidRPr="00CB3DA4">
              <w:rPr>
                <w:rFonts w:ascii="Aptos" w:hAnsi="Aptos"/>
                <w:i/>
                <w:iCs/>
                <w:color w:val="000000" w:themeColor="text1"/>
                <w:sz w:val="21"/>
                <w:szCs w:val="21"/>
              </w:rPr>
              <w:t>peak oil</w:t>
            </w:r>
            <w:r w:rsidR="008C3C22" w:rsidRPr="00CB3DA4">
              <w:rPr>
                <w:rFonts w:ascii="Aptos" w:hAnsi="Aptos"/>
                <w:i/>
                <w:iCs/>
                <w:color w:val="000000" w:themeColor="text1"/>
                <w:sz w:val="21"/>
                <w:szCs w:val="21"/>
              </w:rPr>
              <w:t>’</w:t>
            </w:r>
            <w:r w:rsidR="00C42E0D" w:rsidRPr="00CB3DA4">
              <w:rPr>
                <w:rFonts w:ascii="Aptos" w:hAnsi="Aptos"/>
                <w:i/>
                <w:iCs/>
                <w:color w:val="000000" w:themeColor="text1"/>
                <w:sz w:val="21"/>
                <w:szCs w:val="21"/>
              </w:rPr>
              <w:t xml:space="preserve"> in 2018</w:t>
            </w:r>
            <w:r w:rsidR="008951DA" w:rsidRPr="00CB3DA4">
              <w:rPr>
                <w:rFonts w:ascii="Aptos" w:hAnsi="Aptos"/>
                <w:i/>
                <w:iCs/>
                <w:color w:val="000000" w:themeColor="text1"/>
                <w:sz w:val="21"/>
                <w:szCs w:val="21"/>
              </w:rPr>
              <w:t xml:space="preserve"> and extraction becoming </w:t>
            </w:r>
            <w:r w:rsidR="00E42A7F" w:rsidRPr="00CB3DA4">
              <w:rPr>
                <w:rFonts w:ascii="Aptos" w:hAnsi="Aptos"/>
                <w:i/>
                <w:iCs/>
                <w:color w:val="000000" w:themeColor="text1"/>
                <w:sz w:val="21"/>
                <w:szCs w:val="21"/>
              </w:rPr>
              <w:t>difficult</w:t>
            </w:r>
            <w:r w:rsidR="008951DA" w:rsidRPr="00CB3DA4">
              <w:rPr>
                <w:rFonts w:ascii="Aptos" w:hAnsi="Aptos"/>
                <w:i/>
                <w:iCs/>
                <w:color w:val="000000" w:themeColor="text1"/>
                <w:sz w:val="21"/>
                <w:szCs w:val="21"/>
              </w:rPr>
              <w:t>.</w:t>
            </w:r>
            <w:r w:rsidRPr="00CB3DA4">
              <w:rPr>
                <w:rFonts w:ascii="Aptos" w:hAnsi="Aptos"/>
                <w:i/>
                <w:iCs/>
                <w:color w:val="000000" w:themeColor="text1"/>
                <w:sz w:val="21"/>
                <w:szCs w:val="21"/>
              </w:rPr>
              <w:t xml:space="preserve"> </w:t>
            </w:r>
            <w:r w:rsidR="008C3C22" w:rsidRPr="00CB3DA4">
              <w:rPr>
                <w:rFonts w:ascii="Aptos" w:hAnsi="Aptos"/>
                <w:i/>
                <w:iCs/>
                <w:color w:val="000000" w:themeColor="text1"/>
                <w:sz w:val="21"/>
                <w:szCs w:val="21"/>
              </w:rPr>
              <w:t xml:space="preserve">This </w:t>
            </w:r>
            <w:r w:rsidR="008951DA" w:rsidRPr="00CB3DA4">
              <w:rPr>
                <w:rFonts w:ascii="Aptos" w:hAnsi="Aptos"/>
                <w:i/>
                <w:iCs/>
                <w:color w:val="000000" w:themeColor="text1"/>
                <w:sz w:val="21"/>
                <w:szCs w:val="21"/>
              </w:rPr>
              <w:t>has</w:t>
            </w:r>
            <w:r w:rsidR="008C3C22" w:rsidRPr="00CB3DA4">
              <w:rPr>
                <w:rFonts w:ascii="Aptos" w:hAnsi="Aptos"/>
                <w:i/>
                <w:iCs/>
                <w:color w:val="000000" w:themeColor="text1"/>
                <w:sz w:val="21"/>
                <w:szCs w:val="21"/>
              </w:rPr>
              <w:t xml:space="preserve"> been a key driver for </w:t>
            </w:r>
            <w:r w:rsidR="008951DA" w:rsidRPr="00CB3DA4">
              <w:rPr>
                <w:rFonts w:ascii="Aptos" w:hAnsi="Aptos"/>
                <w:i/>
                <w:iCs/>
                <w:color w:val="000000" w:themeColor="text1"/>
                <w:sz w:val="21"/>
                <w:szCs w:val="21"/>
              </w:rPr>
              <w:t>renewable transitions</w:t>
            </w:r>
            <w:r w:rsidR="00E42A7F" w:rsidRPr="00CB3DA4">
              <w:rPr>
                <w:rFonts w:ascii="Aptos" w:hAnsi="Aptos"/>
                <w:i/>
                <w:iCs/>
                <w:color w:val="000000" w:themeColor="text1"/>
                <w:sz w:val="21"/>
                <w:szCs w:val="21"/>
              </w:rPr>
              <w:t>. The challenge is that renewable energy</w:t>
            </w:r>
            <w:r w:rsidR="00CA5244" w:rsidRPr="00CB3DA4">
              <w:rPr>
                <w:rFonts w:ascii="Aptos" w:hAnsi="Aptos"/>
                <w:i/>
                <w:iCs/>
                <w:color w:val="000000" w:themeColor="text1"/>
                <w:sz w:val="21"/>
                <w:szCs w:val="21"/>
              </w:rPr>
              <w:t xml:space="preserve"> has a </w:t>
            </w:r>
            <w:r w:rsidR="00AA588D">
              <w:rPr>
                <w:rFonts w:ascii="Aptos" w:hAnsi="Aptos"/>
                <w:i/>
                <w:iCs/>
                <w:color w:val="000000" w:themeColor="text1"/>
                <w:sz w:val="21"/>
                <w:szCs w:val="21"/>
              </w:rPr>
              <w:t xml:space="preserve">much </w:t>
            </w:r>
            <w:r w:rsidR="00CA5244" w:rsidRPr="00CB3DA4">
              <w:rPr>
                <w:rFonts w:ascii="Aptos" w:hAnsi="Aptos"/>
                <w:i/>
                <w:iCs/>
                <w:color w:val="000000" w:themeColor="text1"/>
                <w:sz w:val="21"/>
                <w:szCs w:val="21"/>
              </w:rPr>
              <w:t>lower EROI as it</w:t>
            </w:r>
            <w:r w:rsidR="00E42A7F" w:rsidRPr="00CB3DA4">
              <w:rPr>
                <w:rFonts w:ascii="Aptos" w:hAnsi="Aptos"/>
                <w:i/>
                <w:iCs/>
                <w:color w:val="000000" w:themeColor="text1"/>
                <w:sz w:val="21"/>
                <w:szCs w:val="21"/>
              </w:rPr>
              <w:t xml:space="preserve"> depends on</w:t>
            </w:r>
            <w:r w:rsidR="007B0557" w:rsidRPr="00CB3DA4">
              <w:rPr>
                <w:rFonts w:ascii="Aptos" w:hAnsi="Aptos"/>
                <w:i/>
                <w:iCs/>
                <w:color w:val="000000" w:themeColor="text1"/>
                <w:sz w:val="21"/>
                <w:szCs w:val="21"/>
              </w:rPr>
              <w:t xml:space="preserve"> building renewable technologies that require</w:t>
            </w:r>
            <w:r w:rsidR="00E42A7F" w:rsidRPr="00CB3DA4">
              <w:rPr>
                <w:rFonts w:ascii="Aptos" w:hAnsi="Aptos"/>
                <w:i/>
                <w:iCs/>
                <w:color w:val="000000" w:themeColor="text1"/>
                <w:sz w:val="21"/>
                <w:szCs w:val="21"/>
              </w:rPr>
              <w:t xml:space="preserve"> critical raw material </w:t>
            </w:r>
            <w:r w:rsidR="007B0557" w:rsidRPr="00CB3DA4">
              <w:rPr>
                <w:rFonts w:ascii="Aptos" w:hAnsi="Aptos"/>
                <w:i/>
                <w:iCs/>
                <w:color w:val="000000" w:themeColor="text1"/>
                <w:sz w:val="21"/>
                <w:szCs w:val="21"/>
              </w:rPr>
              <w:t>inputs</w:t>
            </w:r>
            <w:r w:rsidR="00D643E1" w:rsidRPr="00CB3DA4">
              <w:rPr>
                <w:rFonts w:ascii="Aptos" w:hAnsi="Aptos"/>
                <w:i/>
                <w:iCs/>
                <w:color w:val="000000" w:themeColor="text1"/>
                <w:sz w:val="21"/>
                <w:szCs w:val="21"/>
              </w:rPr>
              <w:t xml:space="preserve">. It </w:t>
            </w:r>
            <w:r w:rsidR="00C00853" w:rsidRPr="00CB3DA4">
              <w:rPr>
                <w:rFonts w:ascii="Aptos" w:hAnsi="Aptos"/>
                <w:i/>
                <w:iCs/>
                <w:color w:val="000000" w:themeColor="text1"/>
                <w:sz w:val="21"/>
                <w:szCs w:val="21"/>
              </w:rPr>
              <w:t xml:space="preserve">may be challenging for </w:t>
            </w:r>
            <w:r w:rsidRPr="00CB3DA4">
              <w:rPr>
                <w:rFonts w:ascii="Aptos" w:hAnsi="Aptos"/>
                <w:i/>
                <w:iCs/>
                <w:color w:val="000000" w:themeColor="text1"/>
                <w:sz w:val="21"/>
                <w:szCs w:val="21"/>
              </w:rPr>
              <w:t xml:space="preserve">renewables </w:t>
            </w:r>
            <w:r w:rsidR="00C00853" w:rsidRPr="00CB3DA4">
              <w:rPr>
                <w:rFonts w:ascii="Aptos" w:hAnsi="Aptos"/>
                <w:i/>
                <w:iCs/>
                <w:color w:val="000000" w:themeColor="text1"/>
                <w:sz w:val="21"/>
                <w:szCs w:val="21"/>
              </w:rPr>
              <w:t>to</w:t>
            </w:r>
            <w:r w:rsidRPr="00CB3DA4">
              <w:rPr>
                <w:rFonts w:ascii="Aptos" w:hAnsi="Aptos"/>
                <w:i/>
                <w:iCs/>
                <w:color w:val="000000" w:themeColor="text1"/>
                <w:sz w:val="21"/>
                <w:szCs w:val="21"/>
              </w:rPr>
              <w:t xml:space="preserve"> meet current energy needs, let alone support ongoing expansion</w:t>
            </w:r>
            <w:r w:rsidR="00C31073" w:rsidRPr="00CB3DA4">
              <w:rPr>
                <w:rFonts w:ascii="Aptos" w:hAnsi="Aptos"/>
                <w:i/>
                <w:iCs/>
                <w:color w:val="000000" w:themeColor="text1"/>
                <w:sz w:val="21"/>
                <w:szCs w:val="21"/>
              </w:rPr>
              <w:t xml:space="preserve"> of energy demand. </w:t>
            </w:r>
          </w:p>
        </w:tc>
      </w:tr>
      <w:tr w:rsidR="000D598C" w14:paraId="21F5F6ED" w14:textId="77777777" w:rsidTr="003E4B5B">
        <w:tc>
          <w:tcPr>
            <w:cnfStyle w:val="001000000000" w:firstRow="0" w:lastRow="0" w:firstColumn="1" w:lastColumn="0" w:oddVBand="0" w:evenVBand="0" w:oddHBand="0" w:evenHBand="0" w:firstRowFirstColumn="0" w:firstRowLastColumn="0" w:lastRowFirstColumn="0" w:lastRowLastColumn="0"/>
            <w:tcW w:w="1702" w:type="dxa"/>
          </w:tcPr>
          <w:p w14:paraId="1F18C7C2" w14:textId="77777777" w:rsidR="000D598C" w:rsidRDefault="000D598C">
            <w:pPr>
              <w:ind w:right="260"/>
              <w:jc w:val="center"/>
              <w:rPr>
                <w:rFonts w:ascii="Aptos" w:hAnsi="Aptos"/>
                <w:b w:val="0"/>
                <w:bCs w:val="0"/>
                <w:color w:val="000000"/>
                <w:sz w:val="18"/>
                <w:szCs w:val="18"/>
              </w:rPr>
            </w:pPr>
          </w:p>
          <w:p w14:paraId="14B41022" w14:textId="77777777" w:rsidR="000D598C" w:rsidRDefault="000D598C">
            <w:pPr>
              <w:ind w:right="260"/>
              <w:jc w:val="center"/>
              <w:rPr>
                <w:rFonts w:ascii="Aptos" w:hAnsi="Aptos"/>
                <w:b w:val="0"/>
                <w:bCs w:val="0"/>
                <w:color w:val="000000"/>
                <w:sz w:val="18"/>
                <w:szCs w:val="18"/>
              </w:rPr>
            </w:pPr>
            <w:r>
              <w:fldChar w:fldCharType="begin"/>
            </w:r>
            <w:r>
              <w:instrText xml:space="preserve"> INCLUDEPICTURE "https://static.thenounproject.com/png/5582991-200.png" \* MERGEFORMATINET </w:instrText>
            </w:r>
            <w:r>
              <w:fldChar w:fldCharType="separate"/>
            </w:r>
            <w:r>
              <w:rPr>
                <w:noProof/>
              </w:rPr>
              <w:drawing>
                <wp:inline distT="0" distB="0" distL="0" distR="0" wp14:anchorId="06AA41EE" wp14:editId="4CAFF5D7">
                  <wp:extent cx="500550" cy="500550"/>
                  <wp:effectExtent l="0" t="0" r="0" b="0"/>
                  <wp:docPr id="1813562595" name="Picture 6" descr="Raw Material Icons - Free SVG &amp; PNG Raw Material Images - Noun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aw Material Icons - Free SVG &amp; PNG Raw Material Images - Noun Project"/>
                          <pic:cNvPicPr>
                            <a:picLocks noChangeAspect="1" noChangeArrowheads="1"/>
                          </pic:cNvPicPr>
                        </pic:nvPicPr>
                        <pic:blipFill>
                          <a:blip r:embed="rId26" cstate="print">
                            <a:alphaModFix amt="85000"/>
                            <a:extLst>
                              <a:ext uri="{28A0092B-C50C-407E-A947-70E740481C1C}">
                                <a14:useLocalDpi xmlns:a14="http://schemas.microsoft.com/office/drawing/2010/main" val="0"/>
                              </a:ext>
                            </a:extLst>
                          </a:blip>
                          <a:srcRect/>
                          <a:stretch>
                            <a:fillRect/>
                          </a:stretch>
                        </pic:blipFill>
                        <pic:spPr bwMode="auto">
                          <a:xfrm>
                            <a:off x="0" y="0"/>
                            <a:ext cx="507730" cy="507730"/>
                          </a:xfrm>
                          <a:prstGeom prst="rect">
                            <a:avLst/>
                          </a:prstGeom>
                          <a:noFill/>
                          <a:ln>
                            <a:noFill/>
                          </a:ln>
                        </pic:spPr>
                      </pic:pic>
                    </a:graphicData>
                  </a:graphic>
                </wp:inline>
              </w:drawing>
            </w:r>
            <w:r>
              <w:fldChar w:fldCharType="end"/>
            </w:r>
          </w:p>
          <w:p w14:paraId="5ADB93BC" w14:textId="77777777" w:rsidR="000D598C" w:rsidRDefault="000D598C">
            <w:pPr>
              <w:ind w:right="260"/>
              <w:rPr>
                <w:rFonts w:ascii="Aptos" w:hAnsi="Aptos"/>
                <w:b w:val="0"/>
                <w:bCs w:val="0"/>
                <w:color w:val="000000"/>
                <w:sz w:val="18"/>
                <w:szCs w:val="18"/>
              </w:rPr>
            </w:pPr>
          </w:p>
          <w:p w14:paraId="34BF73A8" w14:textId="77777777" w:rsidR="000D598C" w:rsidRPr="003E49F5" w:rsidRDefault="000D598C" w:rsidP="00A137AE">
            <w:pPr>
              <w:ind w:right="260"/>
              <w:jc w:val="center"/>
              <w:rPr>
                <w:rFonts w:ascii="Aptos" w:hAnsi="Aptos"/>
                <w:color w:val="000000"/>
                <w:sz w:val="18"/>
                <w:szCs w:val="18"/>
              </w:rPr>
            </w:pPr>
            <w:r w:rsidRPr="003E49F5">
              <w:rPr>
                <w:rFonts w:ascii="Aptos" w:hAnsi="Aptos"/>
                <w:color w:val="000000"/>
                <w:sz w:val="18"/>
                <w:szCs w:val="18"/>
              </w:rPr>
              <w:t>Raw materials</w:t>
            </w:r>
          </w:p>
        </w:tc>
        <w:tc>
          <w:tcPr>
            <w:tcW w:w="7371" w:type="dxa"/>
          </w:tcPr>
          <w:p w14:paraId="1A6B2439" w14:textId="088CBE85" w:rsidR="00E74F6C" w:rsidRPr="00CB3DA4" w:rsidRDefault="00E74F6C" w:rsidP="00560888">
            <w:pPr>
              <w:ind w:right="260"/>
              <w:cnfStyle w:val="000000000000" w:firstRow="0" w:lastRow="0" w:firstColumn="0" w:lastColumn="0" w:oddVBand="0" w:evenVBand="0" w:oddHBand="0" w:evenHBand="0" w:firstRowFirstColumn="0" w:firstRowLastColumn="0" w:lastRowFirstColumn="0" w:lastRowLastColumn="0"/>
              <w:rPr>
                <w:rFonts w:ascii="Aptos" w:hAnsi="Aptos"/>
                <w:b/>
                <w:bCs/>
                <w:sz w:val="21"/>
                <w:szCs w:val="21"/>
              </w:rPr>
            </w:pPr>
            <w:r w:rsidRPr="00CB3DA4">
              <w:rPr>
                <w:rFonts w:ascii="Aptos" w:hAnsi="Aptos"/>
                <w:b/>
                <w:bCs/>
                <w:sz w:val="21"/>
                <w:szCs w:val="21"/>
              </w:rPr>
              <w:t>Low extraction primary sectors that enhance ecosystem</w:t>
            </w:r>
            <w:r w:rsidR="00D61548" w:rsidRPr="00CB3DA4">
              <w:rPr>
                <w:rFonts w:ascii="Aptos" w:hAnsi="Aptos"/>
                <w:b/>
                <w:bCs/>
                <w:sz w:val="21"/>
                <w:szCs w:val="21"/>
              </w:rPr>
              <w:t xml:space="preserve">s, </w:t>
            </w:r>
            <w:r w:rsidRPr="00CB3DA4">
              <w:rPr>
                <w:rFonts w:ascii="Aptos" w:hAnsi="Aptos"/>
                <w:b/>
                <w:bCs/>
                <w:sz w:val="21"/>
                <w:szCs w:val="21"/>
              </w:rPr>
              <w:t>while mitigating dependencies on unsustainable inputs.</w:t>
            </w:r>
          </w:p>
          <w:p w14:paraId="29BF10D8" w14:textId="7A9653AD" w:rsidR="000D598C" w:rsidRPr="00CB3DA4" w:rsidRDefault="00030336">
            <w:pPr>
              <w:spacing w:before="60"/>
              <w:ind w:right="261"/>
              <w:jc w:val="both"/>
              <w:cnfStyle w:val="000000000000" w:firstRow="0" w:lastRow="0" w:firstColumn="0" w:lastColumn="0" w:oddVBand="0" w:evenVBand="0" w:oddHBand="0" w:evenHBand="0" w:firstRowFirstColumn="0" w:firstRowLastColumn="0" w:lastRowFirstColumn="0" w:lastRowLastColumn="0"/>
              <w:rPr>
                <w:rFonts w:ascii="Aptos" w:hAnsi="Aptos"/>
                <w:i/>
                <w:iCs/>
                <w:sz w:val="21"/>
                <w:szCs w:val="21"/>
              </w:rPr>
            </w:pPr>
            <w:r w:rsidRPr="00CB3DA4">
              <w:rPr>
                <w:rFonts w:ascii="Aptos" w:hAnsi="Aptos"/>
                <w:i/>
                <w:iCs/>
                <w:sz w:val="21"/>
                <w:szCs w:val="21"/>
              </w:rPr>
              <w:t>Safeguard against the risk of shifting the burden of economic expansion from abiotic to biotic materials</w:t>
            </w:r>
            <w:r w:rsidR="0080195A">
              <w:rPr>
                <w:rFonts w:ascii="Aptos" w:hAnsi="Aptos"/>
                <w:i/>
                <w:iCs/>
                <w:sz w:val="21"/>
                <w:szCs w:val="21"/>
              </w:rPr>
              <w:t xml:space="preserve">. Countries leading circular transitions realise </w:t>
            </w:r>
            <w:r w:rsidR="0080195A" w:rsidRPr="0080195A">
              <w:rPr>
                <w:rFonts w:ascii="Aptos" w:hAnsi="Aptos"/>
                <w:i/>
                <w:iCs/>
                <w:sz w:val="21"/>
                <w:szCs w:val="21"/>
              </w:rPr>
              <w:t>that assuming renewable biomaterials can replace non-renewable abiotic materials overlooks the need to scale down land use extraction to stay within planetary boundaries.</w:t>
            </w:r>
          </w:p>
        </w:tc>
      </w:tr>
      <w:tr w:rsidR="000D598C" w14:paraId="1016964B" w14:textId="77777777" w:rsidTr="003E4B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740EAE5F" w14:textId="77777777" w:rsidR="000D598C" w:rsidRDefault="000D598C">
            <w:pPr>
              <w:ind w:right="260"/>
              <w:jc w:val="center"/>
              <w:rPr>
                <w:rFonts w:ascii="Aptos" w:hAnsi="Aptos"/>
                <w:b w:val="0"/>
                <w:bCs w:val="0"/>
                <w:color w:val="000000"/>
                <w:sz w:val="18"/>
                <w:szCs w:val="18"/>
              </w:rPr>
            </w:pPr>
            <w:r>
              <w:rPr>
                <w:noProof/>
              </w:rPr>
              <w:drawing>
                <wp:anchor distT="0" distB="0" distL="114300" distR="114300" simplePos="0" relativeHeight="251658256" behindDoc="1" locked="0" layoutInCell="1" allowOverlap="1" wp14:anchorId="157723A8" wp14:editId="486BD6A5">
                  <wp:simplePos x="0" y="0"/>
                  <wp:positionH relativeFrom="column">
                    <wp:posOffset>141384</wp:posOffset>
                  </wp:positionH>
                  <wp:positionV relativeFrom="paragraph">
                    <wp:posOffset>56156</wp:posOffset>
                  </wp:positionV>
                  <wp:extent cx="584835" cy="584835"/>
                  <wp:effectExtent l="0" t="0" r="0" b="0"/>
                  <wp:wrapTight wrapText="bothSides">
                    <wp:wrapPolygon edited="0">
                      <wp:start x="5629" y="0"/>
                      <wp:lineTo x="1407" y="7974"/>
                      <wp:lineTo x="1407" y="10319"/>
                      <wp:lineTo x="6098" y="15948"/>
                      <wp:lineTo x="8912" y="21107"/>
                      <wp:lineTo x="11726" y="21107"/>
                      <wp:lineTo x="12195" y="20169"/>
                      <wp:lineTo x="18762" y="16417"/>
                      <wp:lineTo x="19700" y="15010"/>
                      <wp:lineTo x="19231" y="11726"/>
                      <wp:lineTo x="17355" y="8443"/>
                      <wp:lineTo x="7505" y="0"/>
                      <wp:lineTo x="5629" y="0"/>
                    </wp:wrapPolygon>
                  </wp:wrapTight>
                  <wp:docPr id="154965466" name="Picture 7" descr="Free Water SVG, PNG Icon, Symbol. Downloa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ree Water SVG, PNG Icon, Symbol. Download Image."/>
                          <pic:cNvPicPr>
                            <a:picLocks noChangeAspect="1" noChangeArrowheads="1"/>
                          </pic:cNvPicPr>
                        </pic:nvPicPr>
                        <pic:blipFill>
                          <a:blip r:embed="rId27" cstate="print">
                            <a:alphaModFix amt="85000"/>
                            <a:extLst>
                              <a:ext uri="{28A0092B-C50C-407E-A947-70E740481C1C}">
                                <a14:useLocalDpi xmlns:a14="http://schemas.microsoft.com/office/drawing/2010/main" val="0"/>
                              </a:ext>
                            </a:extLst>
                          </a:blip>
                          <a:srcRect/>
                          <a:stretch>
                            <a:fillRect/>
                          </a:stretch>
                        </pic:blipFill>
                        <pic:spPr bwMode="auto">
                          <a:xfrm>
                            <a:off x="0" y="0"/>
                            <a:ext cx="584835" cy="584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289288" w14:textId="6E709A3D" w:rsidR="000D598C" w:rsidRDefault="000D598C" w:rsidP="000B25BD">
            <w:pPr>
              <w:ind w:right="260"/>
              <w:jc w:val="center"/>
              <w:rPr>
                <w:rFonts w:ascii="Aptos" w:hAnsi="Aptos"/>
                <w:b w:val="0"/>
                <w:bCs w:val="0"/>
                <w:color w:val="000000"/>
                <w:sz w:val="18"/>
                <w:szCs w:val="18"/>
              </w:rPr>
            </w:pPr>
            <w:r>
              <w:fldChar w:fldCharType="begin"/>
            </w:r>
            <w:r>
              <w:instrText xml:space="preserve"> INCLUDEPICTURE "https://www.iconpacks.net/icons/2/free-water-icon-1542-thumb.png" \* MERGEFORMATINET </w:instrText>
            </w:r>
            <w:r w:rsidR="00C368E2">
              <w:fldChar w:fldCharType="separate"/>
            </w:r>
            <w:r>
              <w:fldChar w:fldCharType="end"/>
            </w:r>
          </w:p>
          <w:p w14:paraId="028A519D" w14:textId="77777777" w:rsidR="000D598C" w:rsidRPr="003E49F5" w:rsidRDefault="000D598C">
            <w:pPr>
              <w:ind w:right="260"/>
              <w:jc w:val="center"/>
              <w:rPr>
                <w:rFonts w:ascii="Aptos" w:hAnsi="Aptos"/>
                <w:color w:val="000000"/>
                <w:sz w:val="18"/>
                <w:szCs w:val="18"/>
              </w:rPr>
            </w:pPr>
            <w:r w:rsidRPr="003E49F5">
              <w:rPr>
                <w:rFonts w:ascii="Aptos" w:hAnsi="Aptos"/>
                <w:color w:val="000000"/>
                <w:sz w:val="18"/>
                <w:szCs w:val="18"/>
              </w:rPr>
              <w:t>Fresh water</w:t>
            </w:r>
          </w:p>
        </w:tc>
        <w:tc>
          <w:tcPr>
            <w:tcW w:w="7371" w:type="dxa"/>
          </w:tcPr>
          <w:p w14:paraId="0146B127" w14:textId="77777777" w:rsidR="00CB3DA4" w:rsidRPr="00105636" w:rsidRDefault="00CB3DA4" w:rsidP="00CB3DA4">
            <w:pPr>
              <w:ind w:right="260"/>
              <w:jc w:val="both"/>
              <w:cnfStyle w:val="000000100000" w:firstRow="0" w:lastRow="0" w:firstColumn="0" w:lastColumn="0" w:oddVBand="0" w:evenVBand="0" w:oddHBand="1" w:evenHBand="0" w:firstRowFirstColumn="0" w:firstRowLastColumn="0" w:lastRowFirstColumn="0" w:lastRowLastColumn="0"/>
              <w:rPr>
                <w:rFonts w:ascii="Aptos" w:hAnsi="Aptos"/>
                <w:b/>
                <w:bCs/>
                <w:sz w:val="21"/>
                <w:szCs w:val="21"/>
              </w:rPr>
            </w:pPr>
            <w:r w:rsidRPr="00105636">
              <w:rPr>
                <w:rFonts w:ascii="Aptos" w:hAnsi="Aptos"/>
                <w:b/>
                <w:bCs/>
                <w:sz w:val="21"/>
                <w:szCs w:val="21"/>
              </w:rPr>
              <w:t>Place-based catchment management</w:t>
            </w:r>
          </w:p>
          <w:p w14:paraId="61E7AE4C" w14:textId="0225B5A0" w:rsidR="000D598C" w:rsidRPr="00105636" w:rsidRDefault="00EB0F20">
            <w:pPr>
              <w:spacing w:before="60"/>
              <w:ind w:right="261"/>
              <w:jc w:val="both"/>
              <w:cnfStyle w:val="000000100000" w:firstRow="0" w:lastRow="0" w:firstColumn="0" w:lastColumn="0" w:oddVBand="0" w:evenVBand="0" w:oddHBand="1" w:evenHBand="0" w:firstRowFirstColumn="0" w:firstRowLastColumn="0" w:lastRowFirstColumn="0" w:lastRowLastColumn="0"/>
              <w:rPr>
                <w:rFonts w:ascii="Aptos" w:hAnsi="Aptos"/>
                <w:sz w:val="21"/>
                <w:szCs w:val="21"/>
              </w:rPr>
            </w:pPr>
            <w:r w:rsidRPr="00105636">
              <w:rPr>
                <w:rFonts w:ascii="Aptos" w:hAnsi="Aptos"/>
                <w:i/>
                <w:iCs/>
                <w:sz w:val="21"/>
                <w:szCs w:val="21"/>
              </w:rPr>
              <w:t xml:space="preserve">Place-based catchment management prioritises the life-sustaining essence of water over economic value. It aims to </w:t>
            </w:r>
            <w:r w:rsidR="000B25BD">
              <w:rPr>
                <w:rFonts w:ascii="Aptos" w:hAnsi="Aptos"/>
                <w:i/>
                <w:iCs/>
                <w:sz w:val="21"/>
                <w:szCs w:val="21"/>
              </w:rPr>
              <w:t>identify</w:t>
            </w:r>
            <w:r w:rsidRPr="00105636">
              <w:rPr>
                <w:rFonts w:ascii="Aptos" w:hAnsi="Aptos"/>
                <w:i/>
                <w:iCs/>
                <w:sz w:val="21"/>
                <w:szCs w:val="21"/>
              </w:rPr>
              <w:t xml:space="preserve"> connections between water flow and ecosystem well-being, guiding human activities to align with natural processes. This approach </w:t>
            </w:r>
            <w:r w:rsidR="000B25BD">
              <w:rPr>
                <w:rFonts w:ascii="Aptos" w:hAnsi="Aptos"/>
                <w:i/>
                <w:iCs/>
                <w:sz w:val="21"/>
                <w:szCs w:val="21"/>
              </w:rPr>
              <w:t>is</w:t>
            </w:r>
            <w:r w:rsidRPr="00105636">
              <w:rPr>
                <w:rFonts w:ascii="Aptos" w:hAnsi="Aptos"/>
                <w:i/>
                <w:iCs/>
                <w:sz w:val="21"/>
                <w:szCs w:val="21"/>
              </w:rPr>
              <w:t xml:space="preserve"> </w:t>
            </w:r>
            <w:r w:rsidR="000B25BD">
              <w:rPr>
                <w:rFonts w:ascii="Aptos" w:hAnsi="Aptos"/>
                <w:i/>
                <w:iCs/>
                <w:sz w:val="21"/>
                <w:szCs w:val="21"/>
              </w:rPr>
              <w:t>relevant</w:t>
            </w:r>
            <w:r w:rsidRPr="00105636">
              <w:rPr>
                <w:rFonts w:ascii="Aptos" w:hAnsi="Aptos"/>
                <w:i/>
                <w:iCs/>
                <w:sz w:val="21"/>
                <w:szCs w:val="21"/>
              </w:rPr>
              <w:t xml:space="preserve"> for Māori, who </w:t>
            </w:r>
            <w:r w:rsidR="000B25BD">
              <w:rPr>
                <w:rFonts w:ascii="Aptos" w:hAnsi="Aptos"/>
                <w:i/>
                <w:iCs/>
                <w:sz w:val="21"/>
                <w:szCs w:val="21"/>
              </w:rPr>
              <w:t>see</w:t>
            </w:r>
            <w:r w:rsidRPr="00105636">
              <w:rPr>
                <w:rFonts w:ascii="Aptos" w:hAnsi="Aptos"/>
                <w:i/>
                <w:iCs/>
                <w:sz w:val="21"/>
                <w:szCs w:val="21"/>
              </w:rPr>
              <w:t xml:space="preserve"> water as </w:t>
            </w:r>
            <w:r w:rsidR="000B25BD">
              <w:rPr>
                <w:rFonts w:ascii="Aptos" w:hAnsi="Aptos"/>
                <w:i/>
                <w:iCs/>
                <w:sz w:val="21"/>
                <w:szCs w:val="21"/>
              </w:rPr>
              <w:t xml:space="preserve">a </w:t>
            </w:r>
            <w:r w:rsidRPr="00105636">
              <w:rPr>
                <w:rFonts w:ascii="Aptos" w:hAnsi="Aptos"/>
                <w:i/>
                <w:iCs/>
                <w:sz w:val="21"/>
                <w:szCs w:val="21"/>
              </w:rPr>
              <w:t>taonga</w:t>
            </w:r>
            <w:r w:rsidR="00A137AE">
              <w:rPr>
                <w:rFonts w:ascii="Aptos" w:hAnsi="Aptos"/>
                <w:i/>
                <w:iCs/>
                <w:sz w:val="21"/>
                <w:szCs w:val="21"/>
              </w:rPr>
              <w:t xml:space="preserve">. </w:t>
            </w:r>
          </w:p>
        </w:tc>
      </w:tr>
      <w:tr w:rsidR="000D598C" w14:paraId="6BD6D1F6" w14:textId="77777777" w:rsidTr="003E4B5B">
        <w:tc>
          <w:tcPr>
            <w:cnfStyle w:val="001000000000" w:firstRow="0" w:lastRow="0" w:firstColumn="1" w:lastColumn="0" w:oddVBand="0" w:evenVBand="0" w:oddHBand="0" w:evenHBand="0" w:firstRowFirstColumn="0" w:firstRowLastColumn="0" w:lastRowFirstColumn="0" w:lastRowLastColumn="0"/>
            <w:tcW w:w="1702" w:type="dxa"/>
          </w:tcPr>
          <w:p w14:paraId="3A647053" w14:textId="7A20F0E8" w:rsidR="000D598C" w:rsidRPr="00D62C5A" w:rsidRDefault="000D598C" w:rsidP="000B25BD">
            <w:pPr>
              <w:spacing w:before="116"/>
              <w:ind w:right="261"/>
              <w:jc w:val="center"/>
              <w:rPr>
                <w:rFonts w:ascii="Aptos" w:hAnsi="Aptos"/>
                <w:b w:val="0"/>
                <w:bCs w:val="0"/>
                <w:sz w:val="18"/>
                <w:szCs w:val="18"/>
              </w:rPr>
            </w:pPr>
            <w:r>
              <w:rPr>
                <w:noProof/>
              </w:rPr>
              <w:drawing>
                <wp:anchor distT="0" distB="0" distL="114300" distR="114300" simplePos="0" relativeHeight="251658255" behindDoc="1" locked="0" layoutInCell="1" allowOverlap="1" wp14:anchorId="05335481" wp14:editId="4B1F1591">
                  <wp:simplePos x="0" y="0"/>
                  <wp:positionH relativeFrom="column">
                    <wp:posOffset>136525</wp:posOffset>
                  </wp:positionH>
                  <wp:positionV relativeFrom="paragraph">
                    <wp:posOffset>28575</wp:posOffset>
                  </wp:positionV>
                  <wp:extent cx="464820" cy="464820"/>
                  <wp:effectExtent l="0" t="0" r="5080" b="0"/>
                  <wp:wrapTight wrapText="bothSides">
                    <wp:wrapPolygon edited="0">
                      <wp:start x="0" y="3541"/>
                      <wp:lineTo x="0" y="14164"/>
                      <wp:lineTo x="2361" y="17705"/>
                      <wp:lineTo x="21246" y="17705"/>
                      <wp:lineTo x="21246" y="7082"/>
                      <wp:lineTo x="18885" y="3541"/>
                      <wp:lineTo x="0" y="3541"/>
                    </wp:wrapPolygon>
                  </wp:wrapTight>
                  <wp:docPr id="438653279" name="Picture 8" descr="Sea - Free natur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ea - Free nature icons"/>
                          <pic:cNvPicPr>
                            <a:picLocks noChangeAspect="1" noChangeArrowheads="1"/>
                          </pic:cNvPicPr>
                        </pic:nvPicPr>
                        <pic:blipFill>
                          <a:blip r:embed="rId33" cstate="print">
                            <a:alphaModFix amt="70000"/>
                            <a:extLst>
                              <a:ext uri="{28A0092B-C50C-407E-A947-70E740481C1C}">
                                <a14:useLocalDpi xmlns:a14="http://schemas.microsoft.com/office/drawing/2010/main" val="0"/>
                              </a:ext>
                            </a:extLst>
                          </a:blip>
                          <a:srcRect/>
                          <a:stretch>
                            <a:fillRect/>
                          </a:stretch>
                        </pic:blipFill>
                        <pic:spPr bwMode="auto">
                          <a:xfrm>
                            <a:off x="0" y="0"/>
                            <a:ext cx="464820" cy="46482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"https://cdn-icons-png.flaticon.com/512/91/91998.png" \* MERGEFORMATINET </w:instrText>
            </w:r>
            <w:r w:rsidR="00C368E2">
              <w:fldChar w:fldCharType="separate"/>
            </w:r>
            <w:r>
              <w:fldChar w:fldCharType="end"/>
            </w:r>
            <w:r w:rsidRPr="003E49F5">
              <w:rPr>
                <w:rFonts w:ascii="Aptos" w:hAnsi="Aptos"/>
                <w:sz w:val="18"/>
                <w:szCs w:val="18"/>
              </w:rPr>
              <w:t>Oceans</w:t>
            </w:r>
          </w:p>
        </w:tc>
        <w:tc>
          <w:tcPr>
            <w:tcW w:w="7371" w:type="dxa"/>
          </w:tcPr>
          <w:p w14:paraId="3A360322" w14:textId="70EFC7EE" w:rsidR="000D598C" w:rsidRPr="002501A6" w:rsidRDefault="007F429D">
            <w:pPr>
              <w:spacing w:before="60"/>
              <w:ind w:right="261"/>
              <w:jc w:val="both"/>
              <w:cnfStyle w:val="000000000000" w:firstRow="0" w:lastRow="0" w:firstColumn="0" w:lastColumn="0" w:oddVBand="0" w:evenVBand="0" w:oddHBand="0" w:evenHBand="0" w:firstRowFirstColumn="0" w:firstRowLastColumn="0" w:lastRowFirstColumn="0" w:lastRowLastColumn="0"/>
              <w:rPr>
                <w:rFonts w:ascii="Aptos" w:hAnsi="Aptos"/>
                <w:b/>
                <w:bCs/>
                <w:sz w:val="21"/>
                <w:szCs w:val="21"/>
              </w:rPr>
            </w:pPr>
            <w:r w:rsidRPr="007F429D">
              <w:rPr>
                <w:rFonts w:ascii="Aptos" w:hAnsi="Aptos"/>
                <w:b/>
                <w:bCs/>
                <w:sz w:val="21"/>
                <w:szCs w:val="21"/>
              </w:rPr>
              <w:t xml:space="preserve">Socially and ecologically just blue </w:t>
            </w:r>
            <w:r w:rsidR="00C10A4B">
              <w:rPr>
                <w:rFonts w:ascii="Aptos" w:hAnsi="Aptos"/>
                <w:b/>
                <w:bCs/>
                <w:sz w:val="21"/>
                <w:szCs w:val="21"/>
              </w:rPr>
              <w:t xml:space="preserve">future </w:t>
            </w:r>
            <w:r w:rsidR="00C847DD">
              <w:rPr>
                <w:rFonts w:ascii="Aptos" w:hAnsi="Aptos"/>
                <w:b/>
                <w:bCs/>
                <w:sz w:val="21"/>
                <w:szCs w:val="21"/>
              </w:rPr>
              <w:t xml:space="preserve">to enhance </w:t>
            </w:r>
            <w:r w:rsidR="00A81FC0">
              <w:rPr>
                <w:rFonts w:ascii="Aptos" w:hAnsi="Aptos"/>
                <w:b/>
                <w:bCs/>
                <w:sz w:val="21"/>
                <w:szCs w:val="21"/>
              </w:rPr>
              <w:t>the</w:t>
            </w:r>
            <w:r w:rsidR="00C10A4B">
              <w:rPr>
                <w:rFonts w:ascii="Aptos" w:hAnsi="Aptos"/>
                <w:b/>
                <w:bCs/>
                <w:sz w:val="21"/>
                <w:szCs w:val="21"/>
              </w:rPr>
              <w:t xml:space="preserve"> </w:t>
            </w:r>
            <w:r w:rsidR="00C10A4B" w:rsidRPr="00C10A4B">
              <w:rPr>
                <w:rFonts w:ascii="Aptos" w:hAnsi="Aptos"/>
                <w:b/>
                <w:bCs/>
                <w:sz w:val="21"/>
                <w:szCs w:val="21"/>
              </w:rPr>
              <w:t>mauri</w:t>
            </w:r>
            <w:r w:rsidR="00C10A4B">
              <w:rPr>
                <w:rFonts w:ascii="Aptos" w:hAnsi="Aptos"/>
                <w:b/>
                <w:bCs/>
                <w:sz w:val="21"/>
                <w:szCs w:val="21"/>
              </w:rPr>
              <w:t xml:space="preserve"> of coastal communities and marine ecosystems </w:t>
            </w:r>
          </w:p>
          <w:p w14:paraId="4523072B" w14:textId="24B7AD11" w:rsidR="000D598C" w:rsidRPr="00FF15A8" w:rsidRDefault="006E13F3" w:rsidP="003D5B9C">
            <w:pPr>
              <w:ind w:right="260"/>
              <w:jc w:val="both"/>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2F3502">
              <w:rPr>
                <w:rFonts w:ascii="Aptos" w:hAnsi="Aptos"/>
                <w:i/>
                <w:iCs/>
                <w:sz w:val="21"/>
                <w:szCs w:val="21"/>
              </w:rPr>
              <w:t>Our underdeveloped ocean</w:t>
            </w:r>
            <w:r w:rsidR="000D598C" w:rsidRPr="002F3502">
              <w:rPr>
                <w:rFonts w:ascii="Aptos" w:hAnsi="Aptos"/>
                <w:i/>
                <w:iCs/>
                <w:sz w:val="21"/>
                <w:szCs w:val="21"/>
              </w:rPr>
              <w:t xml:space="preserve"> </w:t>
            </w:r>
            <w:r w:rsidR="00C10A4B" w:rsidRPr="002F3502">
              <w:rPr>
                <w:rFonts w:ascii="Aptos" w:hAnsi="Aptos"/>
                <w:i/>
                <w:iCs/>
                <w:sz w:val="21"/>
                <w:szCs w:val="21"/>
              </w:rPr>
              <w:t>economy is an opportunity to</w:t>
            </w:r>
            <w:r w:rsidR="008D2F8D" w:rsidRPr="002F3502">
              <w:rPr>
                <w:rFonts w:ascii="Aptos" w:hAnsi="Aptos"/>
                <w:i/>
                <w:iCs/>
                <w:sz w:val="21"/>
                <w:szCs w:val="21"/>
              </w:rPr>
              <w:t xml:space="preserve"> </w:t>
            </w:r>
            <w:r w:rsidR="007050B2" w:rsidRPr="002F3502">
              <w:rPr>
                <w:rFonts w:ascii="Aptos" w:hAnsi="Aptos"/>
                <w:i/>
                <w:iCs/>
                <w:sz w:val="21"/>
                <w:szCs w:val="21"/>
              </w:rPr>
              <w:t xml:space="preserve">test </w:t>
            </w:r>
            <w:r w:rsidR="006062FD" w:rsidRPr="002F3502">
              <w:rPr>
                <w:rFonts w:ascii="Aptos" w:hAnsi="Aptos"/>
                <w:i/>
                <w:iCs/>
                <w:sz w:val="21"/>
                <w:szCs w:val="21"/>
              </w:rPr>
              <w:t>economic</w:t>
            </w:r>
            <w:r w:rsidR="007050B2" w:rsidRPr="002F3502">
              <w:rPr>
                <w:rFonts w:ascii="Aptos" w:hAnsi="Aptos"/>
                <w:i/>
                <w:iCs/>
                <w:sz w:val="21"/>
                <w:szCs w:val="21"/>
              </w:rPr>
              <w:t xml:space="preserve"> models that </w:t>
            </w:r>
            <w:r w:rsidR="006062FD" w:rsidRPr="002F3502">
              <w:rPr>
                <w:rFonts w:ascii="Aptos" w:hAnsi="Aptos"/>
                <w:i/>
                <w:iCs/>
                <w:sz w:val="21"/>
                <w:szCs w:val="21"/>
              </w:rPr>
              <w:t>prioritise</w:t>
            </w:r>
            <w:r w:rsidR="007050B2" w:rsidRPr="002F3502">
              <w:rPr>
                <w:rFonts w:ascii="Aptos" w:hAnsi="Aptos"/>
                <w:i/>
                <w:iCs/>
                <w:sz w:val="21"/>
                <w:szCs w:val="21"/>
              </w:rPr>
              <w:t xml:space="preserve"> health </w:t>
            </w:r>
            <w:r w:rsidR="00E71692">
              <w:rPr>
                <w:rFonts w:ascii="Aptos" w:hAnsi="Aptos"/>
                <w:i/>
                <w:iCs/>
                <w:sz w:val="21"/>
                <w:szCs w:val="21"/>
              </w:rPr>
              <w:t xml:space="preserve">and resilience </w:t>
            </w:r>
            <w:r w:rsidR="007050B2" w:rsidRPr="002F3502">
              <w:rPr>
                <w:rFonts w:ascii="Aptos" w:hAnsi="Aptos"/>
                <w:i/>
                <w:iCs/>
                <w:sz w:val="21"/>
                <w:szCs w:val="21"/>
              </w:rPr>
              <w:t>of ecosystems and communities</w:t>
            </w:r>
            <w:r w:rsidR="008D2F8D" w:rsidRPr="002F3502">
              <w:rPr>
                <w:rFonts w:ascii="Aptos" w:hAnsi="Aptos"/>
                <w:i/>
                <w:iCs/>
                <w:sz w:val="21"/>
                <w:szCs w:val="21"/>
              </w:rPr>
              <w:t>.</w:t>
            </w:r>
            <w:r w:rsidR="00E71692">
              <w:rPr>
                <w:rFonts w:ascii="Aptos" w:hAnsi="Aptos"/>
                <w:i/>
                <w:iCs/>
                <w:sz w:val="21"/>
                <w:szCs w:val="21"/>
              </w:rPr>
              <w:t xml:space="preserve"> </w:t>
            </w:r>
          </w:p>
        </w:tc>
      </w:tr>
      <w:tr w:rsidR="000D598C" w14:paraId="285B58C4" w14:textId="77777777" w:rsidTr="003E4B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4E4ACFBD" w14:textId="526ABB40" w:rsidR="000D598C" w:rsidRDefault="000D598C">
            <w:pPr>
              <w:ind w:right="260"/>
              <w:jc w:val="center"/>
              <w:rPr>
                <w:rFonts w:ascii="Aptos" w:hAnsi="Aptos"/>
                <w:b w:val="0"/>
                <w:bCs w:val="0"/>
                <w:i/>
                <w:iCs/>
                <w:color w:val="000000"/>
                <w:sz w:val="18"/>
                <w:szCs w:val="18"/>
              </w:rPr>
            </w:pPr>
            <w:r>
              <w:rPr>
                <w:noProof/>
              </w:rPr>
              <w:drawing>
                <wp:anchor distT="0" distB="0" distL="114300" distR="114300" simplePos="0" relativeHeight="251658257" behindDoc="1" locked="0" layoutInCell="1" allowOverlap="1" wp14:anchorId="5C85BF8E" wp14:editId="12127F2F">
                  <wp:simplePos x="0" y="0"/>
                  <wp:positionH relativeFrom="column">
                    <wp:posOffset>188595</wp:posOffset>
                  </wp:positionH>
                  <wp:positionV relativeFrom="paragraph">
                    <wp:posOffset>75415</wp:posOffset>
                  </wp:positionV>
                  <wp:extent cx="415290" cy="415290"/>
                  <wp:effectExtent l="0" t="0" r="0" b="3810"/>
                  <wp:wrapTight wrapText="bothSides">
                    <wp:wrapPolygon edited="0">
                      <wp:start x="16514" y="0"/>
                      <wp:lineTo x="661" y="3963"/>
                      <wp:lineTo x="661" y="4624"/>
                      <wp:lineTo x="9248" y="10569"/>
                      <wp:lineTo x="8587" y="21138"/>
                      <wp:lineTo x="15193" y="21138"/>
                      <wp:lineTo x="15853" y="21138"/>
                      <wp:lineTo x="15853" y="10569"/>
                      <wp:lineTo x="20477" y="0"/>
                      <wp:lineTo x="16514" y="0"/>
                    </wp:wrapPolygon>
                  </wp:wrapTight>
                  <wp:docPr id="511293204" name="Picture 9" descr="Windmill Coloring Linea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Windmill Coloring Lineal icon"/>
                          <pic:cNvPicPr>
                            <a:picLocks noChangeAspect="1" noChangeArrowheads="1"/>
                          </pic:cNvPicPr>
                        </pic:nvPicPr>
                        <pic:blipFill>
                          <a:blip r:embed="rId29" cstate="print">
                            <a:alphaModFix amt="70000"/>
                            <a:extLst>
                              <a:ext uri="{28A0092B-C50C-407E-A947-70E740481C1C}">
                                <a14:useLocalDpi xmlns:a14="http://schemas.microsoft.com/office/drawing/2010/main" val="0"/>
                              </a:ext>
                            </a:extLst>
                          </a:blip>
                          <a:srcRect/>
                          <a:stretch>
                            <a:fillRect/>
                          </a:stretch>
                        </pic:blipFill>
                        <pic:spPr bwMode="auto">
                          <a:xfrm>
                            <a:off x="0" y="0"/>
                            <a:ext cx="415290" cy="41529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"https://cdn-icons-png.freepik.com/512/286/286320.png" \* MERGEFORMATINET </w:instrText>
            </w:r>
            <w:r w:rsidR="00C368E2">
              <w:fldChar w:fldCharType="separate"/>
            </w:r>
            <w:r>
              <w:fldChar w:fldCharType="end"/>
            </w:r>
          </w:p>
          <w:p w14:paraId="271064E5" w14:textId="77777777" w:rsidR="000D598C" w:rsidRDefault="000D598C">
            <w:pPr>
              <w:ind w:right="260"/>
              <w:rPr>
                <w:rFonts w:ascii="Aptos" w:hAnsi="Aptos"/>
                <w:i/>
                <w:iCs/>
                <w:color w:val="000000"/>
                <w:sz w:val="18"/>
                <w:szCs w:val="18"/>
              </w:rPr>
            </w:pPr>
          </w:p>
          <w:p w14:paraId="3AFB79DC" w14:textId="77777777" w:rsidR="000D598C" w:rsidRPr="003E49F5" w:rsidRDefault="000D598C">
            <w:pPr>
              <w:ind w:right="260"/>
              <w:jc w:val="center"/>
              <w:rPr>
                <w:rFonts w:ascii="Aptos" w:hAnsi="Aptos"/>
                <w:color w:val="000000"/>
                <w:sz w:val="18"/>
                <w:szCs w:val="18"/>
              </w:rPr>
            </w:pPr>
            <w:r w:rsidRPr="003E49F5">
              <w:rPr>
                <w:rFonts w:ascii="Aptos" w:hAnsi="Aptos"/>
                <w:i/>
                <w:iCs/>
                <w:color w:val="000000"/>
                <w:sz w:val="18"/>
                <w:szCs w:val="18"/>
              </w:rPr>
              <w:t>Infrastructur</w:t>
            </w:r>
            <w:r w:rsidRPr="00671F1C">
              <w:rPr>
                <w:rFonts w:ascii="Aptos" w:hAnsi="Aptos"/>
                <w:i/>
                <w:iCs/>
                <w:color w:val="000000"/>
                <w:sz w:val="18"/>
                <w:szCs w:val="18"/>
              </w:rPr>
              <w:t>e &amp; technology</w:t>
            </w:r>
          </w:p>
        </w:tc>
        <w:tc>
          <w:tcPr>
            <w:tcW w:w="7371" w:type="dxa"/>
          </w:tcPr>
          <w:p w14:paraId="5C7ED080" w14:textId="47D63453" w:rsidR="000D598C" w:rsidRPr="002501A6" w:rsidRDefault="00FB7B8B" w:rsidP="00560888">
            <w:pPr>
              <w:spacing w:before="60"/>
              <w:ind w:right="260"/>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sz w:val="21"/>
                <w:szCs w:val="21"/>
              </w:rPr>
            </w:pPr>
            <w:r>
              <w:rPr>
                <w:rFonts w:ascii="Aptos" w:eastAsia="Aptos" w:hAnsi="Aptos" w:cs="Aptos"/>
                <w:b/>
                <w:bCs/>
                <w:color w:val="000000" w:themeColor="text1"/>
                <w:sz w:val="21"/>
                <w:szCs w:val="21"/>
              </w:rPr>
              <w:t xml:space="preserve">Scale green </w:t>
            </w:r>
            <w:r w:rsidR="00F24841">
              <w:rPr>
                <w:rFonts w:ascii="Aptos" w:eastAsia="Aptos" w:hAnsi="Aptos" w:cs="Aptos"/>
                <w:b/>
                <w:bCs/>
                <w:color w:val="000000" w:themeColor="text1"/>
                <w:sz w:val="21"/>
                <w:szCs w:val="21"/>
              </w:rPr>
              <w:t>infrastructure</w:t>
            </w:r>
            <w:r>
              <w:rPr>
                <w:rFonts w:ascii="Aptos" w:eastAsia="Aptos" w:hAnsi="Aptos" w:cs="Aptos"/>
                <w:b/>
                <w:bCs/>
                <w:color w:val="000000" w:themeColor="text1"/>
                <w:sz w:val="21"/>
                <w:szCs w:val="21"/>
              </w:rPr>
              <w:t xml:space="preserve">, </w:t>
            </w:r>
            <w:r w:rsidR="00387365">
              <w:rPr>
                <w:rFonts w:ascii="Aptos" w:eastAsia="Aptos" w:hAnsi="Aptos" w:cs="Aptos"/>
                <w:b/>
                <w:bCs/>
                <w:color w:val="000000" w:themeColor="text1"/>
                <w:sz w:val="21"/>
                <w:szCs w:val="21"/>
              </w:rPr>
              <w:t>invest in</w:t>
            </w:r>
            <w:r>
              <w:rPr>
                <w:rFonts w:ascii="Aptos" w:eastAsia="Aptos" w:hAnsi="Aptos" w:cs="Aptos"/>
                <w:b/>
                <w:bCs/>
                <w:color w:val="000000" w:themeColor="text1"/>
                <w:sz w:val="21"/>
                <w:szCs w:val="21"/>
              </w:rPr>
              <w:t xml:space="preserve"> public transport,</w:t>
            </w:r>
            <w:r w:rsidR="00D07D9F">
              <w:rPr>
                <w:rFonts w:ascii="Aptos" w:eastAsia="Aptos" w:hAnsi="Aptos" w:cs="Aptos"/>
                <w:b/>
                <w:bCs/>
                <w:color w:val="000000" w:themeColor="text1"/>
                <w:sz w:val="21"/>
                <w:szCs w:val="21"/>
              </w:rPr>
              <w:t xml:space="preserve"> get smart with brownfield development</w:t>
            </w:r>
          </w:p>
          <w:p w14:paraId="0811A7B4" w14:textId="0ABD5535" w:rsidR="000D598C" w:rsidRPr="002501A6" w:rsidRDefault="00C770DD">
            <w:pPr>
              <w:spacing w:before="60"/>
              <w:ind w:right="260"/>
              <w:jc w:val="both"/>
              <w:cnfStyle w:val="000000100000" w:firstRow="0" w:lastRow="0" w:firstColumn="0" w:lastColumn="0" w:oddVBand="0" w:evenVBand="0" w:oddHBand="1" w:evenHBand="0" w:firstRowFirstColumn="0" w:firstRowLastColumn="0" w:lastRowFirstColumn="0" w:lastRowLastColumn="0"/>
              <w:rPr>
                <w:rFonts w:ascii="Aptos" w:hAnsi="Aptos"/>
                <w:i/>
                <w:iCs/>
                <w:color w:val="000000" w:themeColor="text1"/>
                <w:sz w:val="21"/>
                <w:szCs w:val="21"/>
              </w:rPr>
            </w:pPr>
            <w:r w:rsidRPr="00C770DD">
              <w:rPr>
                <w:rFonts w:ascii="Aptos" w:eastAsia="Aptos" w:hAnsi="Aptos" w:cs="Aptos"/>
                <w:i/>
                <w:iCs/>
                <w:color w:val="000000" w:themeColor="text1"/>
                <w:sz w:val="21"/>
                <w:szCs w:val="21"/>
              </w:rPr>
              <w:t>A steady-state perspective in urban design aims to reduce resource consumption. Green infrastructure enhances local access to water, food, and energy, lessening reliance on external sources. Prioriti</w:t>
            </w:r>
            <w:r w:rsidR="00C93AFC">
              <w:rPr>
                <w:rFonts w:ascii="Aptos" w:eastAsia="Aptos" w:hAnsi="Aptos" w:cs="Aptos"/>
                <w:i/>
                <w:iCs/>
                <w:color w:val="000000" w:themeColor="text1"/>
                <w:sz w:val="21"/>
                <w:szCs w:val="21"/>
              </w:rPr>
              <w:t>s</w:t>
            </w:r>
            <w:r w:rsidRPr="00C770DD">
              <w:rPr>
                <w:rFonts w:ascii="Aptos" w:eastAsia="Aptos" w:hAnsi="Aptos" w:cs="Aptos"/>
                <w:i/>
                <w:iCs/>
                <w:color w:val="000000" w:themeColor="text1"/>
                <w:sz w:val="21"/>
                <w:szCs w:val="21"/>
              </w:rPr>
              <w:t>ing public transportation is key to cutting fossil fuel dependence. Opting for brownfield over greenfield developments saves materials and costs.</w:t>
            </w:r>
          </w:p>
        </w:tc>
      </w:tr>
      <w:tr w:rsidR="000D598C" w14:paraId="77756CD1" w14:textId="77777777" w:rsidTr="003E4B5B">
        <w:tc>
          <w:tcPr>
            <w:cnfStyle w:val="001000000000" w:firstRow="0" w:lastRow="0" w:firstColumn="1" w:lastColumn="0" w:oddVBand="0" w:evenVBand="0" w:oddHBand="0" w:evenHBand="0" w:firstRowFirstColumn="0" w:firstRowLastColumn="0" w:lastRowFirstColumn="0" w:lastRowLastColumn="0"/>
            <w:tcW w:w="1702" w:type="dxa"/>
          </w:tcPr>
          <w:p w14:paraId="53692FC4" w14:textId="77777777" w:rsidR="000D598C" w:rsidRDefault="000D598C">
            <w:pPr>
              <w:ind w:right="260"/>
              <w:jc w:val="center"/>
              <w:rPr>
                <w:rFonts w:ascii="Aptos" w:hAnsi="Aptos"/>
                <w:b w:val="0"/>
                <w:bCs w:val="0"/>
                <w:color w:val="000000"/>
                <w:sz w:val="18"/>
                <w:szCs w:val="18"/>
              </w:rPr>
            </w:pPr>
            <w:r>
              <w:rPr>
                <w:noProof/>
              </w:rPr>
              <w:drawing>
                <wp:anchor distT="0" distB="0" distL="114300" distR="114300" simplePos="0" relativeHeight="251658258" behindDoc="1" locked="0" layoutInCell="1" allowOverlap="1" wp14:anchorId="6AA5E452" wp14:editId="6C74D4F2">
                  <wp:simplePos x="0" y="0"/>
                  <wp:positionH relativeFrom="column">
                    <wp:posOffset>208280</wp:posOffset>
                  </wp:positionH>
                  <wp:positionV relativeFrom="paragraph">
                    <wp:posOffset>128323</wp:posOffset>
                  </wp:positionV>
                  <wp:extent cx="325120" cy="330200"/>
                  <wp:effectExtent l="0" t="0" r="5080" b="0"/>
                  <wp:wrapTight wrapText="bothSides">
                    <wp:wrapPolygon edited="0">
                      <wp:start x="0" y="0"/>
                      <wp:lineTo x="0" y="20769"/>
                      <wp:lineTo x="21094" y="20769"/>
                      <wp:lineTo x="21094" y="0"/>
                      <wp:lineTo x="0" y="0"/>
                    </wp:wrapPolygon>
                  </wp:wrapTight>
                  <wp:docPr id="2070969543" name="Picture 10" descr="Dollar Sign Dollar Icon Dollar Symbol Stock Vector (Royalty Free)  1169774245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ollar Sign Dollar Icon Dollar Symbol Stock Vector (Royalty Free)  1169774245 | Shutterstock"/>
                          <pic:cNvPicPr>
                            <a:picLocks noChangeAspect="1" noChangeArrowheads="1"/>
                          </pic:cNvPicPr>
                        </pic:nvPicPr>
                        <pic:blipFill rotWithShape="1">
                          <a:blip r:embed="rId30" cstate="print">
                            <a:biLevel thresh="50000"/>
                            <a:extLst>
                              <a:ext uri="{28A0092B-C50C-407E-A947-70E740481C1C}">
                                <a14:useLocalDpi xmlns:a14="http://schemas.microsoft.com/office/drawing/2010/main" val="0"/>
                              </a:ext>
                            </a:extLst>
                          </a:blip>
                          <a:srcRect/>
                          <a:stretch/>
                        </pic:blipFill>
                        <pic:spPr bwMode="auto">
                          <a:xfrm>
                            <a:off x="0" y="0"/>
                            <a:ext cx="325120" cy="330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"https://www.shutterstock.com/image-vector/dollar-sign-icon-symbol-vector-260nw-1184289133.jpg" \* MERGEFORMATINET </w:instrText>
            </w:r>
            <w:r w:rsidR="00C368E2">
              <w:fldChar w:fldCharType="separate"/>
            </w:r>
            <w:r>
              <w:fldChar w:fldCharType="end"/>
            </w:r>
          </w:p>
          <w:p w14:paraId="055A66DF" w14:textId="77777777" w:rsidR="000D598C" w:rsidRDefault="000D598C">
            <w:pPr>
              <w:ind w:right="260"/>
              <w:jc w:val="center"/>
              <w:rPr>
                <w:rFonts w:ascii="Aptos" w:hAnsi="Aptos"/>
                <w:b w:val="0"/>
                <w:bCs w:val="0"/>
                <w:color w:val="000000"/>
                <w:sz w:val="18"/>
                <w:szCs w:val="18"/>
              </w:rPr>
            </w:pPr>
          </w:p>
          <w:p w14:paraId="7829255E" w14:textId="77777777" w:rsidR="000D598C" w:rsidRDefault="000D598C">
            <w:pPr>
              <w:ind w:right="260"/>
              <w:rPr>
                <w:rFonts w:ascii="Aptos" w:hAnsi="Aptos"/>
                <w:b w:val="0"/>
                <w:bCs w:val="0"/>
                <w:color w:val="000000"/>
                <w:sz w:val="18"/>
                <w:szCs w:val="18"/>
              </w:rPr>
            </w:pPr>
          </w:p>
          <w:p w14:paraId="5D8B755E" w14:textId="77777777" w:rsidR="000D598C" w:rsidRDefault="000D598C">
            <w:pPr>
              <w:ind w:right="260"/>
              <w:jc w:val="center"/>
              <w:rPr>
                <w:rFonts w:ascii="Aptos" w:hAnsi="Aptos"/>
                <w:b w:val="0"/>
                <w:bCs w:val="0"/>
                <w:i/>
                <w:iCs/>
                <w:color w:val="000000"/>
                <w:sz w:val="18"/>
                <w:szCs w:val="18"/>
              </w:rPr>
            </w:pPr>
          </w:p>
          <w:p w14:paraId="4A22787B" w14:textId="77777777" w:rsidR="000D598C" w:rsidRPr="003E49F5" w:rsidRDefault="000D598C">
            <w:pPr>
              <w:ind w:right="260"/>
              <w:jc w:val="center"/>
              <w:rPr>
                <w:rFonts w:ascii="Aptos" w:hAnsi="Aptos"/>
                <w:color w:val="000000"/>
                <w:sz w:val="18"/>
                <w:szCs w:val="18"/>
              </w:rPr>
            </w:pPr>
            <w:r w:rsidRPr="00943FA5">
              <w:rPr>
                <w:rFonts w:ascii="Aptos" w:hAnsi="Aptos"/>
                <w:i/>
                <w:iCs/>
                <w:color w:val="000000"/>
                <w:sz w:val="18"/>
                <w:szCs w:val="18"/>
              </w:rPr>
              <w:t>Finance</w:t>
            </w:r>
          </w:p>
        </w:tc>
        <w:tc>
          <w:tcPr>
            <w:tcW w:w="7371" w:type="dxa"/>
          </w:tcPr>
          <w:p w14:paraId="2774DEA7" w14:textId="4D94CE13" w:rsidR="000D598C" w:rsidRPr="002501A6" w:rsidRDefault="00CD2067">
            <w:pPr>
              <w:spacing w:before="60"/>
              <w:ind w:right="260"/>
              <w:jc w:val="both"/>
              <w:cnfStyle w:val="000000000000" w:firstRow="0" w:lastRow="0" w:firstColumn="0" w:lastColumn="0" w:oddVBand="0" w:evenVBand="0" w:oddHBand="0" w:evenHBand="0" w:firstRowFirstColumn="0" w:firstRowLastColumn="0" w:lastRowFirstColumn="0" w:lastRowLastColumn="0"/>
              <w:rPr>
                <w:rFonts w:ascii="Aptos" w:eastAsia="Aptos" w:hAnsi="Aptos" w:cs="Aptos"/>
                <w:b/>
                <w:color w:val="000000" w:themeColor="text1"/>
                <w:sz w:val="21"/>
                <w:szCs w:val="21"/>
              </w:rPr>
            </w:pPr>
            <w:r>
              <w:rPr>
                <w:rFonts w:ascii="Aptos" w:eastAsia="Aptos" w:hAnsi="Aptos" w:cs="Aptos"/>
                <w:b/>
                <w:color w:val="000000" w:themeColor="text1"/>
                <w:sz w:val="21"/>
                <w:szCs w:val="21"/>
              </w:rPr>
              <w:t xml:space="preserve">Prioritise the </w:t>
            </w:r>
            <w:r w:rsidR="00150983" w:rsidRPr="00150983">
              <w:rPr>
                <w:rFonts w:ascii="Aptos" w:eastAsia="Aptos" w:hAnsi="Aptos" w:cs="Aptos"/>
                <w:b/>
                <w:color w:val="000000" w:themeColor="text1"/>
                <w:sz w:val="21"/>
                <w:szCs w:val="21"/>
              </w:rPr>
              <w:t xml:space="preserve">role of money as an enabling tool for </w:t>
            </w:r>
            <w:r w:rsidR="00150983">
              <w:rPr>
                <w:rFonts w:ascii="Aptos" w:eastAsia="Aptos" w:hAnsi="Aptos" w:cs="Aptos"/>
                <w:b/>
                <w:color w:val="000000" w:themeColor="text1"/>
                <w:sz w:val="21"/>
                <w:szCs w:val="21"/>
              </w:rPr>
              <w:t xml:space="preserve">value creation </w:t>
            </w:r>
          </w:p>
          <w:p w14:paraId="498E6996" w14:textId="60F98BEE" w:rsidR="000D598C" w:rsidRPr="00F009C6" w:rsidRDefault="00BD67BC" w:rsidP="006A0CF1">
            <w:pPr>
              <w:spacing w:before="60"/>
              <w:ind w:right="260"/>
              <w:jc w:val="both"/>
              <w:cnfStyle w:val="000000000000" w:firstRow="0" w:lastRow="0" w:firstColumn="0" w:lastColumn="0" w:oddVBand="0" w:evenVBand="0" w:oddHBand="0" w:evenHBand="0" w:firstRowFirstColumn="0" w:firstRowLastColumn="0" w:lastRowFirstColumn="0" w:lastRowLastColumn="0"/>
              <w:rPr>
                <w:rFonts w:ascii="Aptos" w:eastAsia="Aptos" w:hAnsi="Aptos" w:cs="Aptos"/>
                <w:i/>
                <w:iCs/>
                <w:color w:val="000000" w:themeColor="text1"/>
                <w:sz w:val="21"/>
                <w:szCs w:val="21"/>
              </w:rPr>
            </w:pPr>
            <w:r w:rsidRPr="00BD67BC">
              <w:rPr>
                <w:rFonts w:ascii="Aptos" w:eastAsia="Aptos" w:hAnsi="Aptos" w:cs="Aptos"/>
                <w:i/>
                <w:iCs/>
                <w:color w:val="000000" w:themeColor="text1"/>
                <w:sz w:val="21"/>
                <w:szCs w:val="21"/>
              </w:rPr>
              <w:t xml:space="preserve">Financial deregulation </w:t>
            </w:r>
            <w:r w:rsidR="0034321C">
              <w:rPr>
                <w:rFonts w:ascii="Aptos" w:eastAsia="Aptos" w:hAnsi="Aptos" w:cs="Aptos"/>
                <w:i/>
                <w:iCs/>
                <w:color w:val="000000" w:themeColor="text1"/>
                <w:sz w:val="21"/>
                <w:szCs w:val="21"/>
              </w:rPr>
              <w:t>enabled the generation of ‘money from money’</w:t>
            </w:r>
            <w:r w:rsidRPr="00BD67BC">
              <w:rPr>
                <w:rFonts w:ascii="Aptos" w:eastAsia="Aptos" w:hAnsi="Aptos" w:cs="Aptos"/>
                <w:i/>
                <w:iCs/>
                <w:color w:val="000000" w:themeColor="text1"/>
                <w:sz w:val="21"/>
                <w:szCs w:val="21"/>
              </w:rPr>
              <w:t>, contributing to the gap between economic activity (measured by GDP) and tangible value creation</w:t>
            </w:r>
            <w:r w:rsidR="0034321C">
              <w:rPr>
                <w:rFonts w:ascii="Aptos" w:eastAsia="Aptos" w:hAnsi="Aptos" w:cs="Aptos"/>
                <w:i/>
                <w:iCs/>
                <w:color w:val="000000" w:themeColor="text1"/>
                <w:sz w:val="21"/>
                <w:szCs w:val="21"/>
              </w:rPr>
              <w:t xml:space="preserve">. </w:t>
            </w:r>
            <w:r w:rsidR="00CB63DF">
              <w:rPr>
                <w:rFonts w:ascii="Aptos" w:eastAsia="Aptos" w:hAnsi="Aptos" w:cs="Aptos"/>
                <w:i/>
                <w:iCs/>
                <w:color w:val="000000" w:themeColor="text1"/>
                <w:sz w:val="21"/>
                <w:szCs w:val="21"/>
              </w:rPr>
              <w:t xml:space="preserve">The role of </w:t>
            </w:r>
            <w:r w:rsidR="006F21C3">
              <w:rPr>
                <w:rFonts w:ascii="Aptos" w:eastAsia="Aptos" w:hAnsi="Aptos" w:cs="Aptos"/>
                <w:i/>
                <w:iCs/>
                <w:color w:val="000000" w:themeColor="text1"/>
                <w:sz w:val="21"/>
                <w:szCs w:val="21"/>
              </w:rPr>
              <w:t xml:space="preserve">money must be </w:t>
            </w:r>
            <w:r w:rsidR="00CB63DF">
              <w:rPr>
                <w:rFonts w:ascii="Aptos" w:eastAsia="Aptos" w:hAnsi="Aptos" w:cs="Aptos"/>
                <w:i/>
                <w:iCs/>
                <w:color w:val="000000" w:themeColor="text1"/>
                <w:sz w:val="21"/>
                <w:szCs w:val="21"/>
              </w:rPr>
              <w:t xml:space="preserve">prioritised </w:t>
            </w:r>
            <w:r w:rsidR="006F21C3">
              <w:rPr>
                <w:rFonts w:ascii="Aptos" w:eastAsia="Aptos" w:hAnsi="Aptos" w:cs="Aptos"/>
                <w:i/>
                <w:iCs/>
                <w:color w:val="000000" w:themeColor="text1"/>
                <w:sz w:val="21"/>
                <w:szCs w:val="21"/>
              </w:rPr>
              <w:t xml:space="preserve">as </w:t>
            </w:r>
            <w:r w:rsidR="004365EF">
              <w:rPr>
                <w:rFonts w:ascii="Aptos" w:eastAsia="Aptos" w:hAnsi="Aptos" w:cs="Aptos"/>
                <w:i/>
                <w:iCs/>
                <w:color w:val="000000" w:themeColor="text1"/>
                <w:sz w:val="21"/>
                <w:szCs w:val="21"/>
              </w:rPr>
              <w:t xml:space="preserve">an </w:t>
            </w:r>
            <w:r w:rsidR="006F21C3">
              <w:rPr>
                <w:rFonts w:ascii="Aptos" w:eastAsia="Aptos" w:hAnsi="Aptos" w:cs="Aptos"/>
                <w:i/>
                <w:iCs/>
                <w:color w:val="000000" w:themeColor="text1"/>
                <w:sz w:val="21"/>
                <w:szCs w:val="21"/>
              </w:rPr>
              <w:t>‘enabling tool’ to support green transitions</w:t>
            </w:r>
            <w:r w:rsidR="004365EF">
              <w:rPr>
                <w:rFonts w:ascii="Aptos" w:eastAsia="Aptos" w:hAnsi="Aptos" w:cs="Aptos"/>
                <w:i/>
                <w:iCs/>
                <w:color w:val="000000" w:themeColor="text1"/>
                <w:sz w:val="21"/>
                <w:szCs w:val="21"/>
              </w:rPr>
              <w:t xml:space="preserve"> and value over ‘money from money’</w:t>
            </w:r>
            <w:r w:rsidR="006F21C3">
              <w:rPr>
                <w:rFonts w:ascii="Aptos" w:eastAsia="Aptos" w:hAnsi="Aptos" w:cs="Aptos"/>
                <w:i/>
                <w:iCs/>
                <w:color w:val="000000" w:themeColor="text1"/>
                <w:sz w:val="21"/>
                <w:szCs w:val="21"/>
              </w:rPr>
              <w:t xml:space="preserve">. </w:t>
            </w:r>
          </w:p>
        </w:tc>
      </w:tr>
      <w:tr w:rsidR="000D598C" w14:paraId="4D6DBF53" w14:textId="77777777" w:rsidTr="003E4B5B">
        <w:trPr>
          <w:cnfStyle w:val="000000100000" w:firstRow="0" w:lastRow="0" w:firstColumn="0" w:lastColumn="0" w:oddVBand="0" w:evenVBand="0" w:oddHBand="1" w:evenHBand="0" w:firstRowFirstColumn="0" w:firstRowLastColumn="0" w:lastRowFirstColumn="0" w:lastRowLastColumn="0"/>
          <w:trHeight w:val="1581"/>
        </w:trPr>
        <w:tc>
          <w:tcPr>
            <w:cnfStyle w:val="001000000000" w:firstRow="0" w:lastRow="0" w:firstColumn="1" w:lastColumn="0" w:oddVBand="0" w:evenVBand="0" w:oddHBand="0" w:evenHBand="0" w:firstRowFirstColumn="0" w:firstRowLastColumn="0" w:lastRowFirstColumn="0" w:lastRowLastColumn="0"/>
            <w:tcW w:w="1702" w:type="dxa"/>
          </w:tcPr>
          <w:p w14:paraId="6EDC7925" w14:textId="6E1B84D4" w:rsidR="000D598C" w:rsidRDefault="00B20F89">
            <w:pPr>
              <w:ind w:right="260"/>
              <w:jc w:val="center"/>
              <w:rPr>
                <w:rFonts w:ascii="Aptos" w:hAnsi="Aptos"/>
                <w:b w:val="0"/>
                <w:bCs w:val="0"/>
                <w:i/>
                <w:iCs/>
                <w:color w:val="000000" w:themeColor="text1"/>
                <w:sz w:val="18"/>
                <w:szCs w:val="18"/>
              </w:rPr>
            </w:pPr>
            <w:r>
              <w:rPr>
                <w:noProof/>
              </w:rPr>
              <w:drawing>
                <wp:anchor distT="0" distB="0" distL="114300" distR="114300" simplePos="0" relativeHeight="251661337" behindDoc="1" locked="0" layoutInCell="1" allowOverlap="1" wp14:anchorId="02F80B8A" wp14:editId="49DE33C4">
                  <wp:simplePos x="0" y="0"/>
                  <wp:positionH relativeFrom="column">
                    <wp:posOffset>154940</wp:posOffset>
                  </wp:positionH>
                  <wp:positionV relativeFrom="paragraph">
                    <wp:posOffset>89065</wp:posOffset>
                  </wp:positionV>
                  <wp:extent cx="512445" cy="512445"/>
                  <wp:effectExtent l="0" t="0" r="0" b="0"/>
                  <wp:wrapTight wrapText="bothSides">
                    <wp:wrapPolygon edited="0">
                      <wp:start x="8030" y="0"/>
                      <wp:lineTo x="0" y="2677"/>
                      <wp:lineTo x="0" y="17130"/>
                      <wp:lineTo x="7494" y="20877"/>
                      <wp:lineTo x="8030" y="20877"/>
                      <wp:lineTo x="12848" y="20877"/>
                      <wp:lineTo x="13383" y="20877"/>
                      <wp:lineTo x="13918" y="17130"/>
                      <wp:lineTo x="20877" y="12848"/>
                      <wp:lineTo x="20877" y="8565"/>
                      <wp:lineTo x="12848" y="0"/>
                      <wp:lineTo x="8030" y="0"/>
                    </wp:wrapPolygon>
                  </wp:wrapTight>
                  <wp:docPr id="1327260594" name="Picture 11" descr="Smart tips for building social capital as a solopreneur | Succeeding in  Small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mart tips for building social capital as a solopreneur | Succeeding in  Small Business"/>
                          <pic:cNvPicPr>
                            <a:picLocks noChangeAspect="1" noChangeArrowheads="1"/>
                          </pic:cNvPicPr>
                        </pic:nvPicPr>
                        <pic:blipFill>
                          <a:blip r:embed="rId31" cstate="print">
                            <a:grayscl/>
                            <a:extLst>
                              <a:ext uri="{28A0092B-C50C-407E-A947-70E740481C1C}">
                                <a14:useLocalDpi xmlns:a14="http://schemas.microsoft.com/office/drawing/2010/main" val="0"/>
                              </a:ext>
                            </a:extLst>
                          </a:blip>
                          <a:srcRect/>
                          <a:stretch>
                            <a:fillRect/>
                          </a:stretch>
                        </pic:blipFill>
                        <pic:spPr bwMode="auto">
                          <a:xfrm>
                            <a:off x="0" y="0"/>
                            <a:ext cx="512445" cy="512445"/>
                          </a:xfrm>
                          <a:prstGeom prst="rect">
                            <a:avLst/>
                          </a:prstGeom>
                          <a:noFill/>
                          <a:ln>
                            <a:noFill/>
                          </a:ln>
                        </pic:spPr>
                      </pic:pic>
                    </a:graphicData>
                  </a:graphic>
                  <wp14:sizeRelH relativeFrom="page">
                    <wp14:pctWidth>0</wp14:pctWidth>
                  </wp14:sizeRelH>
                  <wp14:sizeRelV relativeFrom="page">
                    <wp14:pctHeight>0</wp14:pctHeight>
                  </wp14:sizeRelV>
                </wp:anchor>
              </w:drawing>
            </w:r>
            <w:r w:rsidR="000D598C">
              <w:fldChar w:fldCharType="begin"/>
            </w:r>
            <w:r w:rsidR="000D598C">
              <w:instrText xml:space="preserve"> INCLUDEPICTURE "https://www.succeedinginsmallbusiness.com/wp-content/uploads/2022/04/network-5508173_640.png" \* MERGEFORMATINET </w:instrText>
            </w:r>
            <w:r w:rsidR="00C368E2">
              <w:fldChar w:fldCharType="separate"/>
            </w:r>
            <w:r w:rsidR="000D598C">
              <w:fldChar w:fldCharType="end"/>
            </w:r>
          </w:p>
          <w:p w14:paraId="1B207DF3" w14:textId="77777777" w:rsidR="000D598C" w:rsidRDefault="000D598C">
            <w:pPr>
              <w:ind w:right="260"/>
              <w:rPr>
                <w:rFonts w:ascii="Aptos" w:hAnsi="Aptos"/>
                <w:b w:val="0"/>
                <w:bCs w:val="0"/>
                <w:i/>
                <w:iCs/>
                <w:color w:val="000000" w:themeColor="text1"/>
                <w:sz w:val="18"/>
                <w:szCs w:val="18"/>
              </w:rPr>
            </w:pPr>
          </w:p>
          <w:p w14:paraId="488C9058" w14:textId="77777777" w:rsidR="000D598C" w:rsidRPr="00943FA5" w:rsidRDefault="000D598C">
            <w:pPr>
              <w:ind w:right="260"/>
              <w:jc w:val="center"/>
              <w:rPr>
                <w:rFonts w:ascii="Aptos" w:hAnsi="Aptos"/>
                <w:i/>
                <w:iCs/>
                <w:color w:val="000000" w:themeColor="text1"/>
                <w:sz w:val="18"/>
                <w:szCs w:val="18"/>
              </w:rPr>
            </w:pPr>
            <w:r w:rsidRPr="00943FA5">
              <w:rPr>
                <w:rFonts w:ascii="Aptos" w:hAnsi="Aptos"/>
                <w:i/>
                <w:iCs/>
                <w:color w:val="000000" w:themeColor="text1"/>
                <w:sz w:val="18"/>
                <w:szCs w:val="18"/>
              </w:rPr>
              <w:t>Human and social capital</w:t>
            </w:r>
          </w:p>
        </w:tc>
        <w:tc>
          <w:tcPr>
            <w:tcW w:w="7371" w:type="dxa"/>
          </w:tcPr>
          <w:p w14:paraId="538A5B3B" w14:textId="7A7816AD" w:rsidR="000D598C" w:rsidRPr="002501A6" w:rsidRDefault="009D77B1" w:rsidP="00BB4948">
            <w:pPr>
              <w:spacing w:before="60"/>
              <w:ind w:right="260"/>
              <w:jc w:val="both"/>
              <w:cnfStyle w:val="000000100000" w:firstRow="0" w:lastRow="0" w:firstColumn="0" w:lastColumn="0" w:oddVBand="0" w:evenVBand="0" w:oddHBand="1" w:evenHBand="0" w:firstRowFirstColumn="0" w:firstRowLastColumn="0" w:lastRowFirstColumn="0" w:lastRowLastColumn="0"/>
              <w:rPr>
                <w:rFonts w:ascii="Aptos" w:eastAsia="Aptos" w:hAnsi="Aptos" w:cs="Aptos"/>
                <w:b/>
                <w:color w:val="000000" w:themeColor="text1"/>
                <w:sz w:val="21"/>
                <w:szCs w:val="21"/>
              </w:rPr>
            </w:pPr>
            <w:r>
              <w:rPr>
                <w:rFonts w:ascii="Aptos" w:eastAsia="Aptos" w:hAnsi="Aptos" w:cs="Aptos"/>
                <w:b/>
                <w:color w:val="000000" w:themeColor="text1"/>
                <w:sz w:val="21"/>
                <w:szCs w:val="21"/>
              </w:rPr>
              <w:t xml:space="preserve">Foster cultures of ‘enough’ and non-consumptive happiness </w:t>
            </w:r>
          </w:p>
          <w:p w14:paraId="7DDAC969" w14:textId="53861CDE" w:rsidR="000D598C" w:rsidRPr="00497C7F" w:rsidRDefault="00800065" w:rsidP="00BB4948">
            <w:pPr>
              <w:spacing w:before="60"/>
              <w:ind w:right="261"/>
              <w:jc w:val="both"/>
              <w:cnfStyle w:val="000000100000" w:firstRow="0" w:lastRow="0" w:firstColumn="0" w:lastColumn="0" w:oddVBand="0" w:evenVBand="0" w:oddHBand="1" w:evenHBand="0" w:firstRowFirstColumn="0" w:firstRowLastColumn="0" w:lastRowFirstColumn="0" w:lastRowLastColumn="0"/>
              <w:rPr>
                <w:rFonts w:ascii="Aptos" w:eastAsia="Aptos" w:hAnsi="Aptos" w:cs="Aptos"/>
                <w:bCs/>
                <w:i/>
                <w:iCs/>
                <w:color w:val="000000" w:themeColor="text1"/>
                <w:sz w:val="21"/>
                <w:szCs w:val="21"/>
              </w:rPr>
            </w:pPr>
            <w:r>
              <w:rPr>
                <w:rFonts w:ascii="Aptos" w:eastAsia="Aptos" w:hAnsi="Aptos" w:cs="Aptos"/>
                <w:bCs/>
                <w:i/>
                <w:iCs/>
                <w:color w:val="000000" w:themeColor="text1"/>
                <w:sz w:val="21"/>
                <w:szCs w:val="21"/>
              </w:rPr>
              <w:t>A</w:t>
            </w:r>
            <w:r w:rsidR="00E43D98">
              <w:rPr>
                <w:rFonts w:ascii="Aptos" w:eastAsia="Aptos" w:hAnsi="Aptos" w:cs="Aptos"/>
                <w:bCs/>
                <w:i/>
                <w:iCs/>
                <w:color w:val="000000" w:themeColor="text1"/>
                <w:sz w:val="21"/>
                <w:szCs w:val="21"/>
              </w:rPr>
              <w:t xml:space="preserve"> challenge for steady state is consumer cultur</w:t>
            </w:r>
            <w:r>
              <w:rPr>
                <w:rFonts w:ascii="Aptos" w:eastAsia="Aptos" w:hAnsi="Aptos" w:cs="Aptos"/>
                <w:bCs/>
                <w:i/>
                <w:iCs/>
                <w:color w:val="000000" w:themeColor="text1"/>
                <w:sz w:val="21"/>
                <w:szCs w:val="21"/>
              </w:rPr>
              <w:t>e</w:t>
            </w:r>
            <w:r w:rsidR="00E43D98">
              <w:rPr>
                <w:rFonts w:ascii="Aptos" w:eastAsia="Aptos" w:hAnsi="Aptos" w:cs="Aptos"/>
                <w:bCs/>
                <w:i/>
                <w:iCs/>
                <w:color w:val="000000" w:themeColor="text1"/>
                <w:sz w:val="21"/>
                <w:szCs w:val="21"/>
              </w:rPr>
              <w:t xml:space="preserve"> that </w:t>
            </w:r>
            <w:r w:rsidR="000B7D1F">
              <w:rPr>
                <w:rFonts w:ascii="Aptos" w:eastAsia="Aptos" w:hAnsi="Aptos" w:cs="Aptos"/>
                <w:bCs/>
                <w:i/>
                <w:iCs/>
                <w:color w:val="000000" w:themeColor="text1"/>
                <w:sz w:val="21"/>
                <w:szCs w:val="21"/>
              </w:rPr>
              <w:t>depend</w:t>
            </w:r>
            <w:r w:rsidR="00DE0A36">
              <w:rPr>
                <w:rFonts w:ascii="Aptos" w:eastAsia="Aptos" w:hAnsi="Aptos" w:cs="Aptos"/>
                <w:bCs/>
                <w:i/>
                <w:iCs/>
                <w:color w:val="000000" w:themeColor="text1"/>
                <w:sz w:val="21"/>
                <w:szCs w:val="21"/>
              </w:rPr>
              <w:t>s</w:t>
            </w:r>
            <w:r w:rsidR="000B7D1F">
              <w:rPr>
                <w:rFonts w:ascii="Aptos" w:eastAsia="Aptos" w:hAnsi="Aptos" w:cs="Aptos"/>
                <w:bCs/>
                <w:i/>
                <w:iCs/>
                <w:color w:val="000000" w:themeColor="text1"/>
                <w:sz w:val="21"/>
                <w:szCs w:val="21"/>
              </w:rPr>
              <w:t xml:space="preserve"> </w:t>
            </w:r>
            <w:r w:rsidR="00DE0A36">
              <w:rPr>
                <w:rFonts w:ascii="Aptos" w:eastAsia="Aptos" w:hAnsi="Aptos" w:cs="Aptos"/>
                <w:bCs/>
                <w:i/>
                <w:iCs/>
                <w:color w:val="000000" w:themeColor="text1"/>
                <w:sz w:val="21"/>
                <w:szCs w:val="21"/>
              </w:rPr>
              <w:t>on</w:t>
            </w:r>
            <w:r w:rsidR="00AF670D">
              <w:rPr>
                <w:rFonts w:ascii="Aptos" w:eastAsia="Aptos" w:hAnsi="Aptos" w:cs="Aptos"/>
                <w:bCs/>
                <w:i/>
                <w:iCs/>
                <w:color w:val="000000" w:themeColor="text1"/>
                <w:sz w:val="21"/>
                <w:szCs w:val="21"/>
              </w:rPr>
              <w:t xml:space="preserve"> expanding</w:t>
            </w:r>
            <w:r w:rsidR="00DE0A36">
              <w:rPr>
                <w:rFonts w:ascii="Aptos" w:eastAsia="Aptos" w:hAnsi="Aptos" w:cs="Aptos"/>
                <w:bCs/>
                <w:i/>
                <w:iCs/>
                <w:color w:val="000000" w:themeColor="text1"/>
                <w:sz w:val="21"/>
                <w:szCs w:val="21"/>
              </w:rPr>
              <w:t xml:space="preserve"> </w:t>
            </w:r>
            <w:r w:rsidR="000B7D1F">
              <w:rPr>
                <w:rFonts w:ascii="Aptos" w:eastAsia="Aptos" w:hAnsi="Aptos" w:cs="Aptos"/>
                <w:bCs/>
                <w:i/>
                <w:iCs/>
                <w:color w:val="000000" w:themeColor="text1"/>
                <w:sz w:val="21"/>
                <w:szCs w:val="21"/>
              </w:rPr>
              <w:t>inputs</w:t>
            </w:r>
            <w:r w:rsidR="00E43D98">
              <w:rPr>
                <w:rFonts w:ascii="Aptos" w:eastAsia="Aptos" w:hAnsi="Aptos" w:cs="Aptos"/>
                <w:bCs/>
                <w:i/>
                <w:iCs/>
                <w:color w:val="000000" w:themeColor="text1"/>
                <w:sz w:val="21"/>
                <w:szCs w:val="21"/>
              </w:rPr>
              <w:t xml:space="preserve"> from biosphere to meet social metrics of success.</w:t>
            </w:r>
            <w:r w:rsidR="002F5AC2">
              <w:rPr>
                <w:rFonts w:ascii="Aptos" w:eastAsia="Aptos" w:hAnsi="Aptos" w:cs="Aptos"/>
                <w:bCs/>
                <w:i/>
                <w:iCs/>
                <w:color w:val="000000" w:themeColor="text1"/>
                <w:sz w:val="21"/>
                <w:szCs w:val="21"/>
              </w:rPr>
              <w:t xml:space="preserve"> </w:t>
            </w:r>
            <w:r w:rsidR="00AF670D">
              <w:rPr>
                <w:rFonts w:ascii="Aptos" w:eastAsia="Aptos" w:hAnsi="Aptos" w:cs="Aptos"/>
                <w:bCs/>
                <w:i/>
                <w:iCs/>
                <w:color w:val="000000" w:themeColor="text1"/>
                <w:sz w:val="21"/>
                <w:szCs w:val="21"/>
              </w:rPr>
              <w:t xml:space="preserve">Modern </w:t>
            </w:r>
            <w:r w:rsidR="00497C7F">
              <w:rPr>
                <w:rFonts w:ascii="Aptos" w:eastAsia="Aptos" w:hAnsi="Aptos" w:cs="Aptos"/>
                <w:bCs/>
                <w:i/>
                <w:iCs/>
                <w:color w:val="000000" w:themeColor="text1"/>
                <w:sz w:val="21"/>
                <w:szCs w:val="21"/>
              </w:rPr>
              <w:t>psychology</w:t>
            </w:r>
            <w:r w:rsidR="00C219B2">
              <w:rPr>
                <w:rFonts w:ascii="Aptos" w:eastAsia="Aptos" w:hAnsi="Aptos" w:cs="Aptos"/>
                <w:bCs/>
                <w:i/>
                <w:iCs/>
                <w:color w:val="000000" w:themeColor="text1"/>
                <w:sz w:val="21"/>
                <w:szCs w:val="21"/>
              </w:rPr>
              <w:t xml:space="preserve"> </w:t>
            </w:r>
            <w:r w:rsidR="00AF670D">
              <w:rPr>
                <w:rFonts w:ascii="Aptos" w:eastAsia="Aptos" w:hAnsi="Aptos" w:cs="Aptos"/>
                <w:bCs/>
                <w:i/>
                <w:iCs/>
                <w:color w:val="000000" w:themeColor="text1"/>
                <w:sz w:val="21"/>
                <w:szCs w:val="21"/>
              </w:rPr>
              <w:t>understands</w:t>
            </w:r>
            <w:r w:rsidR="00C219B2">
              <w:rPr>
                <w:rFonts w:ascii="Aptos" w:eastAsia="Aptos" w:hAnsi="Aptos" w:cs="Aptos"/>
                <w:bCs/>
                <w:i/>
                <w:iCs/>
                <w:color w:val="000000" w:themeColor="text1"/>
                <w:sz w:val="21"/>
                <w:szCs w:val="21"/>
              </w:rPr>
              <w:t xml:space="preserve"> that </w:t>
            </w:r>
            <w:r w:rsidR="00544462">
              <w:rPr>
                <w:rFonts w:ascii="Aptos" w:eastAsia="Aptos" w:hAnsi="Aptos" w:cs="Aptos"/>
                <w:bCs/>
                <w:i/>
                <w:iCs/>
                <w:color w:val="000000" w:themeColor="text1"/>
                <w:sz w:val="21"/>
                <w:szCs w:val="21"/>
              </w:rPr>
              <w:t>consumption beyond core needs</w:t>
            </w:r>
            <w:r w:rsidR="00EF7776">
              <w:rPr>
                <w:rFonts w:ascii="Aptos" w:eastAsia="Aptos" w:hAnsi="Aptos" w:cs="Aptos"/>
                <w:bCs/>
                <w:i/>
                <w:iCs/>
                <w:color w:val="000000" w:themeColor="text1"/>
                <w:sz w:val="21"/>
                <w:szCs w:val="21"/>
              </w:rPr>
              <w:t xml:space="preserve"> </w:t>
            </w:r>
            <w:r w:rsidR="00544462">
              <w:rPr>
                <w:rFonts w:ascii="Aptos" w:eastAsia="Aptos" w:hAnsi="Aptos" w:cs="Aptos"/>
                <w:bCs/>
                <w:i/>
                <w:iCs/>
                <w:color w:val="000000" w:themeColor="text1"/>
                <w:sz w:val="21"/>
                <w:szCs w:val="21"/>
              </w:rPr>
              <w:t>erodes</w:t>
            </w:r>
            <w:r w:rsidR="00EF7776">
              <w:rPr>
                <w:rFonts w:ascii="Aptos" w:eastAsia="Aptos" w:hAnsi="Aptos" w:cs="Aptos"/>
                <w:bCs/>
                <w:i/>
                <w:iCs/>
                <w:color w:val="000000" w:themeColor="text1"/>
                <w:sz w:val="21"/>
                <w:szCs w:val="21"/>
              </w:rPr>
              <w:t>,</w:t>
            </w:r>
            <w:r w:rsidR="00544462">
              <w:rPr>
                <w:rFonts w:ascii="Aptos" w:eastAsia="Aptos" w:hAnsi="Aptos" w:cs="Aptos"/>
                <w:bCs/>
                <w:i/>
                <w:iCs/>
                <w:color w:val="000000" w:themeColor="text1"/>
                <w:sz w:val="21"/>
                <w:szCs w:val="21"/>
              </w:rPr>
              <w:t xml:space="preserve"> not improves</w:t>
            </w:r>
            <w:r w:rsidR="00EF7776">
              <w:rPr>
                <w:rFonts w:ascii="Aptos" w:eastAsia="Aptos" w:hAnsi="Aptos" w:cs="Aptos"/>
                <w:bCs/>
                <w:i/>
                <w:iCs/>
                <w:color w:val="000000" w:themeColor="text1"/>
                <w:sz w:val="21"/>
                <w:szCs w:val="21"/>
              </w:rPr>
              <w:t>,</w:t>
            </w:r>
            <w:r w:rsidR="00544462">
              <w:rPr>
                <w:rFonts w:ascii="Aptos" w:eastAsia="Aptos" w:hAnsi="Aptos" w:cs="Aptos"/>
                <w:bCs/>
                <w:i/>
                <w:iCs/>
                <w:color w:val="000000" w:themeColor="text1"/>
                <w:sz w:val="21"/>
                <w:szCs w:val="21"/>
              </w:rPr>
              <w:t xml:space="preserve"> wellbeing. </w:t>
            </w:r>
            <w:r w:rsidR="00C91AD4">
              <w:rPr>
                <w:rFonts w:ascii="Aptos" w:eastAsia="Aptos" w:hAnsi="Aptos" w:cs="Aptos"/>
                <w:bCs/>
                <w:i/>
                <w:iCs/>
                <w:color w:val="000000" w:themeColor="text1"/>
                <w:sz w:val="21"/>
                <w:szCs w:val="21"/>
              </w:rPr>
              <w:t xml:space="preserve">Rather, it is the </w:t>
            </w:r>
            <w:r w:rsidR="000B7D1F">
              <w:rPr>
                <w:rFonts w:ascii="Aptos" w:eastAsia="Aptos" w:hAnsi="Aptos" w:cs="Aptos"/>
                <w:bCs/>
                <w:i/>
                <w:iCs/>
                <w:color w:val="000000" w:themeColor="text1"/>
                <w:sz w:val="21"/>
                <w:szCs w:val="21"/>
              </w:rPr>
              <w:t>strength</w:t>
            </w:r>
            <w:r w:rsidR="00C91AD4">
              <w:rPr>
                <w:rFonts w:ascii="Aptos" w:eastAsia="Aptos" w:hAnsi="Aptos" w:cs="Aptos"/>
                <w:bCs/>
                <w:i/>
                <w:iCs/>
                <w:color w:val="000000" w:themeColor="text1"/>
                <w:sz w:val="21"/>
                <w:szCs w:val="21"/>
              </w:rPr>
              <w:t xml:space="preserve"> of </w:t>
            </w:r>
            <w:r w:rsidR="00544462">
              <w:rPr>
                <w:rFonts w:ascii="Aptos" w:eastAsia="Aptos" w:hAnsi="Aptos" w:cs="Aptos"/>
                <w:bCs/>
                <w:i/>
                <w:iCs/>
                <w:color w:val="000000" w:themeColor="text1"/>
                <w:sz w:val="21"/>
                <w:szCs w:val="21"/>
              </w:rPr>
              <w:t>our</w:t>
            </w:r>
            <w:r w:rsidR="00C91AD4">
              <w:rPr>
                <w:rFonts w:ascii="Aptos" w:eastAsia="Aptos" w:hAnsi="Aptos" w:cs="Aptos"/>
                <w:bCs/>
                <w:i/>
                <w:iCs/>
                <w:color w:val="000000" w:themeColor="text1"/>
                <w:sz w:val="21"/>
                <w:szCs w:val="21"/>
              </w:rPr>
              <w:t xml:space="preserve"> connections, time spent in nature, and the </w:t>
            </w:r>
            <w:r w:rsidR="000B7D1F">
              <w:rPr>
                <w:rFonts w:ascii="Aptos" w:eastAsia="Aptos" w:hAnsi="Aptos" w:cs="Aptos"/>
                <w:bCs/>
                <w:i/>
                <w:iCs/>
                <w:color w:val="000000" w:themeColor="text1"/>
                <w:sz w:val="21"/>
                <w:szCs w:val="21"/>
              </w:rPr>
              <w:t>pursuit</w:t>
            </w:r>
            <w:r w:rsidR="00C91AD4">
              <w:rPr>
                <w:rFonts w:ascii="Aptos" w:eastAsia="Aptos" w:hAnsi="Aptos" w:cs="Aptos"/>
                <w:bCs/>
                <w:i/>
                <w:iCs/>
                <w:color w:val="000000" w:themeColor="text1"/>
                <w:sz w:val="21"/>
                <w:szCs w:val="21"/>
              </w:rPr>
              <w:t xml:space="preserve"> of </w:t>
            </w:r>
            <w:r w:rsidR="000B7D1F">
              <w:rPr>
                <w:rFonts w:ascii="Aptos" w:eastAsia="Aptos" w:hAnsi="Aptos" w:cs="Aptos"/>
                <w:bCs/>
                <w:i/>
                <w:iCs/>
                <w:color w:val="000000" w:themeColor="text1"/>
                <w:sz w:val="21"/>
                <w:szCs w:val="21"/>
              </w:rPr>
              <w:t>individual capabilities</w:t>
            </w:r>
            <w:r w:rsidR="00544462">
              <w:rPr>
                <w:rFonts w:ascii="Aptos" w:eastAsia="Aptos" w:hAnsi="Aptos" w:cs="Aptos"/>
                <w:bCs/>
                <w:i/>
                <w:iCs/>
                <w:color w:val="000000" w:themeColor="text1"/>
                <w:sz w:val="21"/>
                <w:szCs w:val="21"/>
              </w:rPr>
              <w:t xml:space="preserve"> that matter</w:t>
            </w:r>
            <w:r w:rsidR="00EF7776">
              <w:rPr>
                <w:rFonts w:ascii="Aptos" w:eastAsia="Aptos" w:hAnsi="Aptos" w:cs="Aptos"/>
                <w:bCs/>
                <w:i/>
                <w:iCs/>
                <w:color w:val="000000" w:themeColor="text1"/>
                <w:sz w:val="21"/>
                <w:szCs w:val="21"/>
              </w:rPr>
              <w:t xml:space="preserve"> the</w:t>
            </w:r>
            <w:r w:rsidR="00544462">
              <w:rPr>
                <w:rFonts w:ascii="Aptos" w:eastAsia="Aptos" w:hAnsi="Aptos" w:cs="Aptos"/>
                <w:bCs/>
                <w:i/>
                <w:iCs/>
                <w:color w:val="000000" w:themeColor="text1"/>
                <w:sz w:val="21"/>
                <w:szCs w:val="21"/>
              </w:rPr>
              <w:t xml:space="preserve"> most.</w:t>
            </w:r>
            <w:r w:rsidR="000D598C" w:rsidRPr="002501A6">
              <w:rPr>
                <w:rFonts w:ascii="Aptos" w:eastAsiaTheme="minorEastAsia" w:hAnsi="Aptos"/>
                <w:i/>
                <w:iCs/>
                <w:color w:val="000000" w:themeColor="text1"/>
                <w:sz w:val="21"/>
                <w:szCs w:val="21"/>
                <w:lang w:val="en-AU"/>
              </w:rPr>
              <w:t xml:space="preserve"> </w:t>
            </w:r>
          </w:p>
        </w:tc>
      </w:tr>
    </w:tbl>
    <w:p w14:paraId="1D940022" w14:textId="3D37452F" w:rsidR="004A2EFB" w:rsidRDefault="004A2EFB">
      <w:pPr>
        <w:rPr>
          <w:rFonts w:ascii="Aptos" w:hAnsi="Aptos"/>
          <w:color w:val="000000"/>
          <w:sz w:val="22"/>
          <w:szCs w:val="22"/>
        </w:rPr>
      </w:pPr>
      <w:r>
        <w:rPr>
          <w:rFonts w:ascii="Aptos" w:hAnsi="Aptos"/>
          <w:color w:val="000000"/>
          <w:sz w:val="22"/>
          <w:szCs w:val="22"/>
        </w:rPr>
        <w:br w:type="page"/>
      </w:r>
    </w:p>
    <w:p w14:paraId="7740EB18" w14:textId="092A3D25" w:rsidR="001A64BB" w:rsidRPr="008E4FDE" w:rsidRDefault="001A64BB" w:rsidP="00D61562">
      <w:pPr>
        <w:pStyle w:val="ListParagraph"/>
        <w:numPr>
          <w:ilvl w:val="1"/>
          <w:numId w:val="64"/>
        </w:numPr>
        <w:spacing w:before="116"/>
        <w:ind w:right="260"/>
        <w:jc w:val="both"/>
        <w:rPr>
          <w:rFonts w:ascii="Aptos" w:hAnsi="Aptos"/>
          <w:b/>
          <w:color w:val="000000" w:themeColor="text1"/>
          <w:sz w:val="28"/>
          <w:szCs w:val="28"/>
        </w:rPr>
      </w:pPr>
      <w:r w:rsidRPr="008E4FDE">
        <w:rPr>
          <w:rFonts w:ascii="Aptos" w:hAnsi="Aptos"/>
          <w:b/>
          <w:color w:val="000000" w:themeColor="text1"/>
          <w:sz w:val="28"/>
          <w:szCs w:val="28"/>
        </w:rPr>
        <w:lastRenderedPageBreak/>
        <w:t>Whole</w:t>
      </w:r>
      <w:r w:rsidR="004802A4" w:rsidRPr="008E4FDE">
        <w:rPr>
          <w:rFonts w:ascii="Aptos" w:hAnsi="Aptos"/>
          <w:b/>
          <w:color w:val="000000" w:themeColor="text1"/>
          <w:sz w:val="28"/>
          <w:szCs w:val="28"/>
        </w:rPr>
        <w:t xml:space="preserve"> economy</w:t>
      </w:r>
      <w:r w:rsidRPr="008E4FDE">
        <w:rPr>
          <w:rFonts w:ascii="Aptos" w:hAnsi="Aptos"/>
          <w:b/>
          <w:color w:val="000000" w:themeColor="text1"/>
          <w:sz w:val="28"/>
          <w:szCs w:val="28"/>
        </w:rPr>
        <w:t>: Key Roles for Government</w:t>
      </w:r>
    </w:p>
    <w:p w14:paraId="6BBE4C28" w14:textId="77777777" w:rsidR="004A2EFB" w:rsidRPr="004A286F" w:rsidRDefault="004A2EFB" w:rsidP="004A2EFB">
      <w:pPr>
        <w:ind w:right="260"/>
        <w:jc w:val="both"/>
        <w:rPr>
          <w:rFonts w:ascii="Aptos" w:hAnsi="Aptos"/>
          <w:b/>
          <w:color w:val="000000" w:themeColor="text1"/>
          <w:sz w:val="22"/>
          <w:szCs w:val="22"/>
        </w:rPr>
      </w:pPr>
      <w:r w:rsidRPr="004A286F">
        <w:rPr>
          <w:rFonts w:ascii="Aptos" w:hAnsi="Aptos"/>
          <w:b/>
          <w:color w:val="000000" w:themeColor="text1"/>
          <w:sz w:val="22"/>
          <w:szCs w:val="22"/>
          <w:lang w:val="en-AU"/>
        </w:rPr>
        <w:t xml:space="preserve">Immediate / short term </w:t>
      </w:r>
      <w:r w:rsidRPr="006C75A5">
        <w:rPr>
          <w:rFonts w:ascii="Aptos" w:hAnsi="Aptos" w:cs="Montserrat-Medium"/>
          <w:b/>
          <w:bCs/>
          <w:color w:val="000000" w:themeColor="text1"/>
        </w:rPr>
        <w:t>(Next 1-2 years)</w:t>
      </w:r>
    </w:p>
    <w:p w14:paraId="6DD143E9" w14:textId="0469547E" w:rsidR="00416705" w:rsidRDefault="004A2EFB" w:rsidP="00416705">
      <w:pPr>
        <w:numPr>
          <w:ilvl w:val="0"/>
          <w:numId w:val="66"/>
        </w:numPr>
        <w:ind w:right="260"/>
        <w:jc w:val="both"/>
        <w:rPr>
          <w:rFonts w:ascii="Aptos" w:hAnsi="Aptos"/>
          <w:bCs/>
          <w:color w:val="000000" w:themeColor="text1"/>
          <w:sz w:val="22"/>
          <w:szCs w:val="22"/>
        </w:rPr>
      </w:pPr>
      <w:r w:rsidRPr="004A286F">
        <w:rPr>
          <w:rFonts w:ascii="Aptos" w:hAnsi="Aptos"/>
          <w:bCs/>
          <w:color w:val="000000" w:themeColor="text1"/>
          <w:sz w:val="22"/>
          <w:szCs w:val="22"/>
          <w:lang w:val="en-AU"/>
        </w:rPr>
        <w:t xml:space="preserve">Smart Public Procurement and long-term supply contracts </w:t>
      </w:r>
      <w:r w:rsidR="00EA1A15">
        <w:rPr>
          <w:rFonts w:ascii="Aptos" w:hAnsi="Aptos"/>
          <w:bCs/>
          <w:color w:val="000000" w:themeColor="text1"/>
          <w:sz w:val="22"/>
          <w:szCs w:val="22"/>
          <w:lang w:val="en-AU"/>
        </w:rPr>
        <w:t>to</w:t>
      </w:r>
      <w:r w:rsidRPr="004A286F">
        <w:rPr>
          <w:rFonts w:ascii="Aptos" w:hAnsi="Aptos"/>
          <w:bCs/>
          <w:color w:val="000000" w:themeColor="text1"/>
          <w:sz w:val="22"/>
          <w:szCs w:val="22"/>
          <w:lang w:val="en-AU"/>
        </w:rPr>
        <w:t xml:space="preserve"> </w:t>
      </w:r>
      <w:r w:rsidR="007C5374">
        <w:rPr>
          <w:rFonts w:ascii="Aptos" w:hAnsi="Aptos"/>
          <w:bCs/>
          <w:color w:val="000000" w:themeColor="text1"/>
          <w:sz w:val="22"/>
          <w:szCs w:val="22"/>
          <w:lang w:val="en-AU"/>
        </w:rPr>
        <w:t>lead</w:t>
      </w:r>
      <w:r w:rsidRPr="004A286F">
        <w:rPr>
          <w:rFonts w:ascii="Aptos" w:hAnsi="Aptos"/>
          <w:bCs/>
          <w:color w:val="000000" w:themeColor="text1"/>
          <w:sz w:val="22"/>
          <w:szCs w:val="22"/>
          <w:lang w:val="en-AU"/>
        </w:rPr>
        <w:t xml:space="preserve"> market demand and productivity growth </w:t>
      </w:r>
      <w:r w:rsidR="001348FE">
        <w:rPr>
          <w:rFonts w:ascii="Aptos" w:hAnsi="Aptos"/>
          <w:bCs/>
          <w:color w:val="000000" w:themeColor="text1"/>
          <w:sz w:val="22"/>
          <w:szCs w:val="22"/>
          <w:lang w:val="en-AU"/>
        </w:rPr>
        <w:t>–</w:t>
      </w:r>
      <w:r w:rsidR="00221C3E">
        <w:rPr>
          <w:rFonts w:ascii="Aptos" w:hAnsi="Aptos"/>
          <w:bCs/>
          <w:color w:val="000000" w:themeColor="text1"/>
          <w:sz w:val="22"/>
          <w:szCs w:val="22"/>
          <w:lang w:val="en-AU"/>
        </w:rPr>
        <w:t xml:space="preserve"> </w:t>
      </w:r>
      <w:r w:rsidR="001348FE">
        <w:rPr>
          <w:rFonts w:ascii="Aptos" w:hAnsi="Aptos"/>
          <w:bCs/>
          <w:color w:val="000000" w:themeColor="text1"/>
          <w:sz w:val="22"/>
          <w:szCs w:val="22"/>
          <w:lang w:val="en-AU"/>
        </w:rPr>
        <w:t xml:space="preserve">circular resource use and </w:t>
      </w:r>
      <w:r w:rsidRPr="004A286F">
        <w:rPr>
          <w:rFonts w:ascii="Aptos" w:hAnsi="Aptos"/>
          <w:bCs/>
          <w:color w:val="000000" w:themeColor="text1"/>
          <w:sz w:val="22"/>
          <w:szCs w:val="22"/>
          <w:lang w:val="en-AU"/>
        </w:rPr>
        <w:t xml:space="preserve">manufacturing </w:t>
      </w:r>
      <w:r w:rsidR="00221C3E">
        <w:rPr>
          <w:rFonts w:ascii="Aptos" w:hAnsi="Aptos"/>
          <w:bCs/>
          <w:color w:val="000000" w:themeColor="text1"/>
          <w:sz w:val="22"/>
          <w:szCs w:val="22"/>
          <w:lang w:val="en-AU"/>
        </w:rPr>
        <w:t xml:space="preserve">as a </w:t>
      </w:r>
      <w:proofErr w:type="gramStart"/>
      <w:r w:rsidR="00221C3E">
        <w:rPr>
          <w:rFonts w:ascii="Aptos" w:hAnsi="Aptos"/>
          <w:bCs/>
          <w:color w:val="000000" w:themeColor="text1"/>
          <w:sz w:val="22"/>
          <w:szCs w:val="22"/>
          <w:lang w:val="en-AU"/>
        </w:rPr>
        <w:t>priority</w:t>
      </w:r>
      <w:proofErr w:type="gramEnd"/>
    </w:p>
    <w:p w14:paraId="63FEE2FA" w14:textId="3B460D06" w:rsidR="00416705" w:rsidRPr="00416705" w:rsidRDefault="0047333B" w:rsidP="00416705">
      <w:pPr>
        <w:numPr>
          <w:ilvl w:val="0"/>
          <w:numId w:val="66"/>
        </w:numPr>
        <w:ind w:right="260"/>
        <w:jc w:val="both"/>
        <w:rPr>
          <w:rFonts w:ascii="Aptos" w:hAnsi="Aptos"/>
          <w:bCs/>
          <w:color w:val="000000" w:themeColor="text1"/>
          <w:sz w:val="22"/>
          <w:szCs w:val="22"/>
        </w:rPr>
      </w:pPr>
      <w:r w:rsidRPr="00416705">
        <w:rPr>
          <w:rFonts w:ascii="Aptos" w:hAnsi="Aptos"/>
          <w:bCs/>
          <w:color w:val="000000" w:themeColor="text1"/>
          <w:sz w:val="22"/>
          <w:szCs w:val="22"/>
        </w:rPr>
        <w:t>Continu</w:t>
      </w:r>
      <w:r w:rsidR="00CA7589" w:rsidRPr="00416705">
        <w:rPr>
          <w:rFonts w:ascii="Aptos" w:hAnsi="Aptos"/>
          <w:bCs/>
          <w:color w:val="000000" w:themeColor="text1"/>
          <w:sz w:val="22"/>
          <w:szCs w:val="22"/>
        </w:rPr>
        <w:t xml:space="preserve">e </w:t>
      </w:r>
      <w:r w:rsidR="00D35C14">
        <w:rPr>
          <w:rFonts w:ascii="Aptos" w:hAnsi="Aptos"/>
          <w:bCs/>
          <w:color w:val="000000" w:themeColor="text1"/>
          <w:sz w:val="22"/>
          <w:szCs w:val="22"/>
        </w:rPr>
        <w:t>to build and share</w:t>
      </w:r>
      <w:r w:rsidR="00CA7589" w:rsidRPr="00416705">
        <w:rPr>
          <w:rFonts w:ascii="Aptos" w:hAnsi="Aptos"/>
          <w:bCs/>
          <w:color w:val="000000" w:themeColor="text1"/>
          <w:sz w:val="22"/>
          <w:szCs w:val="22"/>
        </w:rPr>
        <w:t xml:space="preserve"> data</w:t>
      </w:r>
      <w:r w:rsidR="001348FE">
        <w:rPr>
          <w:rFonts w:ascii="Aptos" w:hAnsi="Aptos"/>
          <w:bCs/>
          <w:color w:val="000000" w:themeColor="text1"/>
          <w:sz w:val="22"/>
          <w:szCs w:val="22"/>
        </w:rPr>
        <w:t xml:space="preserve"> and information</w:t>
      </w:r>
      <w:r w:rsidR="00416705" w:rsidRPr="00416705">
        <w:rPr>
          <w:rFonts w:ascii="Aptos" w:hAnsi="Aptos"/>
          <w:sz w:val="22"/>
          <w:szCs w:val="22"/>
          <w:lang w:val="en-NZ"/>
        </w:rPr>
        <w:t xml:space="preserve"> gaps </w:t>
      </w:r>
      <w:r w:rsidR="00D10BB7">
        <w:rPr>
          <w:rFonts w:ascii="Aptos" w:hAnsi="Aptos"/>
          <w:sz w:val="22"/>
          <w:szCs w:val="22"/>
          <w:lang w:val="en-NZ"/>
        </w:rPr>
        <w:t>on</w:t>
      </w:r>
      <w:r w:rsidR="00D35C14">
        <w:rPr>
          <w:rFonts w:ascii="Aptos" w:hAnsi="Aptos"/>
          <w:sz w:val="22"/>
          <w:szCs w:val="22"/>
          <w:lang w:val="en-NZ"/>
        </w:rPr>
        <w:t xml:space="preserve"> New Zealand’s</w:t>
      </w:r>
      <w:r w:rsidR="00D10BB7">
        <w:rPr>
          <w:rFonts w:ascii="Aptos" w:hAnsi="Aptos"/>
          <w:sz w:val="22"/>
          <w:szCs w:val="22"/>
          <w:lang w:val="en-NZ"/>
        </w:rPr>
        <w:t xml:space="preserve"> fundamental economic inputs and stocks</w:t>
      </w:r>
      <w:r w:rsidR="004301DB">
        <w:rPr>
          <w:rFonts w:ascii="Aptos" w:hAnsi="Aptos"/>
          <w:sz w:val="22"/>
          <w:szCs w:val="22"/>
          <w:lang w:val="en-NZ"/>
        </w:rPr>
        <w:t xml:space="preserve"> to</w:t>
      </w:r>
      <w:r w:rsidR="00416705" w:rsidRPr="00416705">
        <w:rPr>
          <w:rFonts w:ascii="Aptos" w:hAnsi="Aptos"/>
          <w:sz w:val="22"/>
          <w:szCs w:val="22"/>
          <w:lang w:val="en-NZ"/>
        </w:rPr>
        <w:t xml:space="preserve"> </w:t>
      </w:r>
      <w:r w:rsidR="004301DB">
        <w:rPr>
          <w:rFonts w:ascii="Aptos" w:hAnsi="Aptos"/>
          <w:sz w:val="22"/>
          <w:szCs w:val="22"/>
          <w:lang w:val="en-NZ"/>
        </w:rPr>
        <w:t>understand</w:t>
      </w:r>
      <w:r w:rsidR="00416705" w:rsidRPr="00416705">
        <w:rPr>
          <w:rFonts w:ascii="Aptos" w:hAnsi="Aptos"/>
          <w:sz w:val="22"/>
          <w:szCs w:val="22"/>
          <w:lang w:val="en-NZ"/>
        </w:rPr>
        <w:t xml:space="preserve"> </w:t>
      </w:r>
      <w:r w:rsidR="000025B8">
        <w:rPr>
          <w:rFonts w:ascii="Aptos" w:hAnsi="Aptos"/>
          <w:sz w:val="22"/>
          <w:szCs w:val="22"/>
          <w:lang w:val="en-NZ"/>
        </w:rPr>
        <w:t xml:space="preserve">of </w:t>
      </w:r>
      <w:r w:rsidR="00416705" w:rsidRPr="00416705">
        <w:rPr>
          <w:rFonts w:ascii="Aptos" w:hAnsi="Aptos"/>
          <w:sz w:val="22"/>
          <w:szCs w:val="22"/>
          <w:lang w:val="en-NZ"/>
        </w:rPr>
        <w:t>priority focus areas</w:t>
      </w:r>
      <w:r w:rsidR="009F3A66">
        <w:rPr>
          <w:rFonts w:ascii="Aptos" w:hAnsi="Aptos"/>
          <w:sz w:val="22"/>
          <w:szCs w:val="22"/>
          <w:lang w:val="en-NZ"/>
        </w:rPr>
        <w:t xml:space="preserve"> for </w:t>
      </w:r>
      <w:r w:rsidR="00F81B63">
        <w:rPr>
          <w:rFonts w:ascii="Aptos" w:hAnsi="Aptos"/>
          <w:sz w:val="22"/>
          <w:szCs w:val="22"/>
          <w:lang w:val="en-NZ"/>
        </w:rPr>
        <w:t>future success</w:t>
      </w:r>
    </w:p>
    <w:p w14:paraId="160EF415" w14:textId="5C1421A8" w:rsidR="00920D9E" w:rsidRPr="00A825B7" w:rsidRDefault="00920D9E" w:rsidP="00920D9E">
      <w:pPr>
        <w:numPr>
          <w:ilvl w:val="0"/>
          <w:numId w:val="66"/>
        </w:numPr>
        <w:ind w:right="260"/>
        <w:jc w:val="both"/>
        <w:rPr>
          <w:rFonts w:ascii="Aptos" w:hAnsi="Aptos"/>
          <w:bCs/>
          <w:color w:val="000000" w:themeColor="text1"/>
          <w:sz w:val="22"/>
          <w:szCs w:val="22"/>
        </w:rPr>
      </w:pPr>
      <w:r w:rsidRPr="004A286F">
        <w:rPr>
          <w:rFonts w:ascii="Aptos" w:hAnsi="Aptos"/>
          <w:bCs/>
          <w:color w:val="000000" w:themeColor="text1"/>
          <w:sz w:val="22"/>
          <w:szCs w:val="22"/>
          <w:lang w:val="en-AU"/>
        </w:rPr>
        <w:t xml:space="preserve">Collaboration with industry </w:t>
      </w:r>
      <w:r w:rsidR="003E60BF" w:rsidRPr="004A286F">
        <w:rPr>
          <w:rFonts w:ascii="Aptos" w:hAnsi="Aptos"/>
          <w:bCs/>
          <w:color w:val="000000" w:themeColor="text1"/>
          <w:sz w:val="22"/>
          <w:szCs w:val="22"/>
          <w:lang w:val="en-AU"/>
        </w:rPr>
        <w:t xml:space="preserve">at their request </w:t>
      </w:r>
      <w:r w:rsidRPr="004A286F">
        <w:rPr>
          <w:rFonts w:ascii="Aptos" w:hAnsi="Aptos"/>
          <w:bCs/>
          <w:color w:val="000000" w:themeColor="text1"/>
          <w:sz w:val="22"/>
          <w:szCs w:val="22"/>
          <w:lang w:val="en-AU"/>
        </w:rPr>
        <w:t>to identify shared challenges</w:t>
      </w:r>
      <w:r w:rsidR="00AF771C">
        <w:rPr>
          <w:rFonts w:ascii="Aptos" w:hAnsi="Aptos"/>
          <w:bCs/>
          <w:color w:val="000000" w:themeColor="text1"/>
          <w:sz w:val="22"/>
          <w:szCs w:val="22"/>
          <w:lang w:val="en-AU"/>
        </w:rPr>
        <w:t xml:space="preserve"> </w:t>
      </w:r>
      <w:r w:rsidR="00A825B7">
        <w:rPr>
          <w:rFonts w:ascii="Aptos" w:hAnsi="Aptos"/>
          <w:bCs/>
          <w:color w:val="000000" w:themeColor="text1"/>
          <w:sz w:val="22"/>
          <w:szCs w:val="22"/>
          <w:lang w:val="en-AU"/>
        </w:rPr>
        <w:t xml:space="preserve">to circularity </w:t>
      </w:r>
      <w:r w:rsidR="00AF771C">
        <w:rPr>
          <w:rFonts w:ascii="Aptos" w:hAnsi="Aptos"/>
          <w:bCs/>
          <w:color w:val="000000" w:themeColor="text1"/>
          <w:sz w:val="22"/>
          <w:szCs w:val="22"/>
          <w:lang w:val="en-AU"/>
        </w:rPr>
        <w:t xml:space="preserve">and solutions – including </w:t>
      </w:r>
      <w:r w:rsidRPr="004A286F">
        <w:rPr>
          <w:rFonts w:ascii="Aptos" w:hAnsi="Aptos"/>
          <w:bCs/>
          <w:color w:val="000000" w:themeColor="text1"/>
          <w:sz w:val="22"/>
          <w:szCs w:val="22"/>
          <w:lang w:val="en-AU"/>
        </w:rPr>
        <w:t xml:space="preserve">incentives and </w:t>
      </w:r>
      <w:proofErr w:type="gramStart"/>
      <w:r w:rsidRPr="004A286F">
        <w:rPr>
          <w:rFonts w:ascii="Aptos" w:hAnsi="Aptos"/>
          <w:bCs/>
          <w:color w:val="000000" w:themeColor="text1"/>
          <w:sz w:val="22"/>
          <w:szCs w:val="22"/>
          <w:lang w:val="en-AU"/>
        </w:rPr>
        <w:t>support</w:t>
      </w:r>
      <w:proofErr w:type="gramEnd"/>
      <w:r w:rsidRPr="004A286F">
        <w:rPr>
          <w:rFonts w:ascii="Aptos" w:hAnsi="Aptos"/>
          <w:bCs/>
          <w:color w:val="000000" w:themeColor="text1"/>
          <w:sz w:val="22"/>
          <w:szCs w:val="22"/>
          <w:lang w:val="en-AU"/>
        </w:rPr>
        <w:t xml:space="preserve"> </w:t>
      </w:r>
    </w:p>
    <w:p w14:paraId="665643A1" w14:textId="38C62051" w:rsidR="00A825B7" w:rsidRPr="00A825B7" w:rsidRDefault="00A825B7" w:rsidP="00A825B7">
      <w:pPr>
        <w:numPr>
          <w:ilvl w:val="0"/>
          <w:numId w:val="66"/>
        </w:numPr>
        <w:ind w:right="260"/>
        <w:jc w:val="both"/>
        <w:rPr>
          <w:rFonts w:ascii="Aptos" w:hAnsi="Aptos"/>
          <w:bCs/>
          <w:color w:val="000000" w:themeColor="text1"/>
          <w:sz w:val="22"/>
          <w:szCs w:val="22"/>
        </w:rPr>
      </w:pPr>
      <w:r w:rsidRPr="004A286F">
        <w:rPr>
          <w:rFonts w:ascii="Aptos" w:hAnsi="Aptos"/>
          <w:bCs/>
          <w:color w:val="000000" w:themeColor="text1"/>
          <w:sz w:val="22"/>
          <w:szCs w:val="22"/>
          <w:lang w:val="en-AU"/>
        </w:rPr>
        <w:t xml:space="preserve">Collaboration with </w:t>
      </w:r>
      <w:r>
        <w:rPr>
          <w:rFonts w:ascii="Aptos" w:hAnsi="Aptos"/>
          <w:bCs/>
          <w:color w:val="000000" w:themeColor="text1"/>
          <w:sz w:val="22"/>
          <w:szCs w:val="22"/>
          <w:lang w:val="en-AU"/>
        </w:rPr>
        <w:t>Māori</w:t>
      </w:r>
      <w:r w:rsidRPr="004A286F">
        <w:rPr>
          <w:rFonts w:ascii="Aptos" w:hAnsi="Aptos"/>
          <w:bCs/>
          <w:color w:val="000000" w:themeColor="text1"/>
          <w:sz w:val="22"/>
          <w:szCs w:val="22"/>
          <w:lang w:val="en-AU"/>
        </w:rPr>
        <w:t xml:space="preserve"> at their request to identify shared challenges</w:t>
      </w:r>
      <w:r>
        <w:rPr>
          <w:rFonts w:ascii="Aptos" w:hAnsi="Aptos"/>
          <w:bCs/>
          <w:color w:val="000000" w:themeColor="text1"/>
          <w:sz w:val="22"/>
          <w:szCs w:val="22"/>
          <w:lang w:val="en-AU"/>
        </w:rPr>
        <w:t xml:space="preserve"> to circularity and solutions – including </w:t>
      </w:r>
      <w:r w:rsidRPr="004A286F">
        <w:rPr>
          <w:rFonts w:ascii="Aptos" w:hAnsi="Aptos"/>
          <w:bCs/>
          <w:color w:val="000000" w:themeColor="text1"/>
          <w:sz w:val="22"/>
          <w:szCs w:val="22"/>
          <w:lang w:val="en-AU"/>
        </w:rPr>
        <w:t xml:space="preserve">incentives and </w:t>
      </w:r>
      <w:proofErr w:type="gramStart"/>
      <w:r w:rsidRPr="004A286F">
        <w:rPr>
          <w:rFonts w:ascii="Aptos" w:hAnsi="Aptos"/>
          <w:bCs/>
          <w:color w:val="000000" w:themeColor="text1"/>
          <w:sz w:val="22"/>
          <w:szCs w:val="22"/>
          <w:lang w:val="en-AU"/>
        </w:rPr>
        <w:t>support</w:t>
      </w:r>
      <w:proofErr w:type="gramEnd"/>
      <w:r w:rsidRPr="004A286F">
        <w:rPr>
          <w:rFonts w:ascii="Aptos" w:hAnsi="Aptos"/>
          <w:bCs/>
          <w:color w:val="000000" w:themeColor="text1"/>
          <w:sz w:val="22"/>
          <w:szCs w:val="22"/>
          <w:lang w:val="en-AU"/>
        </w:rPr>
        <w:t xml:space="preserve"> </w:t>
      </w:r>
    </w:p>
    <w:p w14:paraId="698AE802" w14:textId="37577A0A" w:rsidR="004A2EFB" w:rsidRPr="004A286F" w:rsidRDefault="004A2EFB" w:rsidP="00D61562">
      <w:pPr>
        <w:numPr>
          <w:ilvl w:val="0"/>
          <w:numId w:val="66"/>
        </w:numPr>
        <w:ind w:right="260"/>
        <w:jc w:val="both"/>
        <w:rPr>
          <w:rFonts w:ascii="Aptos" w:hAnsi="Aptos"/>
          <w:bCs/>
          <w:color w:val="000000" w:themeColor="text1"/>
          <w:sz w:val="22"/>
          <w:szCs w:val="22"/>
        </w:rPr>
      </w:pPr>
      <w:r w:rsidRPr="004A286F">
        <w:rPr>
          <w:rFonts w:ascii="Aptos" w:hAnsi="Aptos"/>
          <w:bCs/>
          <w:color w:val="000000" w:themeColor="text1"/>
          <w:sz w:val="22"/>
          <w:szCs w:val="22"/>
          <w:lang w:val="en-AU"/>
        </w:rPr>
        <w:t xml:space="preserve">Public circular demonstration projects – </w:t>
      </w:r>
      <w:r w:rsidR="004E203E">
        <w:rPr>
          <w:rFonts w:ascii="Aptos" w:hAnsi="Aptos"/>
          <w:bCs/>
          <w:color w:val="000000" w:themeColor="text1"/>
          <w:sz w:val="22"/>
          <w:szCs w:val="22"/>
          <w:lang w:val="en-AU"/>
        </w:rPr>
        <w:t>support</w:t>
      </w:r>
      <w:r w:rsidRPr="004A286F">
        <w:rPr>
          <w:rFonts w:ascii="Aptos" w:hAnsi="Aptos"/>
          <w:bCs/>
          <w:color w:val="000000" w:themeColor="text1"/>
          <w:sz w:val="22"/>
          <w:szCs w:val="22"/>
          <w:lang w:val="en-AU"/>
        </w:rPr>
        <w:t xml:space="preserve"> market by demonstrating feasibility and </w:t>
      </w:r>
      <w:proofErr w:type="gramStart"/>
      <w:r w:rsidRPr="004A286F">
        <w:rPr>
          <w:rFonts w:ascii="Aptos" w:hAnsi="Aptos"/>
          <w:bCs/>
          <w:color w:val="000000" w:themeColor="text1"/>
          <w:sz w:val="22"/>
          <w:szCs w:val="22"/>
          <w:lang w:val="en-AU"/>
        </w:rPr>
        <w:t>benefits</w:t>
      </w:r>
      <w:proofErr w:type="gramEnd"/>
    </w:p>
    <w:p w14:paraId="10F39229" w14:textId="2CF91A9A" w:rsidR="004A2EFB" w:rsidRPr="004A286F" w:rsidRDefault="004A2EFB" w:rsidP="00D61562">
      <w:pPr>
        <w:numPr>
          <w:ilvl w:val="0"/>
          <w:numId w:val="66"/>
        </w:numPr>
        <w:ind w:right="260"/>
        <w:jc w:val="both"/>
        <w:rPr>
          <w:rFonts w:ascii="Aptos" w:hAnsi="Aptos"/>
          <w:bCs/>
          <w:color w:val="000000" w:themeColor="text1"/>
          <w:sz w:val="22"/>
          <w:szCs w:val="22"/>
        </w:rPr>
      </w:pPr>
      <w:r w:rsidRPr="004A286F">
        <w:rPr>
          <w:rFonts w:ascii="Aptos" w:hAnsi="Aptos"/>
          <w:bCs/>
          <w:color w:val="000000" w:themeColor="text1"/>
          <w:sz w:val="22"/>
          <w:szCs w:val="22"/>
        </w:rPr>
        <w:t xml:space="preserve">Crowd in private capital to priority opportunity areas </w:t>
      </w:r>
      <w:proofErr w:type="gramStart"/>
      <w:r>
        <w:rPr>
          <w:rFonts w:ascii="Aptos" w:hAnsi="Aptos"/>
          <w:bCs/>
          <w:color w:val="000000" w:themeColor="text1"/>
          <w:sz w:val="22"/>
          <w:szCs w:val="22"/>
        </w:rPr>
        <w:t>e.g.</w:t>
      </w:r>
      <w:proofErr w:type="gramEnd"/>
      <w:r>
        <w:rPr>
          <w:rFonts w:ascii="Aptos" w:hAnsi="Aptos"/>
          <w:bCs/>
          <w:color w:val="000000" w:themeColor="text1"/>
          <w:sz w:val="22"/>
          <w:szCs w:val="22"/>
        </w:rPr>
        <w:t xml:space="preserve"> </w:t>
      </w:r>
      <w:r w:rsidRPr="004A286F">
        <w:rPr>
          <w:rFonts w:ascii="Aptos" w:hAnsi="Aptos"/>
          <w:bCs/>
          <w:color w:val="000000" w:themeColor="text1"/>
          <w:sz w:val="22"/>
          <w:szCs w:val="22"/>
        </w:rPr>
        <w:t xml:space="preserve">to </w:t>
      </w:r>
      <w:r>
        <w:rPr>
          <w:rFonts w:ascii="Aptos" w:hAnsi="Aptos"/>
          <w:bCs/>
          <w:color w:val="000000" w:themeColor="text1"/>
          <w:sz w:val="22"/>
          <w:szCs w:val="22"/>
        </w:rPr>
        <w:t xml:space="preserve">bring </w:t>
      </w:r>
      <w:r w:rsidRPr="004A286F">
        <w:rPr>
          <w:rFonts w:ascii="Aptos" w:hAnsi="Aptos"/>
          <w:bCs/>
          <w:color w:val="000000" w:themeColor="text1"/>
          <w:sz w:val="22"/>
          <w:szCs w:val="22"/>
        </w:rPr>
        <w:t>R&amp;D</w:t>
      </w:r>
      <w:r w:rsidR="00A625EE">
        <w:rPr>
          <w:rFonts w:ascii="Aptos" w:hAnsi="Aptos"/>
          <w:bCs/>
          <w:color w:val="000000" w:themeColor="text1"/>
          <w:sz w:val="22"/>
          <w:szCs w:val="22"/>
        </w:rPr>
        <w:t xml:space="preserve"> in the bioeconomy </w:t>
      </w:r>
      <w:r w:rsidRPr="004A286F">
        <w:rPr>
          <w:rFonts w:ascii="Aptos" w:hAnsi="Aptos"/>
          <w:bCs/>
          <w:color w:val="000000" w:themeColor="text1"/>
          <w:sz w:val="22"/>
          <w:szCs w:val="22"/>
        </w:rPr>
        <w:t xml:space="preserve"> to market</w:t>
      </w:r>
    </w:p>
    <w:p w14:paraId="6B3AE4EA" w14:textId="39C69D71" w:rsidR="004A2EFB" w:rsidRPr="004A286F" w:rsidRDefault="004A2EFB" w:rsidP="00D61562">
      <w:pPr>
        <w:numPr>
          <w:ilvl w:val="0"/>
          <w:numId w:val="66"/>
        </w:numPr>
        <w:ind w:right="260"/>
        <w:jc w:val="both"/>
        <w:rPr>
          <w:rFonts w:ascii="Aptos" w:hAnsi="Aptos"/>
          <w:bCs/>
          <w:color w:val="000000" w:themeColor="text1"/>
          <w:sz w:val="22"/>
          <w:szCs w:val="22"/>
        </w:rPr>
      </w:pPr>
      <w:r w:rsidRPr="004A286F">
        <w:rPr>
          <w:rFonts w:ascii="Aptos" w:hAnsi="Aptos"/>
          <w:bCs/>
          <w:color w:val="000000" w:themeColor="text1"/>
          <w:sz w:val="22"/>
          <w:szCs w:val="22"/>
        </w:rPr>
        <w:t>Regulation to bring maximum pesticide limit</w:t>
      </w:r>
      <w:r w:rsidR="00A22B80">
        <w:rPr>
          <w:rFonts w:ascii="Aptos" w:hAnsi="Aptos"/>
          <w:bCs/>
          <w:color w:val="000000" w:themeColor="text1"/>
          <w:sz w:val="22"/>
          <w:szCs w:val="22"/>
        </w:rPr>
        <w:t>s</w:t>
      </w:r>
      <w:r w:rsidRPr="004A286F">
        <w:rPr>
          <w:rFonts w:ascii="Aptos" w:hAnsi="Aptos"/>
          <w:bCs/>
          <w:color w:val="000000" w:themeColor="text1"/>
          <w:sz w:val="22"/>
          <w:szCs w:val="22"/>
        </w:rPr>
        <w:t xml:space="preserve"> in line with key EU export countries </w:t>
      </w:r>
      <w:r w:rsidR="00F0386D">
        <w:rPr>
          <w:rFonts w:ascii="Aptos" w:hAnsi="Aptos"/>
          <w:bCs/>
          <w:color w:val="000000" w:themeColor="text1"/>
          <w:sz w:val="22"/>
          <w:szCs w:val="22"/>
          <w:lang w:val="en-AU"/>
        </w:rPr>
        <w:t>–</w:t>
      </w:r>
      <w:r w:rsidR="008D5DA2">
        <w:rPr>
          <w:rFonts w:ascii="Aptos" w:hAnsi="Aptos"/>
          <w:bCs/>
          <w:color w:val="000000" w:themeColor="text1"/>
          <w:sz w:val="22"/>
          <w:szCs w:val="22"/>
          <w:lang w:val="en-AU"/>
        </w:rPr>
        <w:t xml:space="preserve"> </w:t>
      </w:r>
      <w:r w:rsidR="00F0386D">
        <w:rPr>
          <w:rFonts w:ascii="Aptos" w:hAnsi="Aptos"/>
          <w:bCs/>
          <w:color w:val="000000" w:themeColor="text1"/>
          <w:sz w:val="22"/>
          <w:szCs w:val="22"/>
          <w:lang w:val="en-AU"/>
        </w:rPr>
        <w:t xml:space="preserve">alongside guidance and incentives for sustainable inputs to primary sector </w:t>
      </w:r>
    </w:p>
    <w:p w14:paraId="4D6CE3C9" w14:textId="3DE7BB7C" w:rsidR="004A2EFB" w:rsidRPr="004A286F" w:rsidRDefault="004A2EFB" w:rsidP="00D61562">
      <w:pPr>
        <w:numPr>
          <w:ilvl w:val="0"/>
          <w:numId w:val="66"/>
        </w:numPr>
        <w:ind w:right="260"/>
        <w:jc w:val="both"/>
        <w:rPr>
          <w:rFonts w:ascii="Aptos" w:hAnsi="Aptos"/>
          <w:bCs/>
          <w:color w:val="000000" w:themeColor="text1"/>
          <w:sz w:val="22"/>
          <w:szCs w:val="22"/>
        </w:rPr>
      </w:pPr>
      <w:r w:rsidRPr="004A286F">
        <w:rPr>
          <w:rFonts w:ascii="Aptos" w:hAnsi="Aptos"/>
          <w:bCs/>
          <w:color w:val="000000" w:themeColor="text1"/>
          <w:sz w:val="22"/>
          <w:szCs w:val="22"/>
        </w:rPr>
        <w:t xml:space="preserve">Streamline / reduce regulation </w:t>
      </w:r>
      <w:r w:rsidR="00752ADF">
        <w:rPr>
          <w:rFonts w:ascii="Aptos" w:hAnsi="Aptos"/>
          <w:bCs/>
          <w:color w:val="000000" w:themeColor="text1"/>
          <w:sz w:val="22"/>
          <w:szCs w:val="22"/>
        </w:rPr>
        <w:t>for</w:t>
      </w:r>
      <w:r w:rsidRPr="004A286F">
        <w:rPr>
          <w:rFonts w:ascii="Aptos" w:hAnsi="Aptos"/>
          <w:bCs/>
          <w:color w:val="000000" w:themeColor="text1"/>
          <w:sz w:val="22"/>
          <w:szCs w:val="22"/>
        </w:rPr>
        <w:t xml:space="preserve"> circular and regenerative land use projects</w:t>
      </w:r>
    </w:p>
    <w:p w14:paraId="656B7CBF" w14:textId="77777777" w:rsidR="004A2EFB" w:rsidRPr="004A286F" w:rsidRDefault="004A2EFB" w:rsidP="00D61562">
      <w:pPr>
        <w:numPr>
          <w:ilvl w:val="0"/>
          <w:numId w:val="66"/>
        </w:numPr>
        <w:ind w:right="260"/>
        <w:jc w:val="both"/>
        <w:rPr>
          <w:rFonts w:ascii="Aptos" w:hAnsi="Aptos"/>
          <w:bCs/>
          <w:color w:val="000000" w:themeColor="text1"/>
          <w:sz w:val="22"/>
          <w:szCs w:val="22"/>
        </w:rPr>
      </w:pPr>
      <w:r w:rsidRPr="004A286F">
        <w:rPr>
          <w:rFonts w:ascii="Aptos" w:hAnsi="Aptos"/>
          <w:bCs/>
          <w:color w:val="000000" w:themeColor="text1"/>
          <w:sz w:val="22"/>
          <w:szCs w:val="22"/>
        </w:rPr>
        <w:t xml:space="preserve">Continue and increase R&amp;D in circular solutions to remain on par with peers </w:t>
      </w:r>
    </w:p>
    <w:p w14:paraId="679D8659" w14:textId="77777777" w:rsidR="004A2EFB" w:rsidRPr="004A286F" w:rsidRDefault="004A2EFB" w:rsidP="00D61562">
      <w:pPr>
        <w:numPr>
          <w:ilvl w:val="0"/>
          <w:numId w:val="66"/>
        </w:numPr>
        <w:ind w:right="260"/>
        <w:jc w:val="both"/>
        <w:rPr>
          <w:rFonts w:ascii="Aptos" w:hAnsi="Aptos"/>
          <w:bCs/>
          <w:color w:val="000000" w:themeColor="text1"/>
          <w:sz w:val="22"/>
          <w:szCs w:val="22"/>
        </w:rPr>
      </w:pPr>
      <w:r w:rsidRPr="004A286F">
        <w:rPr>
          <w:rFonts w:ascii="Aptos" w:hAnsi="Aptos"/>
          <w:bCs/>
          <w:color w:val="000000" w:themeColor="text1"/>
          <w:sz w:val="22"/>
          <w:szCs w:val="22"/>
        </w:rPr>
        <w:t xml:space="preserve">Support supply of critical biomaterials to domestic manufacturing to enable productivity growth </w:t>
      </w:r>
    </w:p>
    <w:p w14:paraId="39C2BBE1" w14:textId="77777777" w:rsidR="00EC6701" w:rsidRPr="006C75A5" w:rsidRDefault="00EC6701" w:rsidP="004A2EFB">
      <w:pPr>
        <w:ind w:right="260"/>
        <w:jc w:val="both"/>
        <w:rPr>
          <w:rFonts w:ascii="Aptos" w:hAnsi="Aptos"/>
          <w:b/>
          <w:color w:val="000000" w:themeColor="text1"/>
          <w:sz w:val="22"/>
          <w:szCs w:val="22"/>
          <w:lang w:val="en-AU"/>
        </w:rPr>
      </w:pPr>
    </w:p>
    <w:p w14:paraId="7A442DC5" w14:textId="77777777" w:rsidR="004A2EFB" w:rsidRPr="004A286F" w:rsidRDefault="004A2EFB" w:rsidP="004A2EFB">
      <w:pPr>
        <w:ind w:right="260"/>
        <w:jc w:val="both"/>
        <w:rPr>
          <w:rFonts w:ascii="Aptos" w:hAnsi="Aptos"/>
          <w:b/>
          <w:color w:val="000000" w:themeColor="text1"/>
          <w:sz w:val="22"/>
          <w:szCs w:val="22"/>
        </w:rPr>
      </w:pPr>
      <w:r w:rsidRPr="004A286F">
        <w:rPr>
          <w:rFonts w:ascii="Aptos" w:hAnsi="Aptos"/>
          <w:b/>
          <w:color w:val="000000" w:themeColor="text1"/>
          <w:sz w:val="22"/>
          <w:szCs w:val="22"/>
          <w:lang w:val="en-AU"/>
        </w:rPr>
        <w:t xml:space="preserve">Longer-term </w:t>
      </w:r>
      <w:r w:rsidRPr="006C75A5">
        <w:rPr>
          <w:rFonts w:ascii="Aptos" w:hAnsi="Aptos" w:cs="Montserrat-Medium"/>
          <w:b/>
          <w:bCs/>
          <w:color w:val="000000" w:themeColor="text1"/>
        </w:rPr>
        <w:t>(2+ years)</w:t>
      </w:r>
    </w:p>
    <w:p w14:paraId="6560DAB6" w14:textId="77777777" w:rsidR="009D3720" w:rsidRPr="004A286F" w:rsidRDefault="009D3720" w:rsidP="009D3720">
      <w:pPr>
        <w:numPr>
          <w:ilvl w:val="0"/>
          <w:numId w:val="67"/>
        </w:numPr>
        <w:ind w:right="260"/>
        <w:jc w:val="both"/>
        <w:rPr>
          <w:rFonts w:ascii="Aptos" w:hAnsi="Aptos"/>
          <w:bCs/>
          <w:color w:val="000000" w:themeColor="text1"/>
          <w:sz w:val="22"/>
          <w:szCs w:val="22"/>
        </w:rPr>
      </w:pPr>
      <w:r>
        <w:rPr>
          <w:rFonts w:ascii="Aptos" w:hAnsi="Aptos"/>
          <w:bCs/>
          <w:color w:val="000000" w:themeColor="text1"/>
          <w:sz w:val="22"/>
          <w:szCs w:val="22"/>
        </w:rPr>
        <w:t>Employ</w:t>
      </w:r>
      <w:r w:rsidRPr="004A286F">
        <w:rPr>
          <w:rFonts w:ascii="Aptos" w:hAnsi="Aptos"/>
          <w:bCs/>
          <w:color w:val="000000" w:themeColor="text1"/>
          <w:sz w:val="22"/>
          <w:szCs w:val="22"/>
        </w:rPr>
        <w:t xml:space="preserve"> horizon scanning</w:t>
      </w:r>
      <w:r>
        <w:rPr>
          <w:rFonts w:ascii="Aptos" w:hAnsi="Aptos"/>
          <w:bCs/>
          <w:color w:val="000000" w:themeColor="text1"/>
          <w:sz w:val="22"/>
          <w:szCs w:val="22"/>
        </w:rPr>
        <w:t xml:space="preserve"> and</w:t>
      </w:r>
      <w:r w:rsidRPr="004A286F">
        <w:rPr>
          <w:rFonts w:ascii="Aptos" w:hAnsi="Aptos"/>
          <w:bCs/>
          <w:color w:val="000000" w:themeColor="text1"/>
          <w:sz w:val="22"/>
          <w:szCs w:val="22"/>
        </w:rPr>
        <w:t xml:space="preserve"> systems thinking, to </w:t>
      </w:r>
      <w:r>
        <w:rPr>
          <w:rFonts w:ascii="Aptos" w:hAnsi="Aptos"/>
          <w:bCs/>
          <w:color w:val="000000" w:themeColor="text1"/>
          <w:sz w:val="22"/>
          <w:szCs w:val="22"/>
        </w:rPr>
        <w:t>improve decision-making in contexts of</w:t>
      </w:r>
      <w:r w:rsidRPr="004A286F">
        <w:rPr>
          <w:rFonts w:ascii="Aptos" w:hAnsi="Aptos"/>
          <w:bCs/>
          <w:color w:val="000000" w:themeColor="text1"/>
          <w:sz w:val="22"/>
          <w:szCs w:val="22"/>
        </w:rPr>
        <w:t xml:space="preserve"> complexity and uncertainty </w:t>
      </w:r>
    </w:p>
    <w:p w14:paraId="649030BE" w14:textId="7A5661A4" w:rsidR="009D3720" w:rsidRPr="004A286F" w:rsidRDefault="009D3720" w:rsidP="009D3720">
      <w:pPr>
        <w:numPr>
          <w:ilvl w:val="0"/>
          <w:numId w:val="67"/>
        </w:numPr>
        <w:ind w:right="260"/>
        <w:jc w:val="both"/>
        <w:rPr>
          <w:rFonts w:ascii="Aptos" w:hAnsi="Aptos"/>
          <w:bCs/>
          <w:color w:val="000000" w:themeColor="text1"/>
          <w:sz w:val="22"/>
          <w:szCs w:val="22"/>
        </w:rPr>
      </w:pPr>
      <w:r w:rsidRPr="004A286F">
        <w:rPr>
          <w:rFonts w:ascii="Aptos" w:hAnsi="Aptos"/>
          <w:bCs/>
          <w:color w:val="000000" w:themeColor="text1"/>
          <w:sz w:val="22"/>
          <w:szCs w:val="22"/>
          <w:lang w:val="en-AU"/>
        </w:rPr>
        <w:t>Identify critical inputs (</w:t>
      </w:r>
      <w:r w:rsidR="003A1C75">
        <w:rPr>
          <w:rFonts w:ascii="Aptos" w:hAnsi="Aptos"/>
          <w:bCs/>
          <w:color w:val="000000" w:themeColor="text1"/>
          <w:sz w:val="22"/>
          <w:szCs w:val="22"/>
          <w:lang w:val="en-AU"/>
        </w:rPr>
        <w:t xml:space="preserve">CRM, </w:t>
      </w:r>
      <w:r w:rsidRPr="004A286F">
        <w:rPr>
          <w:rFonts w:ascii="Aptos" w:hAnsi="Aptos"/>
          <w:bCs/>
          <w:color w:val="000000" w:themeColor="text1"/>
          <w:sz w:val="22"/>
          <w:szCs w:val="22"/>
          <w:lang w:val="en-AU"/>
        </w:rPr>
        <w:t>component</w:t>
      </w:r>
      <w:r w:rsidR="003A1C75">
        <w:rPr>
          <w:rFonts w:ascii="Aptos" w:hAnsi="Aptos"/>
          <w:bCs/>
          <w:color w:val="000000" w:themeColor="text1"/>
          <w:sz w:val="22"/>
          <w:szCs w:val="22"/>
          <w:lang w:val="en-AU"/>
        </w:rPr>
        <w:t xml:space="preserve"> parts, infrastructure, and technology</w:t>
      </w:r>
      <w:r w:rsidRPr="004A286F">
        <w:rPr>
          <w:rFonts w:ascii="Aptos" w:hAnsi="Aptos"/>
          <w:bCs/>
          <w:color w:val="000000" w:themeColor="text1"/>
          <w:sz w:val="22"/>
          <w:szCs w:val="22"/>
          <w:lang w:val="en-AU"/>
        </w:rPr>
        <w:t xml:space="preserve">) required for transition and plan to ensure </w:t>
      </w:r>
      <w:proofErr w:type="gramStart"/>
      <w:r w:rsidRPr="004A286F">
        <w:rPr>
          <w:rFonts w:ascii="Aptos" w:hAnsi="Aptos"/>
          <w:bCs/>
          <w:color w:val="000000" w:themeColor="text1"/>
          <w:sz w:val="22"/>
          <w:szCs w:val="22"/>
          <w:lang w:val="en-AU"/>
        </w:rPr>
        <w:t>supply</w:t>
      </w:r>
      <w:proofErr w:type="gramEnd"/>
      <w:r w:rsidRPr="004A286F">
        <w:rPr>
          <w:rFonts w:ascii="Aptos" w:hAnsi="Aptos"/>
          <w:bCs/>
          <w:color w:val="000000" w:themeColor="text1"/>
          <w:sz w:val="22"/>
          <w:szCs w:val="22"/>
          <w:lang w:val="en-AU"/>
        </w:rPr>
        <w:t xml:space="preserve"> </w:t>
      </w:r>
    </w:p>
    <w:p w14:paraId="78CF1F00" w14:textId="4AE646B1" w:rsidR="00DF59C6" w:rsidRDefault="00DF59C6" w:rsidP="00C84AD7">
      <w:pPr>
        <w:numPr>
          <w:ilvl w:val="0"/>
          <w:numId w:val="67"/>
        </w:numPr>
        <w:ind w:right="260"/>
        <w:jc w:val="both"/>
        <w:rPr>
          <w:rFonts w:ascii="Aptos" w:hAnsi="Aptos"/>
          <w:bCs/>
          <w:color w:val="000000" w:themeColor="text1"/>
          <w:sz w:val="22"/>
          <w:szCs w:val="22"/>
        </w:rPr>
      </w:pPr>
      <w:r>
        <w:rPr>
          <w:rFonts w:ascii="Aptos" w:hAnsi="Aptos"/>
          <w:bCs/>
          <w:color w:val="000000" w:themeColor="text1"/>
          <w:sz w:val="22"/>
          <w:szCs w:val="22"/>
        </w:rPr>
        <w:t xml:space="preserve">Support place-based circular </w:t>
      </w:r>
      <w:r w:rsidR="00830BEF">
        <w:rPr>
          <w:rFonts w:ascii="Aptos" w:hAnsi="Aptos"/>
          <w:bCs/>
          <w:color w:val="000000" w:themeColor="text1"/>
          <w:sz w:val="22"/>
          <w:szCs w:val="22"/>
        </w:rPr>
        <w:t>initiatives that aim for greater resilience and self-</w:t>
      </w:r>
      <w:r w:rsidR="00031D25">
        <w:rPr>
          <w:rFonts w:ascii="Aptos" w:hAnsi="Aptos"/>
          <w:bCs/>
          <w:color w:val="000000" w:themeColor="text1"/>
          <w:sz w:val="22"/>
          <w:szCs w:val="22"/>
        </w:rPr>
        <w:t>sufficiency</w:t>
      </w:r>
      <w:r w:rsidR="00830BEF">
        <w:rPr>
          <w:rFonts w:ascii="Aptos" w:hAnsi="Aptos"/>
          <w:bCs/>
          <w:color w:val="000000" w:themeColor="text1"/>
          <w:sz w:val="22"/>
          <w:szCs w:val="22"/>
        </w:rPr>
        <w:t>, in particular whānau and hap</w:t>
      </w:r>
      <w:r w:rsidR="00031D25">
        <w:rPr>
          <w:rFonts w:ascii="Aptos" w:hAnsi="Aptos"/>
          <w:bCs/>
          <w:color w:val="000000" w:themeColor="text1"/>
          <w:sz w:val="22"/>
          <w:szCs w:val="22"/>
        </w:rPr>
        <w:t>ū</w:t>
      </w:r>
      <w:r w:rsidR="00830BEF">
        <w:rPr>
          <w:rFonts w:ascii="Aptos" w:hAnsi="Aptos"/>
          <w:bCs/>
          <w:color w:val="000000" w:themeColor="text1"/>
          <w:sz w:val="22"/>
          <w:szCs w:val="22"/>
        </w:rPr>
        <w:t xml:space="preserve"> led</w:t>
      </w:r>
    </w:p>
    <w:p w14:paraId="1E2E4B07" w14:textId="4237FC19" w:rsidR="00C84AD7" w:rsidRPr="004A286F" w:rsidRDefault="00C84AD7" w:rsidP="00C84AD7">
      <w:pPr>
        <w:numPr>
          <w:ilvl w:val="0"/>
          <w:numId w:val="67"/>
        </w:numPr>
        <w:ind w:right="260"/>
        <w:jc w:val="both"/>
        <w:rPr>
          <w:rFonts w:ascii="Aptos" w:hAnsi="Aptos"/>
          <w:bCs/>
          <w:color w:val="000000" w:themeColor="text1"/>
          <w:sz w:val="22"/>
          <w:szCs w:val="22"/>
        </w:rPr>
      </w:pPr>
      <w:r>
        <w:rPr>
          <w:rFonts w:ascii="Aptos" w:hAnsi="Aptos"/>
          <w:bCs/>
          <w:color w:val="000000" w:themeColor="text1"/>
          <w:sz w:val="22"/>
          <w:szCs w:val="22"/>
          <w:lang w:val="en-AU"/>
        </w:rPr>
        <w:t>Implement m</w:t>
      </w:r>
      <w:r w:rsidRPr="004A286F">
        <w:rPr>
          <w:rFonts w:ascii="Aptos" w:hAnsi="Aptos"/>
          <w:bCs/>
          <w:color w:val="000000" w:themeColor="text1"/>
          <w:sz w:val="22"/>
          <w:szCs w:val="22"/>
          <w:lang w:val="en-AU"/>
        </w:rPr>
        <w:t xml:space="preserve">aterial </w:t>
      </w:r>
      <w:proofErr w:type="gramStart"/>
      <w:r w:rsidRPr="004A286F">
        <w:rPr>
          <w:rFonts w:ascii="Aptos" w:hAnsi="Aptos"/>
          <w:bCs/>
          <w:color w:val="000000" w:themeColor="text1"/>
          <w:sz w:val="22"/>
          <w:szCs w:val="22"/>
          <w:lang w:val="en-AU"/>
        </w:rPr>
        <w:t>passports</w:t>
      </w:r>
      <w:proofErr w:type="gramEnd"/>
    </w:p>
    <w:p w14:paraId="0FA55BCA" w14:textId="77777777" w:rsidR="007C2E6F" w:rsidRPr="004A286F" w:rsidRDefault="007C2E6F" w:rsidP="007C2E6F">
      <w:pPr>
        <w:numPr>
          <w:ilvl w:val="0"/>
          <w:numId w:val="67"/>
        </w:numPr>
        <w:ind w:right="260"/>
        <w:jc w:val="both"/>
        <w:rPr>
          <w:rFonts w:ascii="Aptos" w:hAnsi="Aptos"/>
          <w:bCs/>
          <w:color w:val="000000" w:themeColor="text1"/>
          <w:sz w:val="22"/>
          <w:szCs w:val="22"/>
        </w:rPr>
      </w:pPr>
      <w:r w:rsidRPr="004A286F">
        <w:rPr>
          <w:rFonts w:ascii="Aptos" w:hAnsi="Aptos"/>
          <w:bCs/>
          <w:color w:val="000000" w:themeColor="text1"/>
          <w:sz w:val="22"/>
          <w:szCs w:val="22"/>
          <w:lang w:val="en-AU"/>
        </w:rPr>
        <w:t xml:space="preserve">Invest in system-wide enabling infrastructure (e.g., urban water infrastructure to enable density; decentralised energy; low-carbon transport network; regional biodigesters; infrastructure to pilot circular R&amp;D) </w:t>
      </w:r>
    </w:p>
    <w:p w14:paraId="4AB637E9" w14:textId="5551E653" w:rsidR="0030330F" w:rsidRDefault="0030330F" w:rsidP="0030330F">
      <w:pPr>
        <w:numPr>
          <w:ilvl w:val="0"/>
          <w:numId w:val="67"/>
        </w:numPr>
        <w:ind w:right="260"/>
        <w:jc w:val="both"/>
        <w:rPr>
          <w:rFonts w:ascii="Aptos" w:hAnsi="Aptos"/>
          <w:bCs/>
          <w:color w:val="000000" w:themeColor="text1"/>
          <w:sz w:val="22"/>
          <w:szCs w:val="22"/>
        </w:rPr>
      </w:pPr>
      <w:r>
        <w:rPr>
          <w:rFonts w:ascii="Aptos" w:hAnsi="Aptos"/>
          <w:bCs/>
          <w:color w:val="000000" w:themeColor="text1"/>
          <w:sz w:val="22"/>
          <w:szCs w:val="22"/>
        </w:rPr>
        <w:t>Utilise a diversity of economic approaches, focusing on industrial policy and mission orientated approaches to support strategic areas in the bioeconomy (</w:t>
      </w:r>
      <w:proofErr w:type="spellStart"/>
      <w:r>
        <w:rPr>
          <w:rFonts w:ascii="Aptos" w:hAnsi="Aptos"/>
          <w:bCs/>
          <w:color w:val="000000" w:themeColor="text1"/>
          <w:sz w:val="22"/>
          <w:szCs w:val="22"/>
        </w:rPr>
        <w:t>e.g</w:t>
      </w:r>
      <w:proofErr w:type="spellEnd"/>
      <w:r>
        <w:rPr>
          <w:rFonts w:ascii="Aptos" w:hAnsi="Aptos"/>
          <w:bCs/>
          <w:color w:val="000000" w:themeColor="text1"/>
          <w:sz w:val="22"/>
          <w:szCs w:val="22"/>
        </w:rPr>
        <w:t>, to reduce import dependencies and high-value products) to succeed</w:t>
      </w:r>
    </w:p>
    <w:p w14:paraId="4B8BC03C" w14:textId="4436E738" w:rsidR="0030330F" w:rsidRDefault="0030330F" w:rsidP="0030330F">
      <w:pPr>
        <w:numPr>
          <w:ilvl w:val="0"/>
          <w:numId w:val="67"/>
        </w:numPr>
        <w:ind w:right="260"/>
        <w:jc w:val="both"/>
        <w:rPr>
          <w:rFonts w:ascii="Aptos" w:hAnsi="Aptos"/>
          <w:bCs/>
          <w:color w:val="000000" w:themeColor="text1"/>
          <w:sz w:val="22"/>
          <w:szCs w:val="22"/>
        </w:rPr>
      </w:pPr>
      <w:r>
        <w:rPr>
          <w:rFonts w:ascii="Aptos" w:hAnsi="Aptos"/>
          <w:bCs/>
          <w:color w:val="000000" w:themeColor="text1"/>
          <w:sz w:val="22"/>
          <w:szCs w:val="22"/>
        </w:rPr>
        <w:t>Explore portfolios of policies, targeting multiple elements of a system in tandem to drive desired change – employ a ‘sense-learn-adapt’ approach to remain agile and effective in the context of complexity</w:t>
      </w:r>
    </w:p>
    <w:p w14:paraId="4B5A886D" w14:textId="72FA0B7C" w:rsidR="0030330F" w:rsidRDefault="0030330F" w:rsidP="0030330F">
      <w:pPr>
        <w:numPr>
          <w:ilvl w:val="0"/>
          <w:numId w:val="67"/>
        </w:numPr>
        <w:ind w:right="260"/>
        <w:jc w:val="both"/>
        <w:rPr>
          <w:rFonts w:ascii="Aptos" w:hAnsi="Aptos"/>
          <w:bCs/>
          <w:color w:val="000000" w:themeColor="text1"/>
          <w:sz w:val="22"/>
          <w:szCs w:val="22"/>
        </w:rPr>
      </w:pPr>
      <w:r w:rsidRPr="006C75A5">
        <w:rPr>
          <w:rFonts w:ascii="Aptos" w:hAnsi="Aptos"/>
          <w:bCs/>
          <w:color w:val="000000" w:themeColor="text1"/>
          <w:sz w:val="22"/>
          <w:szCs w:val="22"/>
        </w:rPr>
        <w:t xml:space="preserve">Future focused </w:t>
      </w:r>
      <w:r w:rsidR="007C2E6F">
        <w:rPr>
          <w:rFonts w:ascii="Aptos" w:hAnsi="Aptos"/>
          <w:bCs/>
          <w:color w:val="000000" w:themeColor="text1"/>
          <w:sz w:val="22"/>
          <w:szCs w:val="22"/>
        </w:rPr>
        <w:t xml:space="preserve">(10+ years) </w:t>
      </w:r>
      <w:r w:rsidRPr="006C75A5">
        <w:rPr>
          <w:rFonts w:ascii="Aptos" w:hAnsi="Aptos"/>
          <w:bCs/>
          <w:color w:val="000000" w:themeColor="text1"/>
          <w:sz w:val="22"/>
          <w:szCs w:val="22"/>
        </w:rPr>
        <w:t xml:space="preserve">taskforce to </w:t>
      </w:r>
      <w:r w:rsidR="000A0C40">
        <w:rPr>
          <w:rFonts w:ascii="Aptos" w:hAnsi="Aptos"/>
          <w:bCs/>
          <w:color w:val="000000" w:themeColor="text1"/>
          <w:sz w:val="22"/>
          <w:szCs w:val="22"/>
        </w:rPr>
        <w:t>explore</w:t>
      </w:r>
      <w:r w:rsidRPr="006C75A5">
        <w:rPr>
          <w:rFonts w:ascii="Aptos" w:hAnsi="Aptos"/>
          <w:bCs/>
          <w:color w:val="000000" w:themeColor="text1"/>
          <w:sz w:val="22"/>
          <w:szCs w:val="22"/>
        </w:rPr>
        <w:t xml:space="preserve"> more radical policies</w:t>
      </w:r>
      <w:r>
        <w:rPr>
          <w:rFonts w:ascii="Aptos" w:hAnsi="Aptos"/>
          <w:bCs/>
          <w:color w:val="000000" w:themeColor="text1"/>
          <w:sz w:val="22"/>
          <w:szCs w:val="22"/>
        </w:rPr>
        <w:t xml:space="preserve"> and beyond growth models, such as steady state, </w:t>
      </w:r>
      <w:r w:rsidRPr="006C75A5">
        <w:rPr>
          <w:rFonts w:ascii="Aptos" w:hAnsi="Aptos"/>
          <w:bCs/>
          <w:color w:val="000000" w:themeColor="text1"/>
          <w:sz w:val="22"/>
          <w:szCs w:val="22"/>
        </w:rPr>
        <w:t xml:space="preserve">that would not be acceptable now but may be pivotal to sustaining economic resilience </w:t>
      </w:r>
      <w:r w:rsidR="005B4AE5">
        <w:rPr>
          <w:rFonts w:ascii="Aptos" w:hAnsi="Aptos"/>
          <w:bCs/>
          <w:color w:val="000000" w:themeColor="text1"/>
          <w:sz w:val="22"/>
          <w:szCs w:val="22"/>
        </w:rPr>
        <w:t>in the long term</w:t>
      </w:r>
    </w:p>
    <w:p w14:paraId="44434515" w14:textId="2BF8E21C" w:rsidR="00F00932" w:rsidRPr="006C75A5" w:rsidRDefault="00F00932" w:rsidP="0030330F">
      <w:pPr>
        <w:numPr>
          <w:ilvl w:val="0"/>
          <w:numId w:val="67"/>
        </w:numPr>
        <w:ind w:right="260"/>
        <w:jc w:val="both"/>
        <w:rPr>
          <w:rFonts w:ascii="Aptos" w:hAnsi="Aptos"/>
          <w:bCs/>
          <w:color w:val="000000" w:themeColor="text1"/>
          <w:sz w:val="22"/>
          <w:szCs w:val="22"/>
        </w:rPr>
      </w:pPr>
      <w:r>
        <w:rPr>
          <w:rFonts w:ascii="Aptos" w:hAnsi="Aptos"/>
          <w:bCs/>
          <w:color w:val="000000" w:themeColor="text1"/>
          <w:sz w:val="22"/>
          <w:szCs w:val="22"/>
        </w:rPr>
        <w:t xml:space="preserve">Actively shape New Zealand’s emerging impact investment sector, to ensure it meets the diverse capital needs of circular </w:t>
      </w:r>
      <w:r w:rsidR="009607DA">
        <w:rPr>
          <w:rFonts w:ascii="Aptos" w:hAnsi="Aptos"/>
          <w:bCs/>
          <w:color w:val="000000" w:themeColor="text1"/>
          <w:sz w:val="22"/>
          <w:szCs w:val="22"/>
        </w:rPr>
        <w:t>initiatives</w:t>
      </w:r>
      <w:r>
        <w:rPr>
          <w:rFonts w:ascii="Aptos" w:hAnsi="Aptos"/>
          <w:bCs/>
          <w:color w:val="000000" w:themeColor="text1"/>
          <w:sz w:val="22"/>
          <w:szCs w:val="22"/>
        </w:rPr>
        <w:t xml:space="preserve"> </w:t>
      </w:r>
      <w:r w:rsidR="00551A27">
        <w:rPr>
          <w:rFonts w:ascii="Aptos" w:hAnsi="Aptos"/>
          <w:bCs/>
          <w:color w:val="000000" w:themeColor="text1"/>
          <w:sz w:val="22"/>
          <w:szCs w:val="22"/>
        </w:rPr>
        <w:t xml:space="preserve">and measures impact holistically for net-positive value creation </w:t>
      </w:r>
    </w:p>
    <w:p w14:paraId="173EF0C6" w14:textId="57B23C25" w:rsidR="0030330F" w:rsidRPr="004A286F" w:rsidRDefault="0030330F" w:rsidP="0030330F">
      <w:pPr>
        <w:numPr>
          <w:ilvl w:val="0"/>
          <w:numId w:val="67"/>
        </w:numPr>
        <w:ind w:right="260"/>
        <w:jc w:val="both"/>
        <w:rPr>
          <w:rFonts w:ascii="Aptos" w:hAnsi="Aptos"/>
          <w:bCs/>
          <w:color w:val="000000" w:themeColor="text1"/>
          <w:sz w:val="22"/>
          <w:szCs w:val="22"/>
        </w:rPr>
      </w:pPr>
      <w:r w:rsidRPr="004A286F">
        <w:rPr>
          <w:rFonts w:ascii="Aptos" w:hAnsi="Aptos"/>
          <w:bCs/>
          <w:color w:val="000000" w:themeColor="text1"/>
          <w:sz w:val="22"/>
          <w:szCs w:val="22"/>
        </w:rPr>
        <w:t>National-level b</w:t>
      </w:r>
      <w:r w:rsidR="007E46BB">
        <w:rPr>
          <w:rFonts w:ascii="Aptos" w:hAnsi="Aptos"/>
          <w:bCs/>
          <w:color w:val="000000" w:themeColor="text1"/>
          <w:sz w:val="22"/>
          <w:szCs w:val="22"/>
        </w:rPr>
        <w:t>l</w:t>
      </w:r>
      <w:r w:rsidRPr="004A286F">
        <w:rPr>
          <w:rFonts w:ascii="Aptos" w:hAnsi="Aptos"/>
          <w:bCs/>
          <w:color w:val="000000" w:themeColor="text1"/>
          <w:sz w:val="22"/>
          <w:szCs w:val="22"/>
        </w:rPr>
        <w:t>ended funds to attract capital from institutional investors such as pension funds, endowments, and insurance companies</w:t>
      </w:r>
    </w:p>
    <w:p w14:paraId="717D7A1F" w14:textId="77777777" w:rsidR="0030330F" w:rsidRPr="004A286F" w:rsidRDefault="0030330F" w:rsidP="0030330F">
      <w:pPr>
        <w:numPr>
          <w:ilvl w:val="0"/>
          <w:numId w:val="67"/>
        </w:numPr>
        <w:ind w:right="260"/>
        <w:jc w:val="both"/>
        <w:rPr>
          <w:rFonts w:ascii="Aptos" w:hAnsi="Aptos"/>
          <w:bCs/>
          <w:color w:val="000000" w:themeColor="text1"/>
          <w:sz w:val="22"/>
          <w:szCs w:val="22"/>
        </w:rPr>
      </w:pPr>
      <w:r w:rsidRPr="004A286F">
        <w:rPr>
          <w:rFonts w:ascii="Aptos" w:hAnsi="Aptos"/>
          <w:bCs/>
          <w:color w:val="000000" w:themeColor="text1"/>
          <w:sz w:val="22"/>
          <w:szCs w:val="22"/>
          <w:lang w:val="en-AU"/>
        </w:rPr>
        <w:t xml:space="preserve">Conditional FDI to maximise benefits to New Zealanders and to enable circular </w:t>
      </w:r>
      <w:proofErr w:type="gramStart"/>
      <w:r w:rsidRPr="004A286F">
        <w:rPr>
          <w:rFonts w:ascii="Aptos" w:hAnsi="Aptos"/>
          <w:bCs/>
          <w:color w:val="000000" w:themeColor="text1"/>
          <w:sz w:val="22"/>
          <w:szCs w:val="22"/>
          <w:lang w:val="en-AU"/>
        </w:rPr>
        <w:t>transition</w:t>
      </w:r>
      <w:proofErr w:type="gramEnd"/>
      <w:r w:rsidRPr="004A286F">
        <w:rPr>
          <w:rFonts w:ascii="Aptos" w:hAnsi="Aptos"/>
          <w:bCs/>
          <w:color w:val="000000" w:themeColor="text1"/>
          <w:sz w:val="22"/>
          <w:szCs w:val="22"/>
          <w:lang w:val="en-AU"/>
        </w:rPr>
        <w:t xml:space="preserve"> </w:t>
      </w:r>
    </w:p>
    <w:p w14:paraId="3C79DBD4" w14:textId="22427CE6" w:rsidR="001A64BB" w:rsidRDefault="001A64BB" w:rsidP="00044D09">
      <w:pPr>
        <w:spacing w:before="116"/>
        <w:ind w:right="260"/>
        <w:jc w:val="both"/>
        <w:rPr>
          <w:rFonts w:ascii="Aptos" w:hAnsi="Aptos"/>
          <w:b/>
          <w:color w:val="000000" w:themeColor="text1"/>
          <w:sz w:val="28"/>
          <w:szCs w:val="28"/>
        </w:rPr>
      </w:pPr>
    </w:p>
    <w:p w14:paraId="38694F1A" w14:textId="77777777" w:rsidR="00044D09" w:rsidRPr="00044D09" w:rsidRDefault="00044D09" w:rsidP="00044D09">
      <w:pPr>
        <w:spacing w:before="116"/>
        <w:ind w:right="260"/>
        <w:jc w:val="both"/>
        <w:rPr>
          <w:rFonts w:ascii="Aptos" w:hAnsi="Aptos"/>
          <w:b/>
          <w:color w:val="000000" w:themeColor="text1"/>
          <w:sz w:val="28"/>
          <w:szCs w:val="28"/>
        </w:rPr>
        <w:sectPr w:rsidR="00044D09" w:rsidRPr="00044D09" w:rsidSect="00752DAE">
          <w:footerReference w:type="default" r:id="rId34"/>
          <w:pgSz w:w="11900" w:h="16840"/>
          <w:pgMar w:top="1440" w:right="1440" w:bottom="1440" w:left="1440" w:header="709" w:footer="709" w:gutter="0"/>
          <w:cols w:space="708"/>
          <w:docGrid w:linePitch="360"/>
        </w:sectPr>
      </w:pPr>
    </w:p>
    <w:p w14:paraId="60E357F6" w14:textId="77777777" w:rsidR="002771D8" w:rsidRDefault="00674283" w:rsidP="002771D8">
      <w:pPr>
        <w:pStyle w:val="Heading1"/>
        <w:ind w:right="260"/>
        <w:jc w:val="both"/>
      </w:pPr>
      <w:r w:rsidRPr="006C75A5">
        <w:lastRenderedPageBreak/>
        <w:t xml:space="preserve">Manufacturing Findings  </w:t>
      </w:r>
    </w:p>
    <w:p w14:paraId="2E45F312" w14:textId="77777777" w:rsidR="002771D8" w:rsidRPr="002771D8" w:rsidRDefault="002771D8" w:rsidP="00D61562">
      <w:pPr>
        <w:pStyle w:val="ListParagraph"/>
        <w:numPr>
          <w:ilvl w:val="0"/>
          <w:numId w:val="73"/>
        </w:numPr>
        <w:spacing w:before="116"/>
        <w:ind w:right="260"/>
        <w:jc w:val="both"/>
        <w:rPr>
          <w:rFonts w:ascii="Aptos" w:hAnsi="Aptos"/>
          <w:b/>
          <w:vanish/>
          <w:color w:val="000000" w:themeColor="text1"/>
          <w:sz w:val="28"/>
          <w:szCs w:val="28"/>
        </w:rPr>
      </w:pPr>
    </w:p>
    <w:p w14:paraId="004A168D" w14:textId="77777777" w:rsidR="002771D8" w:rsidRPr="002771D8" w:rsidRDefault="002771D8" w:rsidP="00D61562">
      <w:pPr>
        <w:pStyle w:val="ListParagraph"/>
        <w:numPr>
          <w:ilvl w:val="0"/>
          <w:numId w:val="73"/>
        </w:numPr>
        <w:spacing w:before="116"/>
        <w:ind w:right="260"/>
        <w:jc w:val="both"/>
        <w:rPr>
          <w:rFonts w:ascii="Aptos" w:hAnsi="Aptos"/>
          <w:b/>
          <w:vanish/>
          <w:color w:val="000000" w:themeColor="text1"/>
          <w:sz w:val="28"/>
          <w:szCs w:val="28"/>
        </w:rPr>
      </w:pPr>
    </w:p>
    <w:p w14:paraId="1EFFF3F5" w14:textId="4C8AB4E2" w:rsidR="00674283" w:rsidRPr="002771D8" w:rsidRDefault="004C32CB" w:rsidP="00D61562">
      <w:pPr>
        <w:pStyle w:val="ListParagraph"/>
        <w:numPr>
          <w:ilvl w:val="1"/>
          <w:numId w:val="73"/>
        </w:numPr>
        <w:spacing w:before="116"/>
        <w:ind w:right="260"/>
        <w:jc w:val="both"/>
        <w:rPr>
          <w:rFonts w:ascii="Aptos" w:hAnsi="Aptos"/>
          <w:b/>
          <w:color w:val="000000" w:themeColor="text1"/>
          <w:sz w:val="28"/>
          <w:szCs w:val="28"/>
        </w:rPr>
      </w:pPr>
      <w:r w:rsidRPr="002771D8">
        <w:rPr>
          <w:rFonts w:ascii="Aptos" w:hAnsi="Aptos"/>
          <w:b/>
          <w:color w:val="000000" w:themeColor="text1"/>
          <w:sz w:val="28"/>
          <w:szCs w:val="28"/>
        </w:rPr>
        <w:t>Manufacturing Introductio</w:t>
      </w:r>
      <w:r w:rsidR="00B74BE1" w:rsidRPr="002771D8">
        <w:rPr>
          <w:rFonts w:ascii="Aptos" w:hAnsi="Aptos"/>
          <w:b/>
          <w:color w:val="000000" w:themeColor="text1"/>
          <w:sz w:val="28"/>
          <w:szCs w:val="28"/>
        </w:rPr>
        <w:t>n</w:t>
      </w:r>
    </w:p>
    <w:p w14:paraId="70FCB6DF" w14:textId="671AED7B" w:rsidR="007C42D4" w:rsidRPr="006C75A5" w:rsidRDefault="007C42D4" w:rsidP="00612525">
      <w:pPr>
        <w:spacing w:before="116"/>
        <w:ind w:right="261"/>
        <w:jc w:val="both"/>
        <w:rPr>
          <w:rFonts w:ascii="Aptos" w:hAnsi="Aptos"/>
          <w:sz w:val="22"/>
          <w:szCs w:val="22"/>
        </w:rPr>
      </w:pPr>
      <w:r w:rsidRPr="006C75A5">
        <w:rPr>
          <w:rFonts w:ascii="Aptos" w:hAnsi="Aptos"/>
          <w:sz w:val="22"/>
          <w:szCs w:val="22"/>
        </w:rPr>
        <w:t xml:space="preserve">The manufacturing sector in New Zealand spans various industries, categorised into </w:t>
      </w:r>
      <w:r w:rsidR="0045761D">
        <w:rPr>
          <w:rFonts w:ascii="Aptos" w:hAnsi="Aptos"/>
          <w:sz w:val="22"/>
          <w:szCs w:val="22"/>
        </w:rPr>
        <w:t>seven</w:t>
      </w:r>
      <w:r w:rsidRPr="006C75A5">
        <w:rPr>
          <w:rFonts w:ascii="Aptos" w:hAnsi="Aptos"/>
          <w:sz w:val="22"/>
          <w:szCs w:val="22"/>
        </w:rPr>
        <w:t xml:space="preserve"> subsectors: Food &amp; Beverage, Machinery &amp; Equipment, Metals, Chemicals &amp; Refining, Paper &amp; Wood, Plastics &amp; Rubber, and Others. </w:t>
      </w:r>
      <w:r w:rsidR="00612525">
        <w:rPr>
          <w:rFonts w:ascii="Aptos" w:hAnsi="Aptos"/>
          <w:sz w:val="22"/>
          <w:szCs w:val="22"/>
        </w:rPr>
        <w:t xml:space="preserve">While </w:t>
      </w:r>
      <w:r w:rsidRPr="006C75A5">
        <w:rPr>
          <w:rFonts w:ascii="Aptos" w:hAnsi="Aptos"/>
          <w:sz w:val="22"/>
          <w:szCs w:val="22"/>
        </w:rPr>
        <w:t>'Advanced' Manufacturing incorporating robotics, AI, and machine learning is emerging, it remains relatively new</w:t>
      </w:r>
      <w:r w:rsidR="00612525">
        <w:rPr>
          <w:rFonts w:ascii="Aptos" w:hAnsi="Aptos"/>
          <w:sz w:val="22"/>
          <w:szCs w:val="22"/>
        </w:rPr>
        <w:t xml:space="preserve"> in New Zealand. </w:t>
      </w:r>
    </w:p>
    <w:p w14:paraId="2A007582" w14:textId="15C9494E" w:rsidR="007C42D4" w:rsidRDefault="00C11F49" w:rsidP="00612525">
      <w:pPr>
        <w:spacing w:before="116"/>
        <w:ind w:right="261"/>
        <w:jc w:val="both"/>
        <w:rPr>
          <w:rFonts w:ascii="Aptos" w:hAnsi="Aptos"/>
          <w:sz w:val="22"/>
          <w:szCs w:val="22"/>
        </w:rPr>
      </w:pPr>
      <w:r w:rsidRPr="006C75A5">
        <w:rPr>
          <w:rFonts w:ascii="Aptos" w:hAnsi="Aptos"/>
          <w:sz w:val="22"/>
          <w:szCs w:val="22"/>
        </w:rPr>
        <w:t>Dominated by small and medium enterprises and e</w:t>
      </w:r>
      <w:r w:rsidR="007C42D4" w:rsidRPr="006C75A5">
        <w:rPr>
          <w:rFonts w:ascii="Aptos" w:hAnsi="Aptos"/>
          <w:sz w:val="22"/>
          <w:szCs w:val="22"/>
        </w:rPr>
        <w:t>mploying 10.7% of the workforce, manufacturing is the second largest employer of Māori and Pacific people</w:t>
      </w:r>
      <w:r w:rsidR="007A1505" w:rsidRPr="006C75A5">
        <w:rPr>
          <w:rFonts w:ascii="Aptos" w:hAnsi="Aptos"/>
          <w:sz w:val="22"/>
          <w:szCs w:val="22"/>
        </w:rPr>
        <w:t xml:space="preserve">. The subsectors collectively </w:t>
      </w:r>
      <w:r w:rsidR="007C42D4" w:rsidRPr="006C75A5">
        <w:rPr>
          <w:rFonts w:ascii="Aptos" w:hAnsi="Aptos"/>
          <w:sz w:val="22"/>
          <w:szCs w:val="22"/>
        </w:rPr>
        <w:t>contribut</w:t>
      </w:r>
      <w:r w:rsidR="007A1505" w:rsidRPr="006C75A5">
        <w:rPr>
          <w:rFonts w:ascii="Aptos" w:hAnsi="Aptos"/>
          <w:sz w:val="22"/>
          <w:szCs w:val="22"/>
        </w:rPr>
        <w:t>e</w:t>
      </w:r>
      <w:r w:rsidR="007C42D4" w:rsidRPr="006C75A5">
        <w:rPr>
          <w:rFonts w:ascii="Aptos" w:hAnsi="Aptos"/>
          <w:sz w:val="22"/>
          <w:szCs w:val="22"/>
        </w:rPr>
        <w:t xml:space="preserve"> around 10-11% to GDP, although </w:t>
      </w:r>
      <w:r w:rsidR="007A1505" w:rsidRPr="006C75A5">
        <w:rPr>
          <w:rFonts w:ascii="Aptos" w:hAnsi="Aptos"/>
          <w:sz w:val="22"/>
          <w:szCs w:val="22"/>
        </w:rPr>
        <w:t>this</w:t>
      </w:r>
      <w:r w:rsidR="007C42D4" w:rsidRPr="006C75A5">
        <w:rPr>
          <w:rFonts w:ascii="Aptos" w:hAnsi="Aptos"/>
          <w:sz w:val="22"/>
          <w:szCs w:val="22"/>
        </w:rPr>
        <w:t xml:space="preserve"> has declined significantly from 30% in the 1970s</w:t>
      </w:r>
      <w:r w:rsidR="009B6D06">
        <w:rPr>
          <w:rFonts w:ascii="Aptos" w:hAnsi="Aptos"/>
          <w:sz w:val="22"/>
          <w:szCs w:val="22"/>
        </w:rPr>
        <w:t xml:space="preserve"> (</w:t>
      </w:r>
      <w:r w:rsidR="0002563B">
        <w:rPr>
          <w:rFonts w:ascii="Aptos" w:hAnsi="Aptos"/>
          <w:sz w:val="22"/>
          <w:szCs w:val="22"/>
        </w:rPr>
        <w:t>MBIE</w:t>
      </w:r>
      <w:r w:rsidR="00796426">
        <w:rPr>
          <w:rFonts w:ascii="Aptos" w:hAnsi="Aptos"/>
          <w:sz w:val="22"/>
          <w:szCs w:val="22"/>
        </w:rPr>
        <w:t>, 2023)</w:t>
      </w:r>
      <w:r w:rsidR="007C42D4" w:rsidRPr="006C75A5">
        <w:rPr>
          <w:rFonts w:ascii="Aptos" w:hAnsi="Aptos"/>
          <w:sz w:val="22"/>
          <w:szCs w:val="22"/>
        </w:rPr>
        <w:t>. This decline is attributed to market liberalisation in the mid-1980s, which opened the economy up to foreign competition. Combined with New Zealand's remote geography, this has hindered the sector's productivity through to the present day</w:t>
      </w:r>
      <w:r w:rsidR="0005422C">
        <w:rPr>
          <w:rFonts w:ascii="Aptos" w:hAnsi="Aptos"/>
          <w:sz w:val="22"/>
          <w:szCs w:val="22"/>
        </w:rPr>
        <w:t xml:space="preserve"> (Walley, 2016)</w:t>
      </w:r>
      <w:r w:rsidR="007C42D4" w:rsidRPr="006C75A5">
        <w:rPr>
          <w:rFonts w:ascii="Aptos" w:hAnsi="Aptos"/>
          <w:sz w:val="22"/>
          <w:szCs w:val="22"/>
        </w:rPr>
        <w:t xml:space="preserve">.  </w:t>
      </w:r>
    </w:p>
    <w:p w14:paraId="5C517C58" w14:textId="50B746EA" w:rsidR="007C42D4" w:rsidRPr="006C75A5" w:rsidRDefault="007C42D4" w:rsidP="000E2435">
      <w:pPr>
        <w:spacing w:before="116"/>
        <w:ind w:right="261"/>
        <w:jc w:val="both"/>
        <w:rPr>
          <w:rFonts w:ascii="Aptos" w:hAnsi="Aptos"/>
          <w:sz w:val="22"/>
          <w:szCs w:val="22"/>
        </w:rPr>
      </w:pPr>
      <w:r w:rsidRPr="006C75A5">
        <w:rPr>
          <w:rFonts w:ascii="Aptos" w:hAnsi="Aptos"/>
          <w:sz w:val="22"/>
          <w:szCs w:val="22"/>
        </w:rPr>
        <w:t xml:space="preserve">The shift towards more circular practices in manufacturing </w:t>
      </w:r>
      <w:r w:rsidR="009E6435">
        <w:rPr>
          <w:rFonts w:ascii="Aptos" w:hAnsi="Aptos"/>
          <w:sz w:val="22"/>
          <w:szCs w:val="22"/>
        </w:rPr>
        <w:t xml:space="preserve">will drive </w:t>
      </w:r>
      <w:r w:rsidR="009E6435">
        <w:rPr>
          <w:rFonts w:ascii="Aptos" w:hAnsi="Aptos"/>
          <w:color w:val="000000"/>
          <w:sz w:val="22"/>
          <w:szCs w:val="22"/>
        </w:rPr>
        <w:t>increas</w:t>
      </w:r>
      <w:r w:rsidR="003D3E1C">
        <w:rPr>
          <w:rFonts w:ascii="Aptos" w:hAnsi="Aptos"/>
          <w:color w:val="000000"/>
          <w:sz w:val="22"/>
          <w:szCs w:val="22"/>
        </w:rPr>
        <w:t>ing</w:t>
      </w:r>
      <w:r w:rsidR="009E6435">
        <w:rPr>
          <w:rFonts w:ascii="Aptos" w:hAnsi="Aptos"/>
          <w:color w:val="000000"/>
          <w:sz w:val="22"/>
          <w:szCs w:val="22"/>
        </w:rPr>
        <w:t xml:space="preserve"> </w:t>
      </w:r>
      <w:r w:rsidR="009E6435" w:rsidRPr="000E2435">
        <w:rPr>
          <w:rFonts w:ascii="Aptos" w:eastAsiaTheme="minorHAnsi" w:hAnsi="Aptos" w:cstheme="minorBidi"/>
          <w:kern w:val="2"/>
          <w:sz w:val="22"/>
          <w:szCs w:val="22"/>
          <w:lang w:eastAsia="en-US"/>
          <w14:ligatures w14:val="standardContextual"/>
        </w:rPr>
        <w:t>competitiveness, innovation and higher-value jobs</w:t>
      </w:r>
      <w:r w:rsidR="003D3E1C" w:rsidRPr="000E2435">
        <w:rPr>
          <w:rFonts w:ascii="Aptos" w:eastAsiaTheme="minorHAnsi" w:hAnsi="Aptos" w:cstheme="minorBidi"/>
          <w:kern w:val="2"/>
          <w:sz w:val="22"/>
          <w:szCs w:val="22"/>
          <w:lang w:eastAsia="en-US"/>
          <w14:ligatures w14:val="standardContextual"/>
        </w:rPr>
        <w:t xml:space="preserve"> while </w:t>
      </w:r>
      <w:r w:rsidRPr="006C75A5">
        <w:rPr>
          <w:rFonts w:ascii="Aptos" w:hAnsi="Aptos"/>
          <w:sz w:val="22"/>
          <w:szCs w:val="22"/>
        </w:rPr>
        <w:t>tackling the challenges circularity seeks to solve. Manufacturing significantly impacts the types of raw materials extracted, as well as their design and processing, across various products and services that fulfil human needs and wants. It's during this initial phase of the value chain, known as the 'take-make' stage, where the greatest harm to the climate and biosphere occurs. By adopting innovative manufacturing techniques focused on renewable inputs</w:t>
      </w:r>
      <w:r w:rsidR="002B22E0">
        <w:rPr>
          <w:rFonts w:ascii="Aptos" w:hAnsi="Aptos"/>
          <w:sz w:val="22"/>
          <w:szCs w:val="22"/>
        </w:rPr>
        <w:t xml:space="preserve"> and </w:t>
      </w:r>
      <w:r w:rsidRPr="006C75A5">
        <w:rPr>
          <w:rFonts w:ascii="Aptos" w:hAnsi="Aptos"/>
          <w:sz w:val="22"/>
          <w:szCs w:val="22"/>
        </w:rPr>
        <w:t xml:space="preserve">design for reuse and recyclability, manufacturing can limit harm. Further, manufacturing can extract value from waste, creating new markets and simulating new economic activity. </w:t>
      </w:r>
    </w:p>
    <w:p w14:paraId="609EB5FE" w14:textId="08CC5A38" w:rsidR="007C42D4" w:rsidRPr="006C75A5" w:rsidRDefault="007C42D4" w:rsidP="000E2435">
      <w:pPr>
        <w:spacing w:before="116"/>
        <w:ind w:right="261"/>
        <w:jc w:val="both"/>
        <w:rPr>
          <w:rFonts w:ascii="Aptos" w:hAnsi="Aptos"/>
          <w:sz w:val="22"/>
          <w:szCs w:val="22"/>
        </w:rPr>
      </w:pPr>
      <w:r w:rsidRPr="006C75A5">
        <w:rPr>
          <w:rFonts w:ascii="Aptos" w:hAnsi="Aptos"/>
          <w:sz w:val="22"/>
          <w:szCs w:val="22"/>
        </w:rPr>
        <w:t>Although emissions directly linked to manufacturing in New Zealand may appear small</w:t>
      </w:r>
      <w:r w:rsidR="006F01DC">
        <w:rPr>
          <w:rFonts w:ascii="Aptos" w:hAnsi="Aptos"/>
          <w:sz w:val="22"/>
          <w:szCs w:val="22"/>
        </w:rPr>
        <w:t xml:space="preserve"> relative to other sectors</w:t>
      </w:r>
      <w:r w:rsidRPr="006C75A5">
        <w:rPr>
          <w:rFonts w:ascii="Aptos" w:hAnsi="Aptos"/>
          <w:sz w:val="22"/>
          <w:szCs w:val="22"/>
        </w:rPr>
        <w:t xml:space="preserve">, this is largely because many manufactured goods are imported. This trend is not unique to New Zealand but is common among developed nations. However, it is crucial to consider imports when evaluating efforts to decouple economic growth from carbon emissions and other environmental impacts. Further, New Zealand's manufacturing sector faces environmental concerns, with process heat accounting for one-third of total energy consumption and </w:t>
      </w:r>
      <w:r w:rsidR="00832412">
        <w:rPr>
          <w:rFonts w:ascii="Aptos" w:hAnsi="Aptos"/>
          <w:sz w:val="22"/>
          <w:szCs w:val="22"/>
        </w:rPr>
        <w:t>8</w:t>
      </w:r>
      <w:r w:rsidRPr="006C75A5">
        <w:rPr>
          <w:rFonts w:ascii="Aptos" w:hAnsi="Aptos"/>
          <w:sz w:val="22"/>
          <w:szCs w:val="22"/>
        </w:rPr>
        <w:t xml:space="preserve">% of gross emissions. </w:t>
      </w:r>
    </w:p>
    <w:p w14:paraId="553A678D" w14:textId="6E348C26" w:rsidR="00926B05" w:rsidRDefault="007C42D4" w:rsidP="000E2435">
      <w:pPr>
        <w:spacing w:before="116"/>
        <w:ind w:right="261"/>
        <w:jc w:val="both"/>
        <w:rPr>
          <w:rFonts w:ascii="Aptos" w:hAnsi="Aptos"/>
          <w:sz w:val="22"/>
          <w:szCs w:val="22"/>
        </w:rPr>
      </w:pPr>
      <w:r w:rsidRPr="006C75A5">
        <w:rPr>
          <w:rFonts w:ascii="Aptos" w:hAnsi="Aptos"/>
          <w:sz w:val="22"/>
          <w:szCs w:val="22"/>
        </w:rPr>
        <w:t>The biggest opportunity for New Zealand's manufacturing sector lies in leveraging its significant but underutili</w:t>
      </w:r>
      <w:r w:rsidR="00070C01">
        <w:rPr>
          <w:rFonts w:ascii="Aptos" w:hAnsi="Aptos"/>
          <w:sz w:val="22"/>
          <w:szCs w:val="22"/>
        </w:rPr>
        <w:t>s</w:t>
      </w:r>
      <w:r w:rsidRPr="006C75A5">
        <w:rPr>
          <w:rFonts w:ascii="Aptos" w:hAnsi="Aptos"/>
          <w:sz w:val="22"/>
          <w:szCs w:val="22"/>
        </w:rPr>
        <w:t>ed primary sector, substituting unsustainable and high-embodied carbon materials with renewable ones</w:t>
      </w:r>
      <w:r w:rsidR="0080278D">
        <w:rPr>
          <w:rFonts w:ascii="Aptos" w:hAnsi="Aptos"/>
          <w:sz w:val="22"/>
          <w:szCs w:val="22"/>
        </w:rPr>
        <w:t>,</w:t>
      </w:r>
      <w:r w:rsidRPr="006C75A5">
        <w:rPr>
          <w:rFonts w:ascii="Aptos" w:hAnsi="Aptos"/>
          <w:sz w:val="22"/>
          <w:szCs w:val="22"/>
        </w:rPr>
        <w:t xml:space="preserve"> like timber. </w:t>
      </w:r>
    </w:p>
    <w:p w14:paraId="43B8C124" w14:textId="30F1F6E2" w:rsidR="007C42D4" w:rsidRPr="006C75A5" w:rsidRDefault="007C42D4" w:rsidP="00926B05">
      <w:pPr>
        <w:spacing w:before="116"/>
        <w:ind w:right="261"/>
        <w:jc w:val="both"/>
        <w:rPr>
          <w:rFonts w:ascii="Aptos" w:hAnsi="Aptos"/>
          <w:sz w:val="22"/>
          <w:szCs w:val="22"/>
        </w:rPr>
      </w:pPr>
      <w:r w:rsidRPr="006C75A5">
        <w:rPr>
          <w:rFonts w:ascii="Aptos" w:hAnsi="Aptos"/>
          <w:sz w:val="22"/>
          <w:szCs w:val="22"/>
        </w:rPr>
        <w:t xml:space="preserve">The main barrier </w:t>
      </w:r>
      <w:r w:rsidR="00B06166" w:rsidRPr="00926B05">
        <w:rPr>
          <w:rFonts w:ascii="Aptos" w:eastAsiaTheme="minorHAnsi" w:hAnsi="Aptos" w:cstheme="minorBidi"/>
          <w:kern w:val="2"/>
          <w:sz w:val="22"/>
          <w:szCs w:val="22"/>
          <w:lang w:eastAsia="en-US"/>
          <w14:ligatures w14:val="standardContextual"/>
        </w:rPr>
        <w:t>is the lack of policies to support</w:t>
      </w:r>
      <w:r w:rsidR="00926B05">
        <w:rPr>
          <w:rFonts w:ascii="Aptos" w:hAnsi="Aptos"/>
          <w:sz w:val="22"/>
          <w:szCs w:val="22"/>
        </w:rPr>
        <w:t xml:space="preserve"> local</w:t>
      </w:r>
      <w:r w:rsidR="00B06166" w:rsidRPr="00926B05">
        <w:rPr>
          <w:rFonts w:ascii="Aptos" w:eastAsiaTheme="minorHAnsi" w:hAnsi="Aptos" w:cstheme="minorBidi"/>
          <w:kern w:val="2"/>
          <w:sz w:val="22"/>
          <w:szCs w:val="22"/>
          <w:lang w:eastAsia="en-US"/>
          <w14:ligatures w14:val="standardContextual"/>
        </w:rPr>
        <w:t xml:space="preserve"> </w:t>
      </w:r>
      <w:r w:rsidR="00926B05">
        <w:rPr>
          <w:rFonts w:ascii="Aptos" w:hAnsi="Aptos"/>
          <w:sz w:val="22"/>
          <w:szCs w:val="22"/>
        </w:rPr>
        <w:t>enterprises and</w:t>
      </w:r>
      <w:r w:rsidR="00B06166" w:rsidRPr="00926B05">
        <w:rPr>
          <w:rFonts w:ascii="Aptos" w:eastAsiaTheme="minorHAnsi" w:hAnsi="Aptos" w:cstheme="minorBidi"/>
          <w:kern w:val="2"/>
          <w:sz w:val="22"/>
          <w:szCs w:val="22"/>
          <w:lang w:eastAsia="en-US"/>
          <w14:ligatures w14:val="standardContextual"/>
        </w:rPr>
        <w:t xml:space="preserve"> innovation to become marketable</w:t>
      </w:r>
      <w:r w:rsidR="00926B05">
        <w:rPr>
          <w:rFonts w:ascii="Aptos" w:hAnsi="Aptos"/>
          <w:sz w:val="22"/>
          <w:szCs w:val="22"/>
        </w:rPr>
        <w:t xml:space="preserve"> at scale</w:t>
      </w:r>
      <w:r w:rsidR="00B06166" w:rsidRPr="00926B05">
        <w:rPr>
          <w:rFonts w:ascii="Aptos" w:eastAsiaTheme="minorHAnsi" w:hAnsi="Aptos" w:cstheme="minorBidi"/>
          <w:kern w:val="2"/>
          <w:sz w:val="22"/>
          <w:szCs w:val="22"/>
          <w:lang w:eastAsia="en-US"/>
          <w14:ligatures w14:val="standardContextual"/>
        </w:rPr>
        <w:t>.</w:t>
      </w:r>
      <w:r w:rsidR="00586EF9" w:rsidRPr="00926B05">
        <w:rPr>
          <w:rFonts w:ascii="Aptos" w:eastAsiaTheme="minorHAnsi" w:hAnsi="Aptos" w:cstheme="minorBidi"/>
          <w:kern w:val="2"/>
          <w:sz w:val="22"/>
          <w:szCs w:val="22"/>
          <w:lang w:eastAsia="en-US"/>
          <w14:ligatures w14:val="standardContextual"/>
        </w:rPr>
        <w:t xml:space="preserve"> </w:t>
      </w:r>
      <w:r w:rsidRPr="006C75A5">
        <w:rPr>
          <w:rFonts w:ascii="Aptos" w:hAnsi="Aptos"/>
          <w:sz w:val="22"/>
          <w:szCs w:val="22"/>
        </w:rPr>
        <w:t xml:space="preserve">This presents challenges, in particular for SMEs, hindering access to raw materials due to pricing competition. For instance, the wood processing sector </w:t>
      </w:r>
      <w:r w:rsidR="008E1933">
        <w:rPr>
          <w:rFonts w:ascii="Aptos" w:hAnsi="Aptos"/>
          <w:sz w:val="22"/>
          <w:szCs w:val="22"/>
        </w:rPr>
        <w:t>has</w:t>
      </w:r>
      <w:r w:rsidRPr="006C75A5">
        <w:rPr>
          <w:rFonts w:ascii="Aptos" w:hAnsi="Aptos"/>
          <w:sz w:val="22"/>
          <w:szCs w:val="22"/>
        </w:rPr>
        <w:t xml:space="preserve"> competing demands for raw logs, primarily from China, where subsidies enable processors to pay higher prices</w:t>
      </w:r>
      <w:r w:rsidR="001500E9">
        <w:rPr>
          <w:rFonts w:ascii="Aptos" w:hAnsi="Aptos"/>
          <w:sz w:val="22"/>
          <w:szCs w:val="22"/>
        </w:rPr>
        <w:t xml:space="preserve"> (</w:t>
      </w:r>
      <w:r w:rsidR="001500E9">
        <w:rPr>
          <w:rFonts w:ascii="Aptos" w:hAnsi="Aptos"/>
          <w:color w:val="000000"/>
          <w:sz w:val="22"/>
          <w:szCs w:val="22"/>
        </w:rPr>
        <w:t>MBIE, 2019)</w:t>
      </w:r>
      <w:r w:rsidRPr="006C75A5">
        <w:rPr>
          <w:rFonts w:ascii="Aptos" w:hAnsi="Aptos"/>
          <w:sz w:val="22"/>
          <w:szCs w:val="22"/>
        </w:rPr>
        <w:t>. Additionally, manufacturing struggles to compete with imports from larger and more established international markets. Many countries with successful global manufacturing sectors have implemented policies to protect industries in their early stages, allowing them to experiment and improve within domestic markets before facing more intense competition abroad</w:t>
      </w:r>
      <w:r w:rsidR="00CA0D50">
        <w:rPr>
          <w:rFonts w:ascii="Aptos" w:hAnsi="Aptos"/>
          <w:sz w:val="22"/>
          <w:szCs w:val="22"/>
        </w:rPr>
        <w:t xml:space="preserve"> (</w:t>
      </w:r>
      <w:r w:rsidR="00CA0D50">
        <w:rPr>
          <w:rFonts w:ascii="Aptos" w:hAnsi="Aptos"/>
          <w:color w:val="000000"/>
          <w:sz w:val="22"/>
          <w:szCs w:val="22"/>
        </w:rPr>
        <w:t xml:space="preserve">Chang and </w:t>
      </w:r>
      <w:proofErr w:type="spellStart"/>
      <w:r w:rsidR="00CA0D50" w:rsidRPr="00C51679">
        <w:rPr>
          <w:rFonts w:ascii="Aptos" w:hAnsi="Aptos"/>
          <w:color w:val="000000"/>
          <w:sz w:val="22"/>
          <w:szCs w:val="22"/>
        </w:rPr>
        <w:t>Andreoni</w:t>
      </w:r>
      <w:proofErr w:type="spellEnd"/>
      <w:r w:rsidR="00CA0D50">
        <w:rPr>
          <w:rFonts w:ascii="Aptos" w:hAnsi="Aptos"/>
          <w:color w:val="000000"/>
          <w:sz w:val="22"/>
          <w:szCs w:val="22"/>
        </w:rPr>
        <w:t xml:space="preserve"> 2023)</w:t>
      </w:r>
      <w:r w:rsidRPr="006C75A5">
        <w:rPr>
          <w:rFonts w:ascii="Aptos" w:hAnsi="Aptos"/>
          <w:sz w:val="22"/>
          <w:szCs w:val="22"/>
        </w:rPr>
        <w:t xml:space="preserve">. </w:t>
      </w:r>
    </w:p>
    <w:p w14:paraId="21D66330" w14:textId="77777777" w:rsidR="007C42D4" w:rsidRPr="006C75A5" w:rsidRDefault="007C42D4" w:rsidP="00226289">
      <w:pPr>
        <w:ind w:right="260"/>
        <w:jc w:val="both"/>
        <w:rPr>
          <w:rFonts w:ascii="Aptos" w:hAnsi="Aptos"/>
          <w:lang w:val="en-NZ"/>
        </w:rPr>
      </w:pPr>
      <w:r w:rsidRPr="006C75A5">
        <w:rPr>
          <w:rFonts w:ascii="Aptos" w:hAnsi="Aptos"/>
          <w:lang w:val="en-NZ"/>
        </w:rPr>
        <w:br/>
      </w:r>
    </w:p>
    <w:p w14:paraId="38A7EB80" w14:textId="77777777" w:rsidR="007C42D4" w:rsidRPr="006C75A5" w:rsidRDefault="007C42D4" w:rsidP="00226289">
      <w:pPr>
        <w:ind w:right="260"/>
        <w:jc w:val="both"/>
        <w:rPr>
          <w:rFonts w:ascii="Aptos" w:hAnsi="Aptos"/>
        </w:rPr>
      </w:pPr>
    </w:p>
    <w:p w14:paraId="5F38DBA8" w14:textId="77777777" w:rsidR="00B74BE1" w:rsidRPr="006C75A5" w:rsidRDefault="00B74BE1" w:rsidP="00226289">
      <w:pPr>
        <w:ind w:right="260"/>
        <w:jc w:val="both"/>
        <w:rPr>
          <w:rFonts w:ascii="Aptos" w:hAnsi="Aptos"/>
          <w:b/>
          <w:color w:val="000000" w:themeColor="text1"/>
        </w:rPr>
        <w:sectPr w:rsidR="00B74BE1" w:rsidRPr="006C75A5" w:rsidSect="00752DAE">
          <w:pgSz w:w="11900" w:h="16840"/>
          <w:pgMar w:top="1440" w:right="1440" w:bottom="1440" w:left="1440" w:header="709" w:footer="709" w:gutter="0"/>
          <w:cols w:space="708"/>
          <w:docGrid w:linePitch="360"/>
        </w:sectPr>
      </w:pPr>
    </w:p>
    <w:p w14:paraId="0D956F41" w14:textId="5105C5AC" w:rsidR="00273B86" w:rsidRPr="006C75A5" w:rsidRDefault="00B74BE1" w:rsidP="00D61562">
      <w:pPr>
        <w:pStyle w:val="ListParagraph"/>
        <w:numPr>
          <w:ilvl w:val="1"/>
          <w:numId w:val="73"/>
        </w:numPr>
        <w:spacing w:before="116"/>
        <w:ind w:right="260"/>
        <w:jc w:val="both"/>
        <w:rPr>
          <w:rFonts w:ascii="Aptos" w:hAnsi="Aptos"/>
          <w:b/>
          <w:color w:val="000000" w:themeColor="text1"/>
          <w:sz w:val="28"/>
          <w:szCs w:val="28"/>
        </w:rPr>
      </w:pPr>
      <w:r w:rsidRPr="006C75A5">
        <w:rPr>
          <w:rFonts w:ascii="Aptos" w:hAnsi="Aptos"/>
          <w:b/>
          <w:color w:val="000000" w:themeColor="text1"/>
          <w:sz w:val="28"/>
          <w:szCs w:val="28"/>
        </w:rPr>
        <w:lastRenderedPageBreak/>
        <w:t>Manufacturing Systems Map</w:t>
      </w:r>
    </w:p>
    <w:p w14:paraId="18BD0F83" w14:textId="76DF54B4" w:rsidR="00C71495" w:rsidRPr="006C75A5" w:rsidRDefault="00CA0D50" w:rsidP="00226289">
      <w:pPr>
        <w:ind w:right="260"/>
        <w:jc w:val="both"/>
        <w:rPr>
          <w:rFonts w:ascii="Aptos" w:hAnsi="Aptos"/>
          <w:b/>
          <w:color w:val="000000" w:themeColor="text1"/>
        </w:rPr>
        <w:sectPr w:rsidR="00C71495" w:rsidRPr="006C75A5" w:rsidSect="00752DAE">
          <w:pgSz w:w="16840" w:h="11900" w:orient="landscape"/>
          <w:pgMar w:top="1440" w:right="1440" w:bottom="1440" w:left="1440" w:header="709" w:footer="709" w:gutter="0"/>
          <w:cols w:space="708"/>
          <w:docGrid w:linePitch="360"/>
        </w:sectPr>
      </w:pPr>
      <w:r w:rsidRPr="002D7FF9">
        <w:rPr>
          <w:rFonts w:ascii="Aptos" w:hAnsi="Aptos" w:cs="Montserrat-Medium"/>
          <w:noProof/>
          <w:color w:val="000000" w:themeColor="text1"/>
          <w:sz w:val="22"/>
          <w:szCs w:val="22"/>
        </w:rPr>
        <mc:AlternateContent>
          <mc:Choice Requires="wps">
            <w:drawing>
              <wp:anchor distT="45720" distB="45720" distL="114300" distR="114300" simplePos="0" relativeHeight="251658263" behindDoc="0" locked="0" layoutInCell="1" allowOverlap="1" wp14:anchorId="4D950E7E" wp14:editId="7A00BF66">
                <wp:simplePos x="0" y="0"/>
                <wp:positionH relativeFrom="page">
                  <wp:posOffset>1242695</wp:posOffset>
                </wp:positionH>
                <wp:positionV relativeFrom="paragraph">
                  <wp:posOffset>5036257</wp:posOffset>
                </wp:positionV>
                <wp:extent cx="8317230" cy="1404620"/>
                <wp:effectExtent l="0" t="0" r="762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7230" cy="1404620"/>
                        </a:xfrm>
                        <a:prstGeom prst="rect">
                          <a:avLst/>
                        </a:prstGeom>
                        <a:solidFill>
                          <a:srgbClr val="FFFFFF"/>
                        </a:solidFill>
                        <a:ln w="9525">
                          <a:noFill/>
                          <a:miter lim="800000"/>
                          <a:headEnd/>
                          <a:tailEnd/>
                        </a:ln>
                      </wps:spPr>
                      <wps:txbx>
                        <w:txbxContent>
                          <w:p w14:paraId="69B14FA1" w14:textId="3BAA2AC0" w:rsidR="002E6520" w:rsidRDefault="002E6520" w:rsidP="002E6520">
                            <w:r w:rsidRPr="00D20436">
                              <w:rPr>
                                <w:rFonts w:ascii="Aptos" w:hAnsi="Aptos"/>
                                <w:bCs/>
                                <w:i/>
                                <w:iCs/>
                                <w:color w:val="000000" w:themeColor="text1"/>
                                <w:sz w:val="18"/>
                                <w:szCs w:val="18"/>
                              </w:rPr>
                              <w:t xml:space="preserve">Figure </w:t>
                            </w:r>
                            <w:r w:rsidR="00C64C6B">
                              <w:rPr>
                                <w:rFonts w:ascii="Aptos" w:hAnsi="Aptos"/>
                                <w:bCs/>
                                <w:i/>
                                <w:iCs/>
                                <w:color w:val="000000" w:themeColor="text1"/>
                                <w:sz w:val="18"/>
                                <w:szCs w:val="18"/>
                              </w:rPr>
                              <w:t>5</w:t>
                            </w:r>
                            <w:r>
                              <w:rPr>
                                <w:rFonts w:ascii="Aptos" w:hAnsi="Aptos"/>
                                <w:bCs/>
                                <w:i/>
                                <w:iCs/>
                                <w:color w:val="000000" w:themeColor="text1"/>
                                <w:sz w:val="18"/>
                                <w:szCs w:val="18"/>
                              </w:rPr>
                              <w:t xml:space="preserve">. New Zealand Manufacturing Systems Map. The stronger the system connection, the higher the leverage point to support a more circular </w:t>
                            </w:r>
                            <w:r>
                              <w:rPr>
                                <w:rFonts w:ascii="Aptos" w:hAnsi="Aptos"/>
                                <w:bCs/>
                                <w:i/>
                                <w:iCs/>
                                <w:color w:val="000000" w:themeColor="text1"/>
                                <w:sz w:val="18"/>
                                <w:szCs w:val="18"/>
                              </w:rPr>
                              <w:t>economy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950E7E" id="Text Box 2" o:spid="_x0000_s1027" type="#_x0000_t202" style="position:absolute;left:0;text-align:left;margin-left:97.85pt;margin-top:396.55pt;width:654.9pt;height:110.6pt;z-index:251658263;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" stroked="f">
                <v:textbox style="mso-fit-shape-to-text:t">
                  <w:txbxContent>
                    <w:p w14:paraId="69B14FA1" w14:textId="3BAA2AC0" w:rsidR="002E6520" w:rsidRDefault="002E6520" w:rsidP="002E6520">
                      <w:r w:rsidRPr="00D20436">
                        <w:rPr>
                          <w:rFonts w:ascii="Aptos" w:hAnsi="Aptos"/>
                          <w:bCs/>
                          <w:i/>
                          <w:iCs/>
                          <w:color w:val="000000" w:themeColor="text1"/>
                          <w:sz w:val="18"/>
                          <w:szCs w:val="18"/>
                        </w:rPr>
                        <w:t xml:space="preserve">Figure </w:t>
                      </w:r>
                      <w:r w:rsidR="00C64C6B">
                        <w:rPr>
                          <w:rFonts w:ascii="Aptos" w:hAnsi="Aptos"/>
                          <w:bCs/>
                          <w:i/>
                          <w:iCs/>
                          <w:color w:val="000000" w:themeColor="text1"/>
                          <w:sz w:val="18"/>
                          <w:szCs w:val="18"/>
                        </w:rPr>
                        <w:t>5</w:t>
                      </w:r>
                      <w:r>
                        <w:rPr>
                          <w:rFonts w:ascii="Aptos" w:hAnsi="Aptos"/>
                          <w:bCs/>
                          <w:i/>
                          <w:iCs/>
                          <w:color w:val="000000" w:themeColor="text1"/>
                          <w:sz w:val="18"/>
                          <w:szCs w:val="18"/>
                        </w:rPr>
                        <w:t xml:space="preserve">. New Zealand Manufacturing Systems Map. The stronger the system connection, the higher the leverage point to support a more circular </w:t>
                      </w:r>
                      <w:r>
                        <w:rPr>
                          <w:rFonts w:ascii="Aptos" w:hAnsi="Aptos"/>
                          <w:bCs/>
                          <w:i/>
                          <w:iCs/>
                          <w:color w:val="000000" w:themeColor="text1"/>
                          <w:sz w:val="18"/>
                          <w:szCs w:val="18"/>
                        </w:rPr>
                        <w:t>economy</w:t>
                      </w:r>
                    </w:p>
                  </w:txbxContent>
                </v:textbox>
                <w10:wrap type="square" anchorx="page"/>
              </v:shape>
            </w:pict>
          </mc:Fallback>
        </mc:AlternateContent>
      </w:r>
      <w:r w:rsidRPr="00C669F1">
        <w:rPr>
          <w:rFonts w:ascii="Aptos" w:hAnsi="Aptos"/>
          <w:b/>
          <w:noProof/>
          <w:color w:val="000000" w:themeColor="text1"/>
        </w:rPr>
        <w:drawing>
          <wp:anchor distT="0" distB="0" distL="114300" distR="114300" simplePos="0" relativeHeight="251658261" behindDoc="1" locked="0" layoutInCell="1" allowOverlap="1" wp14:anchorId="44F8A6AD" wp14:editId="2107477C">
            <wp:simplePos x="0" y="0"/>
            <wp:positionH relativeFrom="column">
              <wp:posOffset>129395</wp:posOffset>
            </wp:positionH>
            <wp:positionV relativeFrom="paragraph">
              <wp:posOffset>201834</wp:posOffset>
            </wp:positionV>
            <wp:extent cx="9158811" cy="5227608"/>
            <wp:effectExtent l="0" t="0" r="0" b="5080"/>
            <wp:wrapTight wrapText="bothSides">
              <wp:wrapPolygon edited="0">
                <wp:start x="0" y="0"/>
                <wp:lineTo x="0" y="21569"/>
                <wp:lineTo x="21566" y="21569"/>
                <wp:lineTo x="21566" y="0"/>
                <wp:lineTo x="0" y="0"/>
              </wp:wrapPolygon>
            </wp:wrapTight>
            <wp:docPr id="1892034471" name="Picture 1" descr="Manufacturing System Map showing range of barriers and enablers mapped to macro level drivers of international regulations, geopolitical environment, productivity, consumer demand, global compet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034471" name="Picture 1" descr="Manufacturing System Map showing range of barriers and enablers mapped to macro level drivers of international regulations, geopolitical environment, productivity, consumer demand, global competition."/>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159316" cy="5227896"/>
                    </a:xfrm>
                    <a:prstGeom prst="rect">
                      <a:avLst/>
                    </a:prstGeom>
                  </pic:spPr>
                </pic:pic>
              </a:graphicData>
            </a:graphic>
            <wp14:sizeRelH relativeFrom="page">
              <wp14:pctWidth>0</wp14:pctWidth>
            </wp14:sizeRelH>
            <wp14:sizeRelV relativeFrom="page">
              <wp14:pctHeight>0</wp14:pctHeight>
            </wp14:sizeRelV>
          </wp:anchor>
        </w:drawing>
      </w:r>
    </w:p>
    <w:p w14:paraId="67F027D8" w14:textId="305C2DBF" w:rsidR="000A4E69" w:rsidRPr="006C75A5" w:rsidRDefault="00B267BE" w:rsidP="00D61562">
      <w:pPr>
        <w:pStyle w:val="ListParagraph"/>
        <w:numPr>
          <w:ilvl w:val="1"/>
          <w:numId w:val="73"/>
        </w:numPr>
        <w:spacing w:before="116"/>
        <w:ind w:right="260"/>
        <w:jc w:val="both"/>
        <w:rPr>
          <w:rFonts w:ascii="Aptos" w:hAnsi="Aptos"/>
          <w:b/>
          <w:color w:val="000000" w:themeColor="text1"/>
          <w:sz w:val="28"/>
          <w:szCs w:val="28"/>
        </w:rPr>
      </w:pPr>
      <w:r w:rsidRPr="006C75A5">
        <w:rPr>
          <w:rFonts w:ascii="Aptos" w:hAnsi="Aptos"/>
          <w:b/>
          <w:color w:val="000000" w:themeColor="text1"/>
          <w:sz w:val="28"/>
          <w:szCs w:val="28"/>
        </w:rPr>
        <w:lastRenderedPageBreak/>
        <w:t xml:space="preserve">Manufacturing Barriers and Enablers </w:t>
      </w:r>
    </w:p>
    <w:p w14:paraId="54CF044B" w14:textId="17C56025" w:rsidR="003346C3" w:rsidRPr="003346C3" w:rsidRDefault="003346C3" w:rsidP="00D61562">
      <w:pPr>
        <w:pStyle w:val="ListParagraph"/>
        <w:numPr>
          <w:ilvl w:val="0"/>
          <w:numId w:val="64"/>
        </w:numPr>
        <w:spacing w:before="116"/>
        <w:ind w:right="260"/>
        <w:jc w:val="both"/>
        <w:rPr>
          <w:rFonts w:ascii="Aptos" w:hAnsi="Aptos"/>
          <w:b/>
          <w:vanish/>
          <w:color w:val="000000" w:themeColor="text1"/>
        </w:rPr>
      </w:pPr>
    </w:p>
    <w:p w14:paraId="72EBAC4B" w14:textId="77777777" w:rsidR="003346C3" w:rsidRPr="003346C3" w:rsidRDefault="003346C3" w:rsidP="00D61562">
      <w:pPr>
        <w:pStyle w:val="ListParagraph"/>
        <w:numPr>
          <w:ilvl w:val="1"/>
          <w:numId w:val="64"/>
        </w:numPr>
        <w:spacing w:before="116"/>
        <w:ind w:right="260"/>
        <w:jc w:val="both"/>
        <w:rPr>
          <w:rFonts w:ascii="Aptos" w:hAnsi="Aptos"/>
          <w:b/>
          <w:vanish/>
          <w:color w:val="000000" w:themeColor="text1"/>
        </w:rPr>
      </w:pPr>
    </w:p>
    <w:p w14:paraId="17EC4EF1" w14:textId="77777777" w:rsidR="003346C3" w:rsidRPr="003346C3" w:rsidRDefault="003346C3" w:rsidP="00D61562">
      <w:pPr>
        <w:pStyle w:val="ListParagraph"/>
        <w:numPr>
          <w:ilvl w:val="1"/>
          <w:numId w:val="64"/>
        </w:numPr>
        <w:spacing w:before="116"/>
        <w:ind w:right="260"/>
        <w:jc w:val="both"/>
        <w:rPr>
          <w:rFonts w:ascii="Aptos" w:hAnsi="Aptos"/>
          <w:b/>
          <w:vanish/>
          <w:color w:val="000000" w:themeColor="text1"/>
        </w:rPr>
      </w:pPr>
    </w:p>
    <w:p w14:paraId="6321134A" w14:textId="5C4585B1" w:rsidR="000A4E69" w:rsidRPr="006C75A5" w:rsidRDefault="0083799D" w:rsidP="00D61562">
      <w:pPr>
        <w:pStyle w:val="ListParagraph"/>
        <w:numPr>
          <w:ilvl w:val="2"/>
          <w:numId w:val="64"/>
        </w:numPr>
        <w:spacing w:before="116"/>
        <w:ind w:right="260"/>
        <w:jc w:val="both"/>
        <w:rPr>
          <w:rFonts w:ascii="Aptos" w:hAnsi="Aptos"/>
          <w:b/>
          <w:color w:val="000000" w:themeColor="text1"/>
        </w:rPr>
      </w:pPr>
      <w:r w:rsidRPr="006C75A5">
        <w:rPr>
          <w:rFonts w:ascii="Aptos" w:hAnsi="Aptos"/>
          <w:b/>
          <w:color w:val="000000" w:themeColor="text1"/>
        </w:rPr>
        <w:t>Manufacturing b</w:t>
      </w:r>
      <w:r w:rsidR="000A4E69" w:rsidRPr="006C75A5">
        <w:rPr>
          <w:rFonts w:ascii="Aptos" w:hAnsi="Aptos"/>
          <w:b/>
          <w:color w:val="000000" w:themeColor="text1"/>
        </w:rPr>
        <w:t>arriers to a more circular economy</w:t>
      </w:r>
    </w:p>
    <w:p w14:paraId="008596AC" w14:textId="44CA1C86" w:rsidR="000A4E69" w:rsidRPr="006C75A5" w:rsidRDefault="000A4E69" w:rsidP="00D61562">
      <w:pPr>
        <w:pStyle w:val="BasicParagraph"/>
        <w:numPr>
          <w:ilvl w:val="0"/>
          <w:numId w:val="1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Undercapitali</w:t>
      </w:r>
      <w:r w:rsidR="003A2DD6">
        <w:rPr>
          <w:rFonts w:ascii="Aptos" w:hAnsi="Aptos" w:cs="Montserrat-Medium"/>
          <w:color w:val="000000" w:themeColor="text1"/>
          <w:sz w:val="22"/>
          <w:szCs w:val="22"/>
        </w:rPr>
        <w:t>s</w:t>
      </w:r>
      <w:r w:rsidRPr="006C75A5">
        <w:rPr>
          <w:rFonts w:ascii="Aptos" w:hAnsi="Aptos" w:cs="Montserrat-Medium"/>
          <w:color w:val="000000" w:themeColor="text1"/>
          <w:sz w:val="22"/>
          <w:szCs w:val="22"/>
        </w:rPr>
        <w:t xml:space="preserve">ed SMEs plus </w:t>
      </w:r>
      <w:r w:rsidR="003A2DD6" w:rsidRPr="006C75A5">
        <w:rPr>
          <w:rFonts w:ascii="Aptos" w:hAnsi="Aptos" w:cs="Montserrat-Medium"/>
          <w:color w:val="000000" w:themeColor="text1"/>
          <w:sz w:val="22"/>
          <w:szCs w:val="22"/>
        </w:rPr>
        <w:t>high cost</w:t>
      </w:r>
      <w:r w:rsidRPr="006C75A5">
        <w:rPr>
          <w:rFonts w:ascii="Aptos" w:hAnsi="Aptos" w:cs="Montserrat-Medium"/>
          <w:color w:val="000000" w:themeColor="text1"/>
          <w:sz w:val="22"/>
          <w:szCs w:val="22"/>
        </w:rPr>
        <w:t xml:space="preserve"> of capital </w:t>
      </w:r>
    </w:p>
    <w:p w14:paraId="1FF1E42E" w14:textId="29EF71C9" w:rsidR="000A4E69" w:rsidRPr="006C75A5" w:rsidRDefault="000A4E69" w:rsidP="00D61562">
      <w:pPr>
        <w:pStyle w:val="BasicParagraph"/>
        <w:numPr>
          <w:ilvl w:val="0"/>
          <w:numId w:val="1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Low </w:t>
      </w:r>
      <w:r w:rsidR="00BD36B6">
        <w:rPr>
          <w:rFonts w:ascii="Aptos" w:hAnsi="Aptos" w:cs="Montserrat-Medium"/>
          <w:color w:val="000000" w:themeColor="text1"/>
          <w:sz w:val="22"/>
          <w:szCs w:val="22"/>
        </w:rPr>
        <w:t xml:space="preserve">venture capital </w:t>
      </w:r>
      <w:r w:rsidRPr="006C75A5">
        <w:rPr>
          <w:rFonts w:ascii="Aptos" w:hAnsi="Aptos" w:cs="Montserrat-Medium"/>
          <w:color w:val="000000" w:themeColor="text1"/>
          <w:sz w:val="22"/>
          <w:szCs w:val="22"/>
        </w:rPr>
        <w:t xml:space="preserve">availability in </w:t>
      </w:r>
      <w:r w:rsidR="00897DE9">
        <w:rPr>
          <w:rFonts w:ascii="Aptos" w:hAnsi="Aptos" w:cs="Montserrat-Medium"/>
          <w:color w:val="000000" w:themeColor="text1"/>
          <w:sz w:val="22"/>
          <w:szCs w:val="22"/>
        </w:rPr>
        <w:t>New Zealand</w:t>
      </w:r>
    </w:p>
    <w:p w14:paraId="1DCB8C2F" w14:textId="1C5B4E0A" w:rsidR="000A4E69" w:rsidRPr="006C75A5" w:rsidRDefault="000A4E69" w:rsidP="00D61562">
      <w:pPr>
        <w:pStyle w:val="BasicParagraph"/>
        <w:numPr>
          <w:ilvl w:val="0"/>
          <w:numId w:val="1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Low workforce skills and capabilities in </w:t>
      </w:r>
      <w:r w:rsidR="00C13873">
        <w:rPr>
          <w:rFonts w:ascii="Aptos" w:hAnsi="Aptos" w:cs="Montserrat-Medium"/>
          <w:color w:val="000000" w:themeColor="text1"/>
          <w:sz w:val="22"/>
          <w:szCs w:val="22"/>
        </w:rPr>
        <w:t>manufacturing</w:t>
      </w:r>
    </w:p>
    <w:p w14:paraId="24CDB364" w14:textId="5D5BE520" w:rsidR="000A4E69" w:rsidRPr="006C75A5" w:rsidRDefault="000A4E69" w:rsidP="00886B7F">
      <w:pPr>
        <w:pStyle w:val="BasicParagraph"/>
        <w:numPr>
          <w:ilvl w:val="0"/>
          <w:numId w:val="10"/>
        </w:numPr>
        <w:suppressAutoHyphens/>
        <w:spacing w:line="240" w:lineRule="auto"/>
        <w:ind w:right="260"/>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Competitive behaviours between companies prevents collaboration on shared </w:t>
      </w:r>
      <w:proofErr w:type="gramStart"/>
      <w:r w:rsidRPr="006C75A5">
        <w:rPr>
          <w:rFonts w:ascii="Aptos" w:hAnsi="Aptos" w:cs="Montserrat-Medium"/>
          <w:color w:val="000000" w:themeColor="text1"/>
          <w:sz w:val="22"/>
          <w:szCs w:val="22"/>
        </w:rPr>
        <w:t>challenges</w:t>
      </w:r>
      <w:proofErr w:type="gramEnd"/>
    </w:p>
    <w:p w14:paraId="0267CA07" w14:textId="1F87A4B5" w:rsidR="000A4E69" w:rsidRPr="006C75A5" w:rsidRDefault="000A4E69" w:rsidP="00D61562">
      <w:pPr>
        <w:pStyle w:val="BasicParagraph"/>
        <w:numPr>
          <w:ilvl w:val="0"/>
          <w:numId w:val="1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Export-orientation inhibits domestic access to bio-</w:t>
      </w:r>
      <w:proofErr w:type="gramStart"/>
      <w:r w:rsidRPr="006C75A5">
        <w:rPr>
          <w:rFonts w:ascii="Aptos" w:hAnsi="Aptos" w:cs="Montserrat-Medium"/>
          <w:color w:val="000000" w:themeColor="text1"/>
          <w:sz w:val="22"/>
          <w:szCs w:val="22"/>
        </w:rPr>
        <w:t>materials</w:t>
      </w:r>
      <w:proofErr w:type="gramEnd"/>
    </w:p>
    <w:p w14:paraId="62BE1D55" w14:textId="51B34C2D" w:rsidR="000A4E69" w:rsidRPr="006C75A5" w:rsidRDefault="000A4E69" w:rsidP="00D61562">
      <w:pPr>
        <w:pStyle w:val="BasicParagraph"/>
        <w:numPr>
          <w:ilvl w:val="0"/>
          <w:numId w:val="1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Lack of strategic market-shaping by Govt</w:t>
      </w:r>
    </w:p>
    <w:p w14:paraId="32784393" w14:textId="42ADDFC5" w:rsidR="000A4E69" w:rsidRPr="006C75A5" w:rsidRDefault="000A4E69" w:rsidP="00D61562">
      <w:pPr>
        <w:pStyle w:val="BasicParagraph"/>
        <w:numPr>
          <w:ilvl w:val="0"/>
          <w:numId w:val="1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Negative perception of </w:t>
      </w:r>
      <w:r w:rsidR="00C13873">
        <w:rPr>
          <w:rFonts w:ascii="Aptos" w:hAnsi="Aptos" w:cs="Montserrat-Medium"/>
          <w:color w:val="000000" w:themeColor="text1"/>
          <w:sz w:val="22"/>
          <w:szCs w:val="22"/>
        </w:rPr>
        <w:t>manufacturing</w:t>
      </w:r>
      <w:r w:rsidR="00C13873" w:rsidRPr="006C75A5" w:rsidDel="00C13873">
        <w:rPr>
          <w:rFonts w:ascii="Aptos" w:hAnsi="Aptos" w:cs="Montserrat-Medium"/>
          <w:color w:val="000000" w:themeColor="text1"/>
          <w:sz w:val="22"/>
          <w:szCs w:val="22"/>
        </w:rPr>
        <w:t xml:space="preserve"> </w:t>
      </w:r>
      <w:r w:rsidR="00C13873">
        <w:rPr>
          <w:rFonts w:ascii="Aptos" w:hAnsi="Aptos" w:cs="Montserrat-Medium"/>
          <w:color w:val="000000" w:themeColor="text1"/>
          <w:sz w:val="22"/>
          <w:szCs w:val="22"/>
        </w:rPr>
        <w:t>by</w:t>
      </w:r>
      <w:r w:rsidR="00C13873" w:rsidRPr="006C75A5">
        <w:rPr>
          <w:rFonts w:ascii="Aptos" w:hAnsi="Aptos" w:cs="Montserrat-Medium"/>
          <w:color w:val="000000" w:themeColor="text1"/>
          <w:sz w:val="22"/>
          <w:szCs w:val="22"/>
        </w:rPr>
        <w:t xml:space="preserve"> </w:t>
      </w:r>
      <w:r w:rsidRPr="006C75A5">
        <w:rPr>
          <w:rFonts w:ascii="Aptos" w:hAnsi="Aptos" w:cs="Montserrat-Medium"/>
          <w:color w:val="000000" w:themeColor="text1"/>
          <w:sz w:val="22"/>
          <w:szCs w:val="22"/>
        </w:rPr>
        <w:t>workforce and business finance</w:t>
      </w:r>
    </w:p>
    <w:p w14:paraId="4AC53099" w14:textId="1E1E4FF0" w:rsidR="000A4E69" w:rsidRPr="006C75A5" w:rsidRDefault="000A4E69" w:rsidP="00D61562">
      <w:pPr>
        <w:pStyle w:val="BasicParagraph"/>
        <w:numPr>
          <w:ilvl w:val="0"/>
          <w:numId w:val="1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Poor existing knowledge of true benefits of circular material use</w:t>
      </w:r>
    </w:p>
    <w:p w14:paraId="6CF16645" w14:textId="77777777" w:rsidR="000A4E69" w:rsidRPr="006C75A5" w:rsidRDefault="000A4E69" w:rsidP="00D61562">
      <w:pPr>
        <w:pStyle w:val="BasicParagraph"/>
        <w:numPr>
          <w:ilvl w:val="0"/>
          <w:numId w:val="1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Some trade agreements make building local supply chain resilience more </w:t>
      </w:r>
      <w:proofErr w:type="gramStart"/>
      <w:r w:rsidRPr="006C75A5">
        <w:rPr>
          <w:rFonts w:ascii="Aptos" w:hAnsi="Aptos" w:cs="Montserrat-Medium"/>
          <w:color w:val="000000" w:themeColor="text1"/>
          <w:sz w:val="22"/>
          <w:szCs w:val="22"/>
        </w:rPr>
        <w:t>challenging</w:t>
      </w:r>
      <w:proofErr w:type="gramEnd"/>
    </w:p>
    <w:p w14:paraId="64F21694" w14:textId="2415A1EA" w:rsidR="000A4E69" w:rsidRPr="006C75A5" w:rsidRDefault="000A4E69" w:rsidP="00D61562">
      <w:pPr>
        <w:pStyle w:val="BasicParagraph"/>
        <w:numPr>
          <w:ilvl w:val="0"/>
          <w:numId w:val="1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Limited support for </w:t>
      </w:r>
      <w:proofErr w:type="gramStart"/>
      <w:r w:rsidRPr="006C75A5">
        <w:rPr>
          <w:rFonts w:ascii="Aptos" w:hAnsi="Aptos" w:cs="Montserrat-Medium"/>
          <w:color w:val="000000" w:themeColor="text1"/>
          <w:sz w:val="22"/>
          <w:szCs w:val="22"/>
        </w:rPr>
        <w:t>early stage</w:t>
      </w:r>
      <w:proofErr w:type="gramEnd"/>
      <w:r w:rsidRPr="006C75A5">
        <w:rPr>
          <w:rFonts w:ascii="Aptos" w:hAnsi="Aptos" w:cs="Montserrat-Medium"/>
          <w:color w:val="000000" w:themeColor="text1"/>
          <w:sz w:val="22"/>
          <w:szCs w:val="22"/>
        </w:rPr>
        <w:t xml:space="preserve"> innovators</w:t>
      </w:r>
    </w:p>
    <w:p w14:paraId="3C7373DB" w14:textId="24857CF3" w:rsidR="000A4E69" w:rsidRPr="006C75A5" w:rsidRDefault="000A4E69" w:rsidP="00226289">
      <w:pPr>
        <w:pStyle w:val="BasicParagraph"/>
        <w:suppressAutoHyphens/>
        <w:spacing w:line="240" w:lineRule="auto"/>
        <w:ind w:right="260"/>
        <w:jc w:val="both"/>
        <w:rPr>
          <w:rFonts w:ascii="Aptos" w:hAnsi="Aptos" w:cs="Montserrat-Medium"/>
          <w:color w:val="000000" w:themeColor="text1"/>
          <w:sz w:val="22"/>
          <w:szCs w:val="22"/>
        </w:rPr>
      </w:pPr>
    </w:p>
    <w:p w14:paraId="49B4A03F" w14:textId="21D83C5E" w:rsidR="000A4E69" w:rsidRPr="006C75A5" w:rsidRDefault="0083799D" w:rsidP="00D61562">
      <w:pPr>
        <w:pStyle w:val="ListParagraph"/>
        <w:numPr>
          <w:ilvl w:val="2"/>
          <w:numId w:val="64"/>
        </w:numPr>
        <w:spacing w:before="116"/>
        <w:ind w:right="260"/>
        <w:jc w:val="both"/>
        <w:rPr>
          <w:rFonts w:ascii="Aptos" w:hAnsi="Aptos"/>
          <w:b/>
          <w:color w:val="000000" w:themeColor="text1"/>
        </w:rPr>
      </w:pPr>
      <w:r w:rsidRPr="006C75A5">
        <w:rPr>
          <w:rFonts w:ascii="Aptos" w:hAnsi="Aptos"/>
          <w:b/>
          <w:color w:val="000000" w:themeColor="text1"/>
        </w:rPr>
        <w:t>Manufacturing e</w:t>
      </w:r>
      <w:r w:rsidR="000A4E69" w:rsidRPr="006C75A5">
        <w:rPr>
          <w:rFonts w:ascii="Aptos" w:hAnsi="Aptos"/>
          <w:b/>
          <w:color w:val="000000" w:themeColor="text1"/>
        </w:rPr>
        <w:t>nablers to a more circular economy</w:t>
      </w:r>
    </w:p>
    <w:p w14:paraId="03CC21B0" w14:textId="55E8EF90" w:rsidR="000A4E69" w:rsidRPr="006C75A5" w:rsidRDefault="000A4E69" w:rsidP="00D61562">
      <w:pPr>
        <w:pStyle w:val="BasicParagraph"/>
        <w:numPr>
          <w:ilvl w:val="0"/>
          <w:numId w:val="1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Global market pressures for low-carbon and green products (e.g., regulatory drivers and disclosure requirements) – poor alignment is a risk to </w:t>
      </w:r>
      <w:r w:rsidR="00897DE9">
        <w:rPr>
          <w:rFonts w:ascii="Aptos" w:hAnsi="Aptos" w:cs="Montserrat-Medium"/>
          <w:color w:val="000000" w:themeColor="text1"/>
          <w:sz w:val="22"/>
          <w:szCs w:val="22"/>
        </w:rPr>
        <w:t>New Zealand</w:t>
      </w:r>
      <w:r w:rsidRPr="006C75A5">
        <w:rPr>
          <w:rFonts w:ascii="Aptos" w:hAnsi="Aptos" w:cs="Montserrat-Medium"/>
          <w:color w:val="000000" w:themeColor="text1"/>
          <w:sz w:val="22"/>
          <w:szCs w:val="22"/>
        </w:rPr>
        <w:t xml:space="preserve">’s </w:t>
      </w:r>
      <w:proofErr w:type="gramStart"/>
      <w:r w:rsidRPr="006C75A5">
        <w:rPr>
          <w:rFonts w:ascii="Aptos" w:hAnsi="Aptos" w:cs="Montserrat-Medium"/>
          <w:color w:val="000000" w:themeColor="text1"/>
          <w:sz w:val="22"/>
          <w:szCs w:val="22"/>
        </w:rPr>
        <w:t>brand</w:t>
      </w:r>
      <w:proofErr w:type="gramEnd"/>
    </w:p>
    <w:p w14:paraId="49350BB1" w14:textId="77777777" w:rsidR="000A4E69" w:rsidRPr="006C75A5" w:rsidRDefault="000A4E69" w:rsidP="00D61562">
      <w:pPr>
        <w:pStyle w:val="BasicParagraph"/>
        <w:numPr>
          <w:ilvl w:val="0"/>
          <w:numId w:val="1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Government support – R&amp;D, commercialisation and growth </w:t>
      </w:r>
    </w:p>
    <w:p w14:paraId="130E6C55" w14:textId="77777777" w:rsidR="000A4E69" w:rsidRPr="006C75A5" w:rsidRDefault="000A4E69" w:rsidP="00D61562">
      <w:pPr>
        <w:pStyle w:val="BasicParagraph"/>
        <w:numPr>
          <w:ilvl w:val="0"/>
          <w:numId w:val="1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SME dominated sector – small and </w:t>
      </w:r>
      <w:proofErr w:type="gramStart"/>
      <w:r w:rsidRPr="006C75A5">
        <w:rPr>
          <w:rFonts w:ascii="Aptos" w:hAnsi="Aptos" w:cs="Montserrat-Medium"/>
          <w:color w:val="000000" w:themeColor="text1"/>
          <w:sz w:val="22"/>
          <w:szCs w:val="22"/>
        </w:rPr>
        <w:t>agile</w:t>
      </w:r>
      <w:proofErr w:type="gramEnd"/>
    </w:p>
    <w:p w14:paraId="2B5EA2FD" w14:textId="77777777" w:rsidR="000A4E69" w:rsidRPr="006C75A5" w:rsidRDefault="000A4E69" w:rsidP="00D61562">
      <w:pPr>
        <w:pStyle w:val="BasicParagraph"/>
        <w:numPr>
          <w:ilvl w:val="0"/>
          <w:numId w:val="1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Pockets of niche innovation (e.g., food, cleantech, mass timber and textiles)</w:t>
      </w:r>
    </w:p>
    <w:p w14:paraId="689FA0E5" w14:textId="77777777" w:rsidR="000A4E69" w:rsidRPr="006C75A5" w:rsidRDefault="000A4E69" w:rsidP="00D61562">
      <w:pPr>
        <w:pStyle w:val="BasicParagraph"/>
        <w:numPr>
          <w:ilvl w:val="0"/>
          <w:numId w:val="1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Government initiatives that support more circular business e.g. Industry 4.0 and better data for material flows</w:t>
      </w:r>
    </w:p>
    <w:p w14:paraId="58B9840E" w14:textId="4197FEEF" w:rsidR="000A4E69" w:rsidRPr="006C75A5" w:rsidRDefault="000A4E69" w:rsidP="00D61562">
      <w:pPr>
        <w:pStyle w:val="BasicParagraph"/>
        <w:numPr>
          <w:ilvl w:val="0"/>
          <w:numId w:val="1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Policies to support manufacturing sectors critical to </w:t>
      </w:r>
      <w:r w:rsidR="00670BC9" w:rsidRPr="006C75A5">
        <w:rPr>
          <w:rFonts w:ascii="Aptos" w:hAnsi="Aptos" w:cs="Montserrat-Medium"/>
          <w:color w:val="000000" w:themeColor="text1"/>
          <w:sz w:val="22"/>
          <w:szCs w:val="22"/>
        </w:rPr>
        <w:t>New Zealand</w:t>
      </w:r>
      <w:r w:rsidRPr="006C75A5">
        <w:rPr>
          <w:rFonts w:ascii="Aptos" w:hAnsi="Aptos" w:cs="Montserrat-Medium"/>
          <w:color w:val="000000" w:themeColor="text1"/>
          <w:sz w:val="22"/>
          <w:szCs w:val="22"/>
        </w:rPr>
        <w:t xml:space="preserve">’s success, as trading partners </w:t>
      </w:r>
      <w:proofErr w:type="gramStart"/>
      <w:r w:rsidRPr="006C75A5">
        <w:rPr>
          <w:rFonts w:ascii="Aptos" w:hAnsi="Aptos" w:cs="Montserrat-Medium"/>
          <w:color w:val="000000" w:themeColor="text1"/>
          <w:sz w:val="22"/>
          <w:szCs w:val="22"/>
        </w:rPr>
        <w:t>do</w:t>
      </w:r>
      <w:proofErr w:type="gramEnd"/>
    </w:p>
    <w:p w14:paraId="3FBCDF83" w14:textId="299874A5" w:rsidR="00B42BA6" w:rsidRDefault="00B42BA6">
      <w:pPr>
        <w:rPr>
          <w:rFonts w:ascii="Aptos" w:hAnsi="Aptos"/>
          <w:color w:val="000000" w:themeColor="text1"/>
          <w:sz w:val="22"/>
          <w:szCs w:val="22"/>
        </w:rPr>
      </w:pPr>
      <w:r>
        <w:rPr>
          <w:rFonts w:ascii="Aptos" w:hAnsi="Aptos"/>
          <w:color w:val="000000" w:themeColor="text1"/>
          <w:sz w:val="22"/>
          <w:szCs w:val="22"/>
        </w:rPr>
        <w:br w:type="page"/>
      </w:r>
    </w:p>
    <w:p w14:paraId="7018C9D2" w14:textId="1AC21153" w:rsidR="004F3E0F" w:rsidRPr="006C75A5" w:rsidRDefault="004F3E0F" w:rsidP="00D61562">
      <w:pPr>
        <w:pStyle w:val="ListParagraph"/>
        <w:numPr>
          <w:ilvl w:val="1"/>
          <w:numId w:val="64"/>
        </w:numPr>
        <w:spacing w:before="116"/>
        <w:ind w:right="260"/>
        <w:jc w:val="both"/>
        <w:rPr>
          <w:rFonts w:ascii="Aptos" w:hAnsi="Aptos"/>
          <w:b/>
          <w:color w:val="000000" w:themeColor="text1"/>
          <w:sz w:val="28"/>
          <w:szCs w:val="28"/>
        </w:rPr>
      </w:pPr>
      <w:r w:rsidRPr="006C75A5">
        <w:rPr>
          <w:rFonts w:ascii="Aptos" w:hAnsi="Aptos"/>
          <w:b/>
          <w:color w:val="000000" w:themeColor="text1"/>
          <w:sz w:val="28"/>
          <w:szCs w:val="28"/>
        </w:rPr>
        <w:lastRenderedPageBreak/>
        <w:t>Manufacturing Opportunity Areas</w:t>
      </w:r>
    </w:p>
    <w:p w14:paraId="4420A070" w14:textId="3C8BDD7B" w:rsidR="000A4E69" w:rsidRPr="006C75A5" w:rsidRDefault="0083799D" w:rsidP="00103F44">
      <w:pPr>
        <w:pStyle w:val="ListParagraph"/>
        <w:numPr>
          <w:ilvl w:val="2"/>
          <w:numId w:val="64"/>
        </w:numPr>
        <w:spacing w:before="116"/>
        <w:ind w:right="260"/>
        <w:rPr>
          <w:rFonts w:ascii="Aptos" w:hAnsi="Aptos"/>
          <w:b/>
          <w:color w:val="000000" w:themeColor="text1"/>
        </w:rPr>
      </w:pPr>
      <w:r w:rsidRPr="006C75A5">
        <w:rPr>
          <w:rFonts w:ascii="Aptos" w:hAnsi="Aptos"/>
          <w:b/>
          <w:color w:val="000000" w:themeColor="text1"/>
        </w:rPr>
        <w:t xml:space="preserve">Manufacturing </w:t>
      </w:r>
      <w:r w:rsidR="000A4E69" w:rsidRPr="006C75A5">
        <w:rPr>
          <w:rFonts w:ascii="Aptos" w:hAnsi="Aptos"/>
          <w:b/>
          <w:color w:val="000000" w:themeColor="text1"/>
        </w:rPr>
        <w:t>Opportunity Area 1:</w:t>
      </w:r>
      <w:r w:rsidR="00EC24C5" w:rsidRPr="006C75A5">
        <w:rPr>
          <w:rFonts w:ascii="Aptos" w:hAnsi="Aptos"/>
          <w:b/>
          <w:color w:val="000000" w:themeColor="text1"/>
        </w:rPr>
        <w:t xml:space="preserve"> </w:t>
      </w:r>
      <w:r w:rsidR="000A4E69" w:rsidRPr="006C75A5">
        <w:rPr>
          <w:rFonts w:ascii="Aptos" w:hAnsi="Aptos"/>
          <w:b/>
          <w:color w:val="000000" w:themeColor="text1"/>
        </w:rPr>
        <w:t>Utilise extensive bio-based resources to manufacture high-value products and increase productivity</w:t>
      </w:r>
    </w:p>
    <w:p w14:paraId="37D6C0BE" w14:textId="43FB27FD" w:rsidR="000A4E69" w:rsidRPr="006C75A5" w:rsidRDefault="000A4E69" w:rsidP="00226289">
      <w:pPr>
        <w:pStyle w:val="BasicParagraph"/>
        <w:suppressAutoHyphens/>
        <w:spacing w:line="240" w:lineRule="auto"/>
        <w:ind w:right="260"/>
        <w:jc w:val="both"/>
        <w:rPr>
          <w:rFonts w:ascii="Aptos" w:hAnsi="Aptos" w:cs="Montserrat-Medium"/>
          <w:b/>
          <w:bCs/>
          <w:color w:val="000000" w:themeColor="text1"/>
        </w:rPr>
      </w:pPr>
      <w:r w:rsidRPr="006C75A5">
        <w:rPr>
          <w:rFonts w:ascii="Aptos" w:hAnsi="Aptos" w:cs="Montserrat-Medium"/>
          <w:b/>
          <w:bCs/>
          <w:color w:val="000000" w:themeColor="text1"/>
        </w:rPr>
        <w:t>Why?</w:t>
      </w:r>
    </w:p>
    <w:p w14:paraId="359EC327" w14:textId="77777777" w:rsidR="000A4E69" w:rsidRPr="006C75A5" w:rsidRDefault="000A4E69" w:rsidP="00D61562">
      <w:pPr>
        <w:pStyle w:val="BasicParagraph"/>
        <w:numPr>
          <w:ilvl w:val="0"/>
          <w:numId w:val="11"/>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Opportunity to add more value to our bio-resources (oceans, agriculture and forestry) as majority of raw </w:t>
      </w:r>
      <w:proofErr w:type="gramStart"/>
      <w:r w:rsidRPr="006C75A5">
        <w:rPr>
          <w:rFonts w:ascii="Aptos" w:hAnsi="Aptos" w:cs="Montserrat-Medium"/>
          <w:color w:val="000000" w:themeColor="text1"/>
          <w:sz w:val="22"/>
          <w:szCs w:val="22"/>
        </w:rPr>
        <w:t>bio-materials</w:t>
      </w:r>
      <w:proofErr w:type="gramEnd"/>
      <w:r w:rsidRPr="006C75A5">
        <w:rPr>
          <w:rFonts w:ascii="Aptos" w:hAnsi="Aptos" w:cs="Montserrat-Medium"/>
          <w:color w:val="000000" w:themeColor="text1"/>
          <w:sz w:val="22"/>
          <w:szCs w:val="22"/>
        </w:rPr>
        <w:t xml:space="preserve"> are manufactured abroad </w:t>
      </w:r>
    </w:p>
    <w:p w14:paraId="26B17A8C" w14:textId="7F1BFD9F" w:rsidR="000A4E69" w:rsidRPr="006C75A5" w:rsidRDefault="00670BC9" w:rsidP="00D61562">
      <w:pPr>
        <w:pStyle w:val="BasicParagraph"/>
        <w:numPr>
          <w:ilvl w:val="0"/>
          <w:numId w:val="11"/>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New Zealand</w:t>
      </w:r>
      <w:r w:rsidR="000A4E69" w:rsidRPr="006C75A5">
        <w:rPr>
          <w:rFonts w:ascii="Aptos" w:hAnsi="Aptos" w:cs="Montserrat-Medium"/>
          <w:color w:val="000000" w:themeColor="text1"/>
          <w:sz w:val="22"/>
          <w:szCs w:val="22"/>
        </w:rPr>
        <w:t xml:space="preserve">’s manufacturing sector can apply global trends to drive productivity through greater innovation, via technology and chemical processes into higher-value products. This in turn can support economic diversification and a higher skilled </w:t>
      </w:r>
      <w:proofErr w:type="gramStart"/>
      <w:r w:rsidR="000A4E69" w:rsidRPr="006C75A5">
        <w:rPr>
          <w:rFonts w:ascii="Aptos" w:hAnsi="Aptos" w:cs="Montserrat-Medium"/>
          <w:color w:val="000000" w:themeColor="text1"/>
          <w:sz w:val="22"/>
          <w:szCs w:val="22"/>
        </w:rPr>
        <w:t>workforce</w:t>
      </w:r>
      <w:proofErr w:type="gramEnd"/>
    </w:p>
    <w:p w14:paraId="01B71C5D" w14:textId="31FA8BA7" w:rsidR="000A4E69" w:rsidRPr="006C75A5" w:rsidRDefault="000A4E69" w:rsidP="00D61562">
      <w:pPr>
        <w:pStyle w:val="BasicParagraph"/>
        <w:numPr>
          <w:ilvl w:val="0"/>
          <w:numId w:val="11"/>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Increase economic resilience and meet low-carbon targets by manufacturing goods for import-dependent sectors (e.g., construction is 90% dependent on imports, including timber – despite significant </w:t>
      </w:r>
      <w:r w:rsidR="0008363D">
        <w:rPr>
          <w:rFonts w:ascii="Aptos" w:hAnsi="Aptos" w:cs="Montserrat-Medium"/>
          <w:color w:val="000000" w:themeColor="text1"/>
          <w:sz w:val="22"/>
          <w:szCs w:val="22"/>
        </w:rPr>
        <w:t xml:space="preserve">local </w:t>
      </w:r>
      <w:r w:rsidRPr="006C75A5">
        <w:rPr>
          <w:rFonts w:ascii="Aptos" w:hAnsi="Aptos" w:cs="Montserrat-Medium"/>
          <w:color w:val="000000" w:themeColor="text1"/>
          <w:sz w:val="22"/>
          <w:szCs w:val="22"/>
        </w:rPr>
        <w:t xml:space="preserve">forestry resources). </w:t>
      </w:r>
    </w:p>
    <w:p w14:paraId="706ABE3B" w14:textId="129B7D62" w:rsidR="000A4E69" w:rsidRPr="006C75A5" w:rsidRDefault="000A4E69" w:rsidP="00D61562">
      <w:pPr>
        <w:pStyle w:val="BasicParagraph"/>
        <w:numPr>
          <w:ilvl w:val="0"/>
          <w:numId w:val="11"/>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Utilisation of waste from forestry and agriculture, opportunity to valori</w:t>
      </w:r>
      <w:r w:rsidR="005016F4">
        <w:rPr>
          <w:rFonts w:ascii="Aptos" w:hAnsi="Aptos" w:cs="Montserrat-Medium"/>
          <w:color w:val="000000" w:themeColor="text1"/>
          <w:sz w:val="22"/>
          <w:szCs w:val="22"/>
        </w:rPr>
        <w:t>s</w:t>
      </w:r>
      <w:r w:rsidRPr="006C75A5">
        <w:rPr>
          <w:rFonts w:ascii="Aptos" w:hAnsi="Aptos" w:cs="Montserrat-Medium"/>
          <w:color w:val="000000" w:themeColor="text1"/>
          <w:sz w:val="22"/>
          <w:szCs w:val="22"/>
        </w:rPr>
        <w:t xml:space="preserve">e by manufacturing into new bio-based materials. Opportunity for </w:t>
      </w:r>
      <w:r w:rsidR="00670BC9" w:rsidRPr="006C75A5">
        <w:rPr>
          <w:rFonts w:ascii="Aptos" w:hAnsi="Aptos" w:cs="Montserrat-Medium"/>
          <w:color w:val="000000" w:themeColor="text1"/>
          <w:sz w:val="22"/>
          <w:szCs w:val="22"/>
        </w:rPr>
        <w:t>New Zealand</w:t>
      </w:r>
      <w:r w:rsidRPr="006C75A5">
        <w:rPr>
          <w:rFonts w:ascii="Aptos" w:hAnsi="Aptos" w:cs="Montserrat-Medium"/>
          <w:color w:val="000000" w:themeColor="text1"/>
          <w:sz w:val="22"/>
          <w:szCs w:val="22"/>
        </w:rPr>
        <w:t xml:space="preserve"> global leadership.</w:t>
      </w:r>
    </w:p>
    <w:p w14:paraId="7D1A7C13" w14:textId="77777777" w:rsidR="009365CC" w:rsidRPr="006C75A5" w:rsidRDefault="009365CC" w:rsidP="00226289">
      <w:pPr>
        <w:pStyle w:val="BasicParagraph"/>
        <w:suppressAutoHyphens/>
        <w:spacing w:line="240" w:lineRule="auto"/>
        <w:ind w:right="260"/>
        <w:jc w:val="both"/>
        <w:rPr>
          <w:rFonts w:ascii="Aptos" w:hAnsi="Aptos" w:cs="Montserrat-Medium"/>
          <w:b/>
          <w:bCs/>
          <w:color w:val="000000" w:themeColor="text1"/>
        </w:rPr>
      </w:pPr>
    </w:p>
    <w:p w14:paraId="4CB2AA39" w14:textId="7C16D6B7" w:rsidR="000A4E69" w:rsidRPr="006C75A5" w:rsidRDefault="000A4E69" w:rsidP="00226289">
      <w:pPr>
        <w:pStyle w:val="BasicParagraph"/>
        <w:suppressAutoHyphens/>
        <w:spacing w:line="240" w:lineRule="auto"/>
        <w:ind w:right="260"/>
        <w:jc w:val="both"/>
        <w:rPr>
          <w:rFonts w:ascii="Aptos" w:hAnsi="Aptos" w:cs="Montserrat-Medium"/>
          <w:b/>
          <w:bCs/>
          <w:color w:val="000000" w:themeColor="text1"/>
        </w:rPr>
      </w:pPr>
      <w:r w:rsidRPr="006C75A5">
        <w:rPr>
          <w:rFonts w:ascii="Aptos" w:hAnsi="Aptos" w:cs="Montserrat-Medium"/>
          <w:b/>
          <w:bCs/>
          <w:color w:val="000000" w:themeColor="text1"/>
        </w:rPr>
        <w:t>Focus areas:</w:t>
      </w:r>
    </w:p>
    <w:p w14:paraId="5007CB73" w14:textId="0B933FFD" w:rsidR="000A4E69" w:rsidRPr="006C75A5" w:rsidRDefault="000A4E69" w:rsidP="00D61562">
      <w:pPr>
        <w:pStyle w:val="BasicParagraph"/>
        <w:numPr>
          <w:ilvl w:val="0"/>
          <w:numId w:val="12"/>
        </w:numPr>
        <w:suppressAutoHyphens/>
        <w:spacing w:line="240" w:lineRule="auto"/>
        <w:ind w:right="260"/>
        <w:jc w:val="both"/>
        <w:rPr>
          <w:rFonts w:ascii="Aptos" w:hAnsi="Aptos" w:cs="Montserrat-Medium"/>
          <w:color w:val="000000" w:themeColor="text1"/>
          <w:spacing w:val="-2"/>
          <w:sz w:val="22"/>
          <w:szCs w:val="22"/>
        </w:rPr>
      </w:pPr>
      <w:r w:rsidRPr="006C75A5">
        <w:rPr>
          <w:rFonts w:ascii="Aptos" w:hAnsi="Aptos" w:cs="Montserrat-Medium"/>
          <w:color w:val="000000" w:themeColor="text1"/>
          <w:spacing w:val="-2"/>
          <w:sz w:val="22"/>
          <w:szCs w:val="22"/>
        </w:rPr>
        <w:t>Scale timber manufacturing, including high-value mass timber for use in domestic market (substitute for high-embodied carbon building materials), and for exports.</w:t>
      </w:r>
    </w:p>
    <w:p w14:paraId="5614CCAC" w14:textId="77777777" w:rsidR="000A4E69" w:rsidRPr="006C75A5" w:rsidRDefault="000A4E69" w:rsidP="00D61562">
      <w:pPr>
        <w:pStyle w:val="BasicParagraph"/>
        <w:numPr>
          <w:ilvl w:val="0"/>
          <w:numId w:val="12"/>
        </w:numPr>
        <w:suppressAutoHyphens/>
        <w:spacing w:line="240" w:lineRule="auto"/>
        <w:ind w:right="260"/>
        <w:jc w:val="both"/>
        <w:rPr>
          <w:rFonts w:ascii="Aptos" w:hAnsi="Aptos" w:cs="Montserrat-Medium"/>
          <w:color w:val="000000" w:themeColor="text1"/>
          <w:spacing w:val="-2"/>
          <w:sz w:val="22"/>
          <w:szCs w:val="22"/>
        </w:rPr>
      </w:pPr>
      <w:r w:rsidRPr="006C75A5">
        <w:rPr>
          <w:rFonts w:ascii="Aptos" w:hAnsi="Aptos" w:cs="Montserrat-Medium"/>
          <w:color w:val="000000" w:themeColor="text1"/>
          <w:spacing w:val="-2"/>
          <w:sz w:val="22"/>
          <w:szCs w:val="22"/>
        </w:rPr>
        <w:t>Manufacturing of ‘alternative meat and dairy’ plant proteins</w:t>
      </w:r>
    </w:p>
    <w:p w14:paraId="76FCD0C7" w14:textId="77777777" w:rsidR="000A4E69" w:rsidRPr="006C75A5" w:rsidRDefault="000A4E69" w:rsidP="00D61562">
      <w:pPr>
        <w:pStyle w:val="BasicParagraph"/>
        <w:numPr>
          <w:ilvl w:val="0"/>
          <w:numId w:val="12"/>
        </w:numPr>
        <w:suppressAutoHyphens/>
        <w:spacing w:line="240" w:lineRule="auto"/>
        <w:ind w:right="260"/>
        <w:jc w:val="both"/>
        <w:rPr>
          <w:rFonts w:ascii="Aptos" w:hAnsi="Aptos" w:cs="Montserrat-Medium"/>
          <w:color w:val="000000" w:themeColor="text1"/>
          <w:spacing w:val="-2"/>
          <w:sz w:val="22"/>
          <w:szCs w:val="22"/>
        </w:rPr>
      </w:pPr>
      <w:r w:rsidRPr="006C75A5">
        <w:rPr>
          <w:rFonts w:ascii="Aptos" w:hAnsi="Aptos" w:cs="Montserrat-Medium"/>
          <w:color w:val="000000" w:themeColor="text1"/>
          <w:spacing w:val="-2"/>
          <w:sz w:val="22"/>
          <w:szCs w:val="22"/>
        </w:rPr>
        <w:t>Identify and support high-value manufacturing in the ocean economy (e.g., nanocellulose from seaweed processing residue)</w:t>
      </w:r>
    </w:p>
    <w:p w14:paraId="5BE24A84" w14:textId="7B81B26B" w:rsidR="000A4E69" w:rsidRPr="006C75A5" w:rsidRDefault="000A4E69" w:rsidP="00D61562">
      <w:pPr>
        <w:pStyle w:val="BasicParagraph"/>
        <w:numPr>
          <w:ilvl w:val="0"/>
          <w:numId w:val="12"/>
        </w:numPr>
        <w:suppressAutoHyphens/>
        <w:spacing w:line="240" w:lineRule="auto"/>
        <w:ind w:right="260"/>
        <w:jc w:val="both"/>
        <w:rPr>
          <w:rFonts w:ascii="Aptos" w:hAnsi="Aptos" w:cs="Montserrat-Medium"/>
          <w:color w:val="000000" w:themeColor="text1"/>
          <w:spacing w:val="-2"/>
          <w:sz w:val="22"/>
          <w:szCs w:val="22"/>
        </w:rPr>
      </w:pPr>
      <w:r w:rsidRPr="006C75A5">
        <w:rPr>
          <w:rFonts w:ascii="Aptos" w:hAnsi="Aptos" w:cs="Montserrat-Medium"/>
          <w:color w:val="000000" w:themeColor="text1"/>
          <w:spacing w:val="-2"/>
          <w:sz w:val="22"/>
          <w:szCs w:val="22"/>
        </w:rPr>
        <w:t xml:space="preserve">Utilising residual organic material streams into bio-based materials (e.g., forestry waste into biochar and bioplastics) </w:t>
      </w:r>
    </w:p>
    <w:p w14:paraId="520D5BB5" w14:textId="715DDADA" w:rsidR="000A4E69" w:rsidRPr="00226289" w:rsidRDefault="000A4E69" w:rsidP="00D61562">
      <w:pPr>
        <w:pStyle w:val="BasicParagraph"/>
        <w:numPr>
          <w:ilvl w:val="0"/>
          <w:numId w:val="12"/>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pacing w:val="-2"/>
          <w:sz w:val="22"/>
          <w:szCs w:val="22"/>
        </w:rPr>
        <w:t xml:space="preserve">Plan to secure near and long-term supply of </w:t>
      </w:r>
      <w:r w:rsidR="00897DE9">
        <w:rPr>
          <w:rFonts w:ascii="Aptos" w:hAnsi="Aptos" w:cs="Montserrat-Medium"/>
          <w:color w:val="000000" w:themeColor="text1"/>
          <w:spacing w:val="-2"/>
          <w:sz w:val="22"/>
          <w:szCs w:val="22"/>
        </w:rPr>
        <w:t>New Zealand</w:t>
      </w:r>
      <w:r w:rsidRPr="006C75A5">
        <w:rPr>
          <w:rFonts w:ascii="Aptos" w:hAnsi="Aptos" w:cs="Montserrat-Medium"/>
          <w:color w:val="000000" w:themeColor="text1"/>
          <w:spacing w:val="-2"/>
          <w:sz w:val="22"/>
          <w:szCs w:val="22"/>
        </w:rPr>
        <w:t xml:space="preserve"> </w:t>
      </w:r>
      <w:proofErr w:type="gramStart"/>
      <w:r w:rsidRPr="006C75A5">
        <w:rPr>
          <w:rFonts w:ascii="Aptos" w:hAnsi="Aptos" w:cs="Montserrat-Medium"/>
          <w:color w:val="000000" w:themeColor="text1"/>
          <w:spacing w:val="-2"/>
          <w:sz w:val="22"/>
          <w:szCs w:val="22"/>
        </w:rPr>
        <w:t>bio-materials</w:t>
      </w:r>
      <w:proofErr w:type="gramEnd"/>
      <w:r w:rsidRPr="006C75A5">
        <w:rPr>
          <w:rFonts w:ascii="Aptos" w:hAnsi="Aptos" w:cs="Montserrat-Medium"/>
          <w:color w:val="000000" w:themeColor="text1"/>
          <w:spacing w:val="-2"/>
          <w:sz w:val="22"/>
          <w:szCs w:val="22"/>
        </w:rPr>
        <w:t xml:space="preserve"> to support manufacturing growth</w:t>
      </w:r>
    </w:p>
    <w:p w14:paraId="4C21948A" w14:textId="77777777" w:rsidR="00226289" w:rsidRPr="006C75A5" w:rsidRDefault="00226289" w:rsidP="00226289">
      <w:pPr>
        <w:pStyle w:val="BasicParagraph"/>
        <w:suppressAutoHyphens/>
        <w:spacing w:line="240" w:lineRule="auto"/>
        <w:ind w:left="360" w:right="260"/>
        <w:jc w:val="both"/>
        <w:rPr>
          <w:rFonts w:ascii="Aptos" w:hAnsi="Aptos" w:cs="Montserrat-Medium"/>
          <w:color w:val="000000" w:themeColor="text1"/>
          <w:sz w:val="22"/>
          <w:szCs w:val="22"/>
        </w:rPr>
      </w:pPr>
    </w:p>
    <w:tbl>
      <w:tblPr>
        <w:tblStyle w:val="TableGrid"/>
        <w:tblW w:w="9214" w:type="dxa"/>
        <w:tblInd w:w="562" w:type="dxa"/>
        <w:tblLook w:val="04A0" w:firstRow="1" w:lastRow="0" w:firstColumn="1" w:lastColumn="0" w:noHBand="0" w:noVBand="1"/>
      </w:tblPr>
      <w:tblGrid>
        <w:gridCol w:w="4395"/>
        <w:gridCol w:w="4819"/>
      </w:tblGrid>
      <w:tr w:rsidR="000A4E69" w:rsidRPr="006C75A5" w14:paraId="580EA016" w14:textId="77777777" w:rsidTr="00226289">
        <w:tc>
          <w:tcPr>
            <w:tcW w:w="4395" w:type="dxa"/>
          </w:tcPr>
          <w:p w14:paraId="48443993" w14:textId="287D9F65" w:rsidR="000A4E69" w:rsidRPr="006C75A5" w:rsidRDefault="000A4E69" w:rsidP="00226289">
            <w:pPr>
              <w:spacing w:before="116"/>
              <w:ind w:right="260"/>
              <w:jc w:val="both"/>
              <w:rPr>
                <w:rFonts w:ascii="Aptos" w:hAnsi="Aptos"/>
                <w:b/>
                <w:color w:val="000000" w:themeColor="text1"/>
              </w:rPr>
            </w:pPr>
            <w:r w:rsidRPr="006C75A5">
              <w:rPr>
                <w:rFonts w:ascii="Aptos" w:hAnsi="Aptos"/>
                <w:b/>
                <w:color w:val="000000" w:themeColor="text1"/>
              </w:rPr>
              <w:t xml:space="preserve">Examples in </w:t>
            </w:r>
            <w:r w:rsidR="00897DE9">
              <w:rPr>
                <w:rFonts w:ascii="Aptos" w:hAnsi="Aptos"/>
                <w:b/>
                <w:color w:val="000000" w:themeColor="text1"/>
              </w:rPr>
              <w:t>New Zealand</w:t>
            </w:r>
          </w:p>
          <w:p w14:paraId="176A8108" w14:textId="06633CA6" w:rsidR="000A4E69" w:rsidRPr="006C75A5" w:rsidRDefault="00C368E2" w:rsidP="00D61562">
            <w:pPr>
              <w:pStyle w:val="BasicParagraph"/>
              <w:numPr>
                <w:ilvl w:val="0"/>
                <w:numId w:val="13"/>
              </w:numPr>
              <w:suppressAutoHyphens/>
              <w:spacing w:line="240" w:lineRule="auto"/>
              <w:ind w:right="260"/>
              <w:rPr>
                <w:rFonts w:ascii="Aptos" w:hAnsi="Aptos" w:cs="Montserrat-Medium"/>
                <w:color w:val="000000" w:themeColor="text1"/>
                <w:sz w:val="22"/>
                <w:szCs w:val="22"/>
              </w:rPr>
            </w:pPr>
            <w:hyperlink r:id="rId36" w:history="1">
              <w:r w:rsidR="00B4306E">
                <w:rPr>
                  <w:rStyle w:val="Hyperlink"/>
                  <w:rFonts w:ascii="Aptos" w:hAnsi="Aptos" w:cs="Montserrat-Medium"/>
                  <w:sz w:val="22"/>
                  <w:szCs w:val="22"/>
                </w:rPr>
                <w:t>Agrisea: turning seaweed residue into Nanocellulose</w:t>
              </w:r>
            </w:hyperlink>
          </w:p>
          <w:p w14:paraId="6BE4D7D6" w14:textId="78A5EDE5" w:rsidR="000A4E69" w:rsidRPr="006C75A5" w:rsidRDefault="00C368E2" w:rsidP="00D61562">
            <w:pPr>
              <w:pStyle w:val="BasicParagraph"/>
              <w:numPr>
                <w:ilvl w:val="0"/>
                <w:numId w:val="13"/>
              </w:numPr>
              <w:suppressAutoHyphens/>
              <w:spacing w:line="240" w:lineRule="auto"/>
              <w:ind w:right="260"/>
              <w:rPr>
                <w:rFonts w:ascii="Aptos" w:hAnsi="Aptos" w:cs="Montserrat-Medium"/>
                <w:color w:val="000000" w:themeColor="text1"/>
                <w:sz w:val="22"/>
                <w:szCs w:val="22"/>
              </w:rPr>
            </w:pPr>
            <w:hyperlink r:id="rId37" w:history="1">
              <w:proofErr w:type="spellStart"/>
              <w:r w:rsidR="000A4E69" w:rsidRPr="00C3055B">
                <w:rPr>
                  <w:rStyle w:val="Hyperlink"/>
                  <w:rFonts w:ascii="Aptos" w:hAnsi="Aptos" w:cs="Montserrat-Medium"/>
                  <w:sz w:val="22"/>
                  <w:szCs w:val="22"/>
                </w:rPr>
                <w:t>Kelpn</w:t>
              </w:r>
              <w:proofErr w:type="spellEnd"/>
              <w:r w:rsidR="002D44A9">
                <w:rPr>
                  <w:rStyle w:val="Hyperlink"/>
                  <w:rFonts w:ascii="Aptos" w:hAnsi="Aptos" w:cs="Montserrat-Medium"/>
                  <w:sz w:val="22"/>
                  <w:szCs w:val="22"/>
                </w:rPr>
                <w:t>:</w:t>
              </w:r>
              <w:r w:rsidR="000A4E69" w:rsidRPr="00C3055B">
                <w:rPr>
                  <w:rStyle w:val="Hyperlink"/>
                  <w:rFonts w:ascii="Aptos" w:hAnsi="Aptos" w:cs="Montserrat-Medium"/>
                  <w:sz w:val="22"/>
                  <w:szCs w:val="22"/>
                </w:rPr>
                <w:t xml:space="preserve"> seaweed </w:t>
              </w:r>
              <w:r w:rsidR="0097581C" w:rsidRPr="00C3055B">
                <w:rPr>
                  <w:rStyle w:val="Hyperlink"/>
                  <w:rFonts w:ascii="Aptos" w:hAnsi="Aptos" w:cs="Montserrat-Medium"/>
                  <w:sz w:val="22"/>
                  <w:szCs w:val="22"/>
                </w:rPr>
                <w:t>feed into</w:t>
              </w:r>
              <w:r w:rsidR="000A4E69" w:rsidRPr="00C3055B">
                <w:rPr>
                  <w:rStyle w:val="Hyperlink"/>
                  <w:rFonts w:ascii="Aptos" w:hAnsi="Aptos" w:cs="Montserrat-Medium"/>
                  <w:sz w:val="22"/>
                  <w:szCs w:val="22"/>
                </w:rPr>
                <w:t xml:space="preserve"> bio-plastic</w:t>
              </w:r>
            </w:hyperlink>
          </w:p>
          <w:p w14:paraId="74C2DE1A" w14:textId="558EAF34" w:rsidR="00141D39" w:rsidRPr="006C75A5" w:rsidRDefault="00C368E2" w:rsidP="00D61562">
            <w:pPr>
              <w:pStyle w:val="BasicParagraph"/>
              <w:numPr>
                <w:ilvl w:val="0"/>
                <w:numId w:val="13"/>
              </w:numPr>
              <w:suppressAutoHyphens/>
              <w:spacing w:line="240" w:lineRule="auto"/>
              <w:ind w:right="260"/>
              <w:rPr>
                <w:rFonts w:ascii="Aptos" w:hAnsi="Aptos" w:cs="Montserrat-Medium"/>
                <w:color w:val="000000" w:themeColor="text1"/>
                <w:sz w:val="22"/>
                <w:szCs w:val="22"/>
              </w:rPr>
            </w:pPr>
            <w:hyperlink r:id="rId38" w:history="1">
              <w:r w:rsidR="000A4E69" w:rsidRPr="002D44A9">
                <w:rPr>
                  <w:rStyle w:val="Hyperlink"/>
                  <w:rFonts w:ascii="Aptos" w:hAnsi="Aptos" w:cs="Montserrat-Medium"/>
                  <w:sz w:val="22"/>
                  <w:szCs w:val="22"/>
                </w:rPr>
                <w:t>Daisy Lab</w:t>
              </w:r>
              <w:r w:rsidR="00402B64" w:rsidRPr="002D44A9">
                <w:rPr>
                  <w:rStyle w:val="Hyperlink"/>
                  <w:rFonts w:ascii="Aptos" w:hAnsi="Aptos" w:cs="Montserrat-Medium"/>
                  <w:sz w:val="22"/>
                  <w:szCs w:val="22"/>
                </w:rPr>
                <w:t xml:space="preserve">: </w:t>
              </w:r>
              <w:r w:rsidR="002D44A9" w:rsidRPr="002D44A9">
                <w:rPr>
                  <w:rStyle w:val="Hyperlink"/>
                  <w:rFonts w:ascii="Aptos" w:hAnsi="Aptos" w:cs="Montserrat-Medium"/>
                  <w:sz w:val="22"/>
                  <w:szCs w:val="22"/>
                </w:rPr>
                <w:t>pr</w:t>
              </w:r>
              <w:r w:rsidR="000A4E69" w:rsidRPr="002D44A9">
                <w:rPr>
                  <w:rStyle w:val="Hyperlink"/>
                  <w:rFonts w:ascii="Aptos" w:hAnsi="Aptos" w:cs="Montserrat-Medium"/>
                  <w:sz w:val="22"/>
                  <w:szCs w:val="22"/>
                </w:rPr>
                <w:t>e</w:t>
              </w:r>
              <w:r w:rsidR="00402B64" w:rsidRPr="002D44A9">
                <w:rPr>
                  <w:rStyle w:val="Hyperlink"/>
                  <w:rFonts w:ascii="Aptos" w:hAnsi="Aptos" w:cs="Montserrat-Medium"/>
                  <w:sz w:val="22"/>
                  <w:szCs w:val="22"/>
                </w:rPr>
                <w:t>c</w:t>
              </w:r>
              <w:r w:rsidR="000A4E69" w:rsidRPr="002D44A9">
                <w:rPr>
                  <w:rStyle w:val="Hyperlink"/>
                  <w:rFonts w:ascii="Aptos" w:hAnsi="Aptos" w:cs="Montserrat-Medium"/>
                  <w:sz w:val="22"/>
                  <w:szCs w:val="22"/>
                </w:rPr>
                <w:t>ision fermentation</w:t>
              </w:r>
            </w:hyperlink>
            <w:r w:rsidR="000A4E69" w:rsidRPr="006C75A5">
              <w:rPr>
                <w:rFonts w:ascii="Aptos" w:hAnsi="Aptos" w:cs="Montserrat-Medium"/>
                <w:color w:val="000000" w:themeColor="text1"/>
                <w:sz w:val="22"/>
                <w:szCs w:val="22"/>
              </w:rPr>
              <w:t xml:space="preserve"> </w:t>
            </w:r>
          </w:p>
          <w:p w14:paraId="37EB07EF" w14:textId="0D309D19" w:rsidR="000A4E69" w:rsidRPr="006C75A5" w:rsidRDefault="00C368E2" w:rsidP="00D61562">
            <w:pPr>
              <w:pStyle w:val="BasicParagraph"/>
              <w:numPr>
                <w:ilvl w:val="0"/>
                <w:numId w:val="13"/>
              </w:numPr>
              <w:suppressAutoHyphens/>
              <w:spacing w:line="240" w:lineRule="auto"/>
              <w:ind w:right="260"/>
              <w:rPr>
                <w:rFonts w:ascii="Aptos" w:hAnsi="Aptos" w:cs="Montserrat-Medium"/>
                <w:color w:val="000000" w:themeColor="text1"/>
                <w:sz w:val="22"/>
                <w:szCs w:val="22"/>
              </w:rPr>
            </w:pPr>
            <w:hyperlink r:id="rId39" w:history="1">
              <w:proofErr w:type="spellStart"/>
              <w:r w:rsidR="000A4E69" w:rsidRPr="007573B9">
                <w:rPr>
                  <w:rStyle w:val="Hyperlink"/>
                  <w:rFonts w:ascii="Aptos" w:hAnsi="Aptos" w:cs="Montserrat-Medium"/>
                  <w:sz w:val="22"/>
                  <w:szCs w:val="22"/>
                </w:rPr>
                <w:t>Woodtek</w:t>
              </w:r>
              <w:proofErr w:type="spellEnd"/>
              <w:r w:rsidR="007573B9" w:rsidRPr="007573B9">
                <w:rPr>
                  <w:rStyle w:val="Hyperlink"/>
                  <w:rFonts w:ascii="Aptos" w:hAnsi="Aptos" w:cs="Montserrat-Medium"/>
                  <w:sz w:val="22"/>
                  <w:szCs w:val="22"/>
                </w:rPr>
                <w:t>:</w:t>
              </w:r>
              <w:r w:rsidR="000A4E69" w:rsidRPr="007573B9">
                <w:rPr>
                  <w:rStyle w:val="Hyperlink"/>
                  <w:rFonts w:ascii="Aptos" w:hAnsi="Aptos" w:cs="Montserrat-Medium"/>
                  <w:sz w:val="22"/>
                  <w:szCs w:val="22"/>
                </w:rPr>
                <w:t xml:space="preserve"> Mass Timber Construction</w:t>
              </w:r>
            </w:hyperlink>
            <w:r w:rsidR="000A4E69" w:rsidRPr="006C75A5">
              <w:rPr>
                <w:rFonts w:ascii="Aptos" w:hAnsi="Aptos" w:cs="Montserrat-Medium"/>
                <w:color w:val="000000" w:themeColor="text1"/>
                <w:sz w:val="22"/>
                <w:szCs w:val="22"/>
              </w:rPr>
              <w:t xml:space="preserve"> </w:t>
            </w:r>
          </w:p>
        </w:tc>
        <w:tc>
          <w:tcPr>
            <w:tcW w:w="4819" w:type="dxa"/>
          </w:tcPr>
          <w:p w14:paraId="453B2C4D" w14:textId="3468FB05" w:rsidR="000A4E69" w:rsidRPr="006C75A5" w:rsidRDefault="000A4E69" w:rsidP="00226289">
            <w:pPr>
              <w:spacing w:before="116"/>
              <w:ind w:right="260"/>
              <w:jc w:val="both"/>
              <w:rPr>
                <w:rFonts w:ascii="Aptos" w:hAnsi="Aptos"/>
                <w:b/>
                <w:color w:val="000000" w:themeColor="text1"/>
              </w:rPr>
            </w:pPr>
            <w:r w:rsidRPr="006C75A5">
              <w:rPr>
                <w:rFonts w:ascii="Aptos" w:hAnsi="Aptos"/>
                <w:b/>
                <w:color w:val="000000" w:themeColor="text1"/>
              </w:rPr>
              <w:t>Global examples</w:t>
            </w:r>
          </w:p>
          <w:p w14:paraId="3FAB9A69" w14:textId="4D7B2285" w:rsidR="000A4E69" w:rsidRPr="006C75A5" w:rsidRDefault="00C368E2" w:rsidP="00D61562">
            <w:pPr>
              <w:pStyle w:val="BasicParagraph"/>
              <w:numPr>
                <w:ilvl w:val="0"/>
                <w:numId w:val="14"/>
              </w:numPr>
              <w:suppressAutoHyphens/>
              <w:spacing w:line="240" w:lineRule="auto"/>
              <w:ind w:right="260"/>
              <w:jc w:val="both"/>
              <w:rPr>
                <w:rFonts w:ascii="Aptos" w:hAnsi="Aptos" w:cs="Montserrat-Medium"/>
                <w:color w:val="000000" w:themeColor="text1"/>
                <w:sz w:val="22"/>
                <w:szCs w:val="22"/>
              </w:rPr>
            </w:pPr>
            <w:hyperlink r:id="rId40" w:history="1">
              <w:r w:rsidR="000A4E69" w:rsidRPr="00130787">
                <w:rPr>
                  <w:rStyle w:val="Hyperlink"/>
                  <w:rFonts w:ascii="Aptos" w:hAnsi="Aptos" w:cs="Montserrat-Medium"/>
                  <w:sz w:val="22"/>
                  <w:szCs w:val="22"/>
                </w:rPr>
                <w:t>Stora Enso</w:t>
              </w:r>
              <w:r w:rsidR="00130787" w:rsidRPr="00130787">
                <w:rPr>
                  <w:rStyle w:val="Hyperlink"/>
                  <w:rFonts w:ascii="Aptos" w:hAnsi="Aptos" w:cs="Montserrat-Medium"/>
                  <w:sz w:val="22"/>
                  <w:szCs w:val="22"/>
                </w:rPr>
                <w:t xml:space="preserve">: </w:t>
              </w:r>
              <w:r w:rsidR="000A4E69" w:rsidRPr="00130787">
                <w:rPr>
                  <w:rStyle w:val="Hyperlink"/>
                  <w:rFonts w:ascii="Aptos" w:hAnsi="Aptos" w:cs="Montserrat-Medium"/>
                  <w:sz w:val="22"/>
                  <w:szCs w:val="22"/>
                </w:rPr>
                <w:t>bio-based materials</w:t>
              </w:r>
            </w:hyperlink>
          </w:p>
          <w:p w14:paraId="354F7494" w14:textId="2698F870" w:rsidR="000A4E69" w:rsidRPr="006C75A5" w:rsidRDefault="00C368E2" w:rsidP="00D61562">
            <w:pPr>
              <w:pStyle w:val="BasicParagraph"/>
              <w:numPr>
                <w:ilvl w:val="0"/>
                <w:numId w:val="14"/>
              </w:numPr>
              <w:suppressAutoHyphens/>
              <w:spacing w:line="240" w:lineRule="auto"/>
              <w:ind w:right="260"/>
              <w:jc w:val="both"/>
              <w:rPr>
                <w:rFonts w:ascii="Aptos" w:hAnsi="Aptos" w:cs="Montserrat-Medium"/>
                <w:color w:val="000000" w:themeColor="text1"/>
                <w:sz w:val="22"/>
                <w:szCs w:val="22"/>
              </w:rPr>
            </w:pPr>
            <w:hyperlink r:id="rId41" w:history="1">
              <w:proofErr w:type="spellStart"/>
              <w:r w:rsidR="000A4E69" w:rsidRPr="008E6655">
                <w:rPr>
                  <w:rStyle w:val="Hyperlink"/>
                  <w:rFonts w:ascii="Aptos" w:hAnsi="Aptos" w:cs="Montserrat-Medium"/>
                  <w:sz w:val="22"/>
                  <w:szCs w:val="22"/>
                </w:rPr>
                <w:t>Binderholz</w:t>
              </w:r>
              <w:proofErr w:type="spellEnd"/>
              <w:r w:rsidR="008E6655">
                <w:rPr>
                  <w:rStyle w:val="Hyperlink"/>
                  <w:rFonts w:ascii="Aptos" w:hAnsi="Aptos" w:cs="Montserrat-Medium"/>
                  <w:sz w:val="22"/>
                  <w:szCs w:val="22"/>
                </w:rPr>
                <w:t>:</w:t>
              </w:r>
              <w:r w:rsidR="000A4E69" w:rsidRPr="008E6655">
                <w:rPr>
                  <w:rStyle w:val="Hyperlink"/>
                  <w:rFonts w:ascii="Aptos" w:hAnsi="Aptos" w:cs="Montserrat-Medium"/>
                  <w:sz w:val="22"/>
                  <w:szCs w:val="22"/>
                </w:rPr>
                <w:t xml:space="preserve"> </w:t>
              </w:r>
              <w:r w:rsidR="005F6460" w:rsidRPr="008E6655">
                <w:rPr>
                  <w:rStyle w:val="Hyperlink"/>
                  <w:rFonts w:ascii="Aptos" w:hAnsi="Aptos" w:cs="Montserrat-Medium"/>
                  <w:sz w:val="22"/>
                  <w:szCs w:val="22"/>
                </w:rPr>
                <w:t>M</w:t>
              </w:r>
              <w:r w:rsidR="000A4E69" w:rsidRPr="008E6655">
                <w:rPr>
                  <w:rStyle w:val="Hyperlink"/>
                  <w:rFonts w:ascii="Aptos" w:hAnsi="Aptos" w:cs="Montserrat-Medium"/>
                  <w:sz w:val="22"/>
                  <w:szCs w:val="22"/>
                </w:rPr>
                <w:t>ass Timber</w:t>
              </w:r>
              <w:r w:rsidR="008E6655" w:rsidRPr="008E6655">
                <w:rPr>
                  <w:rStyle w:val="Hyperlink"/>
                  <w:rFonts w:ascii="Aptos" w:hAnsi="Aptos" w:cs="Montserrat-Medium"/>
                  <w:sz w:val="22"/>
                  <w:szCs w:val="22"/>
                </w:rPr>
                <w:t xml:space="preserve"> Solutions</w:t>
              </w:r>
            </w:hyperlink>
          </w:p>
          <w:p w14:paraId="24F2A7C1" w14:textId="63BFFFC6" w:rsidR="00141D39" w:rsidRPr="006C75A5" w:rsidRDefault="00C368E2" w:rsidP="00D61562">
            <w:pPr>
              <w:pStyle w:val="BasicParagraph"/>
              <w:numPr>
                <w:ilvl w:val="0"/>
                <w:numId w:val="14"/>
              </w:numPr>
              <w:suppressAutoHyphens/>
              <w:spacing w:line="240" w:lineRule="auto"/>
              <w:ind w:right="260"/>
              <w:jc w:val="both"/>
              <w:rPr>
                <w:rFonts w:ascii="Aptos" w:hAnsi="Aptos" w:cs="Montserrat-Medium"/>
                <w:color w:val="000000" w:themeColor="text1"/>
                <w:sz w:val="22"/>
                <w:szCs w:val="22"/>
              </w:rPr>
            </w:pPr>
            <w:hyperlink r:id="rId42" w:history="1">
              <w:proofErr w:type="spellStart"/>
              <w:r w:rsidR="000A4E69" w:rsidRPr="00726980">
                <w:rPr>
                  <w:rStyle w:val="Hyperlink"/>
                  <w:rFonts w:ascii="Aptos" w:hAnsi="Aptos" w:cs="Montserrat-Medium"/>
                  <w:sz w:val="22"/>
                  <w:szCs w:val="22"/>
                </w:rPr>
                <w:t>Evoware</w:t>
              </w:r>
              <w:proofErr w:type="spellEnd"/>
              <w:r w:rsidR="00726980" w:rsidRPr="00726980">
                <w:rPr>
                  <w:rStyle w:val="Hyperlink"/>
                  <w:rFonts w:ascii="Aptos" w:hAnsi="Aptos" w:cs="Montserrat-Medium"/>
                  <w:sz w:val="22"/>
                  <w:szCs w:val="22"/>
                </w:rPr>
                <w:t>:</w:t>
              </w:r>
              <w:r w:rsidR="000A4E69" w:rsidRPr="00726980">
                <w:rPr>
                  <w:rStyle w:val="Hyperlink"/>
                  <w:rFonts w:ascii="Aptos" w:hAnsi="Aptos" w:cs="Montserrat-Medium"/>
                  <w:sz w:val="22"/>
                  <w:szCs w:val="22"/>
                </w:rPr>
                <w:t xml:space="preserve"> Biobased packaging</w:t>
              </w:r>
            </w:hyperlink>
          </w:p>
          <w:p w14:paraId="7EFF46BB" w14:textId="281A4EC6" w:rsidR="000A4E69" w:rsidRPr="006C75A5" w:rsidRDefault="00C368E2" w:rsidP="00D61562">
            <w:pPr>
              <w:pStyle w:val="BasicParagraph"/>
              <w:numPr>
                <w:ilvl w:val="0"/>
                <w:numId w:val="14"/>
              </w:numPr>
              <w:suppressAutoHyphens/>
              <w:spacing w:line="240" w:lineRule="auto"/>
              <w:ind w:right="260"/>
              <w:jc w:val="both"/>
              <w:rPr>
                <w:rFonts w:ascii="Aptos" w:hAnsi="Aptos" w:cs="Montserrat-Medium"/>
                <w:color w:val="000000" w:themeColor="text1"/>
                <w:sz w:val="22"/>
                <w:szCs w:val="22"/>
              </w:rPr>
            </w:pPr>
            <w:hyperlink r:id="rId43" w:history="1">
              <w:proofErr w:type="spellStart"/>
              <w:r w:rsidR="000A4E69" w:rsidRPr="00B4306E">
                <w:rPr>
                  <w:rStyle w:val="Hyperlink"/>
                  <w:rFonts w:ascii="Aptos" w:hAnsi="Aptos" w:cs="Montserrat-Medium"/>
                  <w:sz w:val="22"/>
                  <w:szCs w:val="22"/>
                </w:rPr>
                <w:t>Materiom</w:t>
              </w:r>
              <w:proofErr w:type="spellEnd"/>
              <w:r w:rsidR="00B4306E">
                <w:rPr>
                  <w:rStyle w:val="Hyperlink"/>
                  <w:rFonts w:ascii="Aptos" w:hAnsi="Aptos" w:cs="Montserrat-Medium"/>
                  <w:sz w:val="22"/>
                  <w:szCs w:val="22"/>
                </w:rPr>
                <w:t>:</w:t>
              </w:r>
              <w:r w:rsidR="000A4E69" w:rsidRPr="00B4306E">
                <w:rPr>
                  <w:rStyle w:val="Hyperlink"/>
                  <w:rFonts w:ascii="Aptos" w:hAnsi="Aptos" w:cs="Montserrat-Medium"/>
                  <w:sz w:val="22"/>
                  <w:szCs w:val="22"/>
                </w:rPr>
                <w:t xml:space="preserve"> bio-based alternative materials</w:t>
              </w:r>
            </w:hyperlink>
            <w:r w:rsidR="000A4E69" w:rsidRPr="006C75A5">
              <w:rPr>
                <w:rFonts w:ascii="Aptos" w:hAnsi="Aptos" w:cs="Montserrat-Medium"/>
                <w:color w:val="000000" w:themeColor="text1"/>
                <w:sz w:val="22"/>
                <w:szCs w:val="22"/>
              </w:rPr>
              <w:t xml:space="preserve"> </w:t>
            </w:r>
          </w:p>
          <w:p w14:paraId="4E9C2A46" w14:textId="38723C0D" w:rsidR="00141D39" w:rsidRPr="006C75A5" w:rsidRDefault="00141D39" w:rsidP="00226289">
            <w:pPr>
              <w:pStyle w:val="ListParagraph"/>
              <w:spacing w:before="116"/>
              <w:ind w:right="260"/>
              <w:jc w:val="both"/>
              <w:rPr>
                <w:rFonts w:ascii="Aptos" w:hAnsi="Aptos"/>
                <w:b/>
                <w:color w:val="000000" w:themeColor="text1"/>
                <w:sz w:val="22"/>
                <w:szCs w:val="22"/>
              </w:rPr>
            </w:pPr>
          </w:p>
        </w:tc>
      </w:tr>
    </w:tbl>
    <w:p w14:paraId="387F53E7" w14:textId="77777777" w:rsidR="000A4E69" w:rsidRPr="006C75A5" w:rsidRDefault="000A4E69" w:rsidP="00226289">
      <w:pPr>
        <w:spacing w:before="116"/>
        <w:ind w:right="260"/>
        <w:jc w:val="both"/>
        <w:rPr>
          <w:rFonts w:ascii="Aptos" w:hAnsi="Aptos"/>
          <w:b/>
          <w:color w:val="000000" w:themeColor="text1"/>
        </w:rPr>
      </w:pPr>
    </w:p>
    <w:p w14:paraId="2FC88BE3" w14:textId="16B258F7" w:rsidR="00141D39" w:rsidRPr="006C75A5" w:rsidRDefault="0083799D" w:rsidP="00103F44">
      <w:pPr>
        <w:pStyle w:val="ListParagraph"/>
        <w:numPr>
          <w:ilvl w:val="2"/>
          <w:numId w:val="64"/>
        </w:numPr>
        <w:spacing w:before="116"/>
        <w:ind w:right="260"/>
        <w:rPr>
          <w:rFonts w:ascii="Aptos" w:hAnsi="Aptos"/>
          <w:b/>
          <w:color w:val="000000" w:themeColor="text1"/>
        </w:rPr>
      </w:pPr>
      <w:r w:rsidRPr="006C75A5">
        <w:rPr>
          <w:rFonts w:ascii="Aptos" w:hAnsi="Aptos"/>
          <w:b/>
          <w:color w:val="000000" w:themeColor="text1"/>
        </w:rPr>
        <w:t xml:space="preserve">Manufacturing </w:t>
      </w:r>
      <w:r w:rsidR="00141D39" w:rsidRPr="006C75A5">
        <w:rPr>
          <w:rFonts w:ascii="Aptos" w:hAnsi="Aptos"/>
          <w:b/>
          <w:color w:val="000000" w:themeColor="text1"/>
        </w:rPr>
        <w:t>Opportunity Area 2:</w:t>
      </w:r>
      <w:r w:rsidR="000F6E2E" w:rsidRPr="006C75A5">
        <w:rPr>
          <w:rFonts w:ascii="Aptos" w:hAnsi="Aptos"/>
          <w:b/>
          <w:color w:val="000000" w:themeColor="text1"/>
        </w:rPr>
        <w:t xml:space="preserve"> </w:t>
      </w:r>
      <w:r w:rsidR="00141D39" w:rsidRPr="006C75A5">
        <w:rPr>
          <w:rFonts w:ascii="Aptos" w:hAnsi="Aptos"/>
          <w:b/>
          <w:color w:val="000000" w:themeColor="text1"/>
        </w:rPr>
        <w:t xml:space="preserve">Strengthen national and regional value and supply chains for economic resilience and growth </w:t>
      </w:r>
    </w:p>
    <w:p w14:paraId="58219AE4" w14:textId="5D14CF1D" w:rsidR="00141D39" w:rsidRPr="006C75A5" w:rsidRDefault="00141D39" w:rsidP="00226289">
      <w:pPr>
        <w:pStyle w:val="BasicParagraph"/>
        <w:suppressAutoHyphens/>
        <w:spacing w:line="240" w:lineRule="auto"/>
        <w:ind w:right="260"/>
        <w:jc w:val="both"/>
        <w:rPr>
          <w:rFonts w:ascii="Aptos" w:hAnsi="Aptos" w:cs="Montserrat-Medium"/>
          <w:b/>
          <w:bCs/>
          <w:color w:val="000000" w:themeColor="text1"/>
        </w:rPr>
      </w:pPr>
      <w:r w:rsidRPr="006C75A5">
        <w:rPr>
          <w:rFonts w:ascii="Aptos" w:hAnsi="Aptos" w:cs="Montserrat-Medium"/>
          <w:b/>
          <w:bCs/>
          <w:color w:val="000000" w:themeColor="text1"/>
        </w:rPr>
        <w:t>Why?</w:t>
      </w:r>
    </w:p>
    <w:p w14:paraId="6FC55C36" w14:textId="17EAADA4" w:rsidR="00141D39" w:rsidRPr="006C75A5" w:rsidRDefault="00141D39" w:rsidP="00D61562">
      <w:pPr>
        <w:pStyle w:val="BasicParagraph"/>
        <w:numPr>
          <w:ilvl w:val="0"/>
          <w:numId w:val="16"/>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Covid-19 and subsequent geo-political events have highlighted the fragility of </w:t>
      </w:r>
      <w:r w:rsidR="00897DE9">
        <w:rPr>
          <w:rFonts w:ascii="Aptos" w:hAnsi="Aptos" w:cs="Montserrat-Medium"/>
          <w:color w:val="000000" w:themeColor="text1"/>
          <w:sz w:val="22"/>
          <w:szCs w:val="22"/>
        </w:rPr>
        <w:t>New Zealand</w:t>
      </w:r>
      <w:r w:rsidRPr="006C75A5">
        <w:rPr>
          <w:rFonts w:ascii="Aptos" w:hAnsi="Aptos" w:cs="Montserrat-Medium"/>
          <w:color w:val="000000" w:themeColor="text1"/>
          <w:sz w:val="22"/>
          <w:szCs w:val="22"/>
        </w:rPr>
        <w:t xml:space="preserve">’s supply chains. Especially for import </w:t>
      </w:r>
      <w:r w:rsidR="005A1404" w:rsidRPr="006C75A5">
        <w:rPr>
          <w:rFonts w:ascii="Aptos" w:hAnsi="Aptos" w:cs="Montserrat-Medium"/>
          <w:color w:val="000000" w:themeColor="text1"/>
          <w:sz w:val="22"/>
          <w:szCs w:val="22"/>
        </w:rPr>
        <w:t>dependent</w:t>
      </w:r>
      <w:r w:rsidRPr="006C75A5">
        <w:rPr>
          <w:rFonts w:ascii="Aptos" w:hAnsi="Aptos" w:cs="Montserrat-Medium"/>
          <w:color w:val="000000" w:themeColor="text1"/>
          <w:sz w:val="22"/>
          <w:szCs w:val="22"/>
        </w:rPr>
        <w:t xml:space="preserve"> sectors such as energy, construction, machinery and equipment.</w:t>
      </w:r>
    </w:p>
    <w:p w14:paraId="016F6D7F" w14:textId="77777777" w:rsidR="00141D39" w:rsidRPr="006C75A5" w:rsidRDefault="00141D39" w:rsidP="00D61562">
      <w:pPr>
        <w:pStyle w:val="BasicParagraph"/>
        <w:numPr>
          <w:ilvl w:val="0"/>
          <w:numId w:val="16"/>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Supply chain fragility and competition for resources are projected to increase globally. This has led to many governments ‘</w:t>
      </w:r>
      <w:proofErr w:type="gramStart"/>
      <w:r w:rsidRPr="006C75A5">
        <w:rPr>
          <w:rFonts w:ascii="Aptos" w:hAnsi="Aptos" w:cs="Montserrat-Medium"/>
          <w:color w:val="000000" w:themeColor="text1"/>
          <w:sz w:val="22"/>
          <w:szCs w:val="22"/>
        </w:rPr>
        <w:t>on-shoring</w:t>
      </w:r>
      <w:proofErr w:type="gramEnd"/>
      <w:r w:rsidRPr="006C75A5">
        <w:rPr>
          <w:rFonts w:ascii="Aptos" w:hAnsi="Aptos" w:cs="Montserrat-Medium"/>
          <w:color w:val="000000" w:themeColor="text1"/>
          <w:sz w:val="22"/>
          <w:szCs w:val="22"/>
        </w:rPr>
        <w:t>’ critical sectors</w:t>
      </w:r>
    </w:p>
    <w:p w14:paraId="640941DA" w14:textId="2AC84794" w:rsidR="00141D39" w:rsidRPr="006C75A5" w:rsidRDefault="00141D39" w:rsidP="00D61562">
      <w:pPr>
        <w:pStyle w:val="BasicParagraph"/>
        <w:numPr>
          <w:ilvl w:val="0"/>
          <w:numId w:val="16"/>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Opportunity for New Zealand to enhance the connectivity of local and regional supply chains to enhance resilience and growth.</w:t>
      </w:r>
    </w:p>
    <w:p w14:paraId="01C66C02" w14:textId="77777777" w:rsidR="009365CC" w:rsidRPr="006C75A5" w:rsidRDefault="009365CC" w:rsidP="00226289">
      <w:pPr>
        <w:pStyle w:val="BasicParagraph"/>
        <w:suppressAutoHyphens/>
        <w:spacing w:line="240" w:lineRule="auto"/>
        <w:ind w:right="260"/>
        <w:jc w:val="both"/>
        <w:rPr>
          <w:rFonts w:ascii="Aptos" w:hAnsi="Aptos" w:cs="Montserrat-Medium"/>
          <w:color w:val="000000" w:themeColor="text1"/>
          <w:sz w:val="22"/>
          <w:szCs w:val="22"/>
        </w:rPr>
      </w:pPr>
    </w:p>
    <w:p w14:paraId="360DFA5D" w14:textId="360F384A" w:rsidR="000A4E69" w:rsidRPr="006C75A5" w:rsidRDefault="00141D39" w:rsidP="00226289">
      <w:pPr>
        <w:pStyle w:val="BasicParagraph"/>
        <w:suppressAutoHyphens/>
        <w:spacing w:line="240" w:lineRule="auto"/>
        <w:ind w:right="260"/>
        <w:jc w:val="both"/>
        <w:rPr>
          <w:rFonts w:ascii="Aptos" w:hAnsi="Aptos" w:cs="Montserrat-Medium"/>
          <w:b/>
          <w:bCs/>
          <w:color w:val="000000" w:themeColor="text1"/>
        </w:rPr>
      </w:pPr>
      <w:r w:rsidRPr="006C75A5">
        <w:rPr>
          <w:rFonts w:ascii="Aptos" w:hAnsi="Aptos" w:cs="Montserrat-Medium"/>
          <w:b/>
          <w:bCs/>
          <w:color w:val="000000" w:themeColor="text1"/>
        </w:rPr>
        <w:t>Focus areas:</w:t>
      </w:r>
    </w:p>
    <w:p w14:paraId="09D49940" w14:textId="7FF1B898" w:rsidR="00141D39" w:rsidRPr="006C75A5" w:rsidRDefault="00141D39" w:rsidP="00D61562">
      <w:pPr>
        <w:pStyle w:val="BasicParagraph"/>
        <w:numPr>
          <w:ilvl w:val="0"/>
          <w:numId w:val="15"/>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Localising value/supply chains, focusing on: Existing Māori efforts to diversi</w:t>
      </w:r>
      <w:r w:rsidR="01A640F6" w:rsidRPr="006C75A5">
        <w:rPr>
          <w:rFonts w:ascii="Aptos" w:hAnsi="Aptos" w:cs="Montserrat-Medium"/>
          <w:color w:val="000000" w:themeColor="text1"/>
          <w:sz w:val="22"/>
          <w:szCs w:val="22"/>
        </w:rPr>
        <w:t>f</w:t>
      </w:r>
      <w:r w:rsidRPr="006C75A5">
        <w:rPr>
          <w:rFonts w:ascii="Aptos" w:hAnsi="Aptos" w:cs="Montserrat-Medium"/>
          <w:color w:val="000000" w:themeColor="text1"/>
          <w:sz w:val="22"/>
          <w:szCs w:val="22"/>
        </w:rPr>
        <w:t xml:space="preserve">y local economies; forestry and timber processing; localised supply chains for blue economy and </w:t>
      </w:r>
      <w:r w:rsidRPr="006C75A5">
        <w:rPr>
          <w:rFonts w:ascii="Aptos" w:hAnsi="Aptos" w:cs="Montserrat-Medium"/>
          <w:color w:val="000000" w:themeColor="text1"/>
          <w:sz w:val="22"/>
          <w:szCs w:val="22"/>
        </w:rPr>
        <w:lastRenderedPageBreak/>
        <w:t>food and beverage – co-benefits for food security and regional wealth creation; emerging cleantech sector; and circular recovery of critical materials.</w:t>
      </w:r>
    </w:p>
    <w:p w14:paraId="3C07DF0D" w14:textId="3548F17B" w:rsidR="00141D39" w:rsidRPr="006C75A5" w:rsidRDefault="00141D39" w:rsidP="00D61562">
      <w:pPr>
        <w:pStyle w:val="BasicParagraph"/>
        <w:numPr>
          <w:ilvl w:val="0"/>
          <w:numId w:val="15"/>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Identify and implement demonstration pilots for co-location and industrial symbiosis and Special Activation Precincts. </w:t>
      </w:r>
    </w:p>
    <w:p w14:paraId="67341C2E" w14:textId="75D262F9" w:rsidR="000A4E69" w:rsidRPr="006C75A5" w:rsidRDefault="00141D39" w:rsidP="00D61562">
      <w:pPr>
        <w:pStyle w:val="ListParagraph"/>
        <w:numPr>
          <w:ilvl w:val="0"/>
          <w:numId w:val="15"/>
        </w:numPr>
        <w:ind w:right="260"/>
        <w:jc w:val="both"/>
        <w:rPr>
          <w:rFonts w:ascii="Aptos" w:hAnsi="Aptos"/>
          <w:color w:val="000000" w:themeColor="text1"/>
          <w:sz w:val="22"/>
          <w:szCs w:val="22"/>
        </w:rPr>
      </w:pPr>
      <w:r w:rsidRPr="006C75A5">
        <w:rPr>
          <w:rFonts w:ascii="Aptos" w:hAnsi="Aptos" w:cs="Montserrat-Medium"/>
          <w:color w:val="000000" w:themeColor="text1"/>
          <w:sz w:val="22"/>
          <w:szCs w:val="22"/>
        </w:rPr>
        <w:t>Regionalism – build strong relationships with countries in Oceania to ensure secure supply of critical raw materials and technologies required for low-carbon transition</w:t>
      </w:r>
    </w:p>
    <w:p w14:paraId="1DBA491E" w14:textId="77777777" w:rsidR="00141D39" w:rsidRPr="006C75A5" w:rsidRDefault="00141D39" w:rsidP="00226289">
      <w:pPr>
        <w:ind w:right="260"/>
        <w:jc w:val="both"/>
        <w:rPr>
          <w:rFonts w:ascii="Aptos" w:hAnsi="Aptos"/>
          <w:color w:val="000000" w:themeColor="text1"/>
          <w:sz w:val="22"/>
          <w:szCs w:val="22"/>
        </w:rPr>
      </w:pPr>
    </w:p>
    <w:tbl>
      <w:tblPr>
        <w:tblStyle w:val="TableGrid"/>
        <w:tblW w:w="9355" w:type="dxa"/>
        <w:tblInd w:w="421" w:type="dxa"/>
        <w:tblLook w:val="04A0" w:firstRow="1" w:lastRow="0" w:firstColumn="1" w:lastColumn="0" w:noHBand="0" w:noVBand="1"/>
      </w:tblPr>
      <w:tblGrid>
        <w:gridCol w:w="4536"/>
        <w:gridCol w:w="4819"/>
      </w:tblGrid>
      <w:tr w:rsidR="00141D39" w:rsidRPr="006C75A5" w14:paraId="588BF606" w14:textId="77777777" w:rsidTr="00226289">
        <w:tc>
          <w:tcPr>
            <w:tcW w:w="4536" w:type="dxa"/>
          </w:tcPr>
          <w:p w14:paraId="162E972E" w14:textId="1FE729D9" w:rsidR="00141D39" w:rsidRPr="006C75A5" w:rsidRDefault="00141D39" w:rsidP="00226289">
            <w:pPr>
              <w:spacing w:before="116"/>
              <w:ind w:right="260"/>
              <w:jc w:val="both"/>
              <w:rPr>
                <w:rFonts w:ascii="Aptos" w:hAnsi="Aptos"/>
                <w:b/>
                <w:color w:val="000000" w:themeColor="text1"/>
              </w:rPr>
            </w:pPr>
            <w:r w:rsidRPr="006C75A5">
              <w:rPr>
                <w:rFonts w:ascii="Aptos" w:hAnsi="Aptos"/>
                <w:b/>
                <w:color w:val="000000" w:themeColor="text1"/>
              </w:rPr>
              <w:t xml:space="preserve">Examples in </w:t>
            </w:r>
            <w:r w:rsidR="00897DE9">
              <w:rPr>
                <w:rFonts w:ascii="Aptos" w:hAnsi="Aptos"/>
                <w:b/>
                <w:color w:val="000000" w:themeColor="text1"/>
              </w:rPr>
              <w:t>New Zealand</w:t>
            </w:r>
          </w:p>
          <w:p w14:paraId="6A6DECC8" w14:textId="6DBCBD9E" w:rsidR="00141D39" w:rsidRPr="006C75A5" w:rsidRDefault="00C368E2" w:rsidP="00D61562">
            <w:pPr>
              <w:pStyle w:val="BasicParagraph"/>
              <w:numPr>
                <w:ilvl w:val="0"/>
                <w:numId w:val="17"/>
              </w:numPr>
              <w:suppressAutoHyphens/>
              <w:spacing w:line="240" w:lineRule="auto"/>
              <w:ind w:right="260"/>
              <w:jc w:val="both"/>
              <w:rPr>
                <w:rFonts w:ascii="Aptos" w:hAnsi="Aptos" w:cs="Montserrat-Medium"/>
                <w:color w:val="000000" w:themeColor="text1"/>
                <w:sz w:val="22"/>
                <w:szCs w:val="22"/>
              </w:rPr>
            </w:pPr>
            <w:hyperlink r:id="rId44" w:history="1">
              <w:r w:rsidR="00141D39" w:rsidRPr="00696A0C">
                <w:rPr>
                  <w:rStyle w:val="Hyperlink"/>
                  <w:rFonts w:ascii="Aptos" w:hAnsi="Aptos" w:cs="Montserrat-Medium"/>
                  <w:sz w:val="22"/>
                  <w:szCs w:val="22"/>
                </w:rPr>
                <w:t>Kawerau</w:t>
              </w:r>
              <w:r w:rsidR="00696A0C" w:rsidRPr="00696A0C">
                <w:rPr>
                  <w:rStyle w:val="Hyperlink"/>
                  <w:rFonts w:ascii="Aptos" w:hAnsi="Aptos" w:cs="Montserrat-Medium"/>
                  <w:sz w:val="22"/>
                  <w:szCs w:val="22"/>
                </w:rPr>
                <w:t xml:space="preserve"> industrial symbiosis</w:t>
              </w:r>
            </w:hyperlink>
            <w:r w:rsidR="00141D39" w:rsidRPr="006C75A5">
              <w:rPr>
                <w:rFonts w:ascii="Aptos" w:hAnsi="Aptos" w:cs="Montserrat-Medium"/>
                <w:color w:val="000000" w:themeColor="text1"/>
                <w:sz w:val="22"/>
                <w:szCs w:val="22"/>
              </w:rPr>
              <w:t xml:space="preserve"> </w:t>
            </w:r>
          </w:p>
          <w:p w14:paraId="5FFE9092" w14:textId="1243CBB9" w:rsidR="00141D39" w:rsidRPr="006C75A5" w:rsidRDefault="00C368E2" w:rsidP="00D61562">
            <w:pPr>
              <w:pStyle w:val="BasicParagraph"/>
              <w:numPr>
                <w:ilvl w:val="0"/>
                <w:numId w:val="17"/>
              </w:numPr>
              <w:suppressAutoHyphens/>
              <w:spacing w:line="240" w:lineRule="auto"/>
              <w:ind w:right="260"/>
              <w:jc w:val="both"/>
              <w:rPr>
                <w:rFonts w:ascii="Aptos" w:hAnsi="Aptos" w:cs="Montserrat-Medium"/>
                <w:color w:val="000000" w:themeColor="text1"/>
                <w:sz w:val="22"/>
                <w:szCs w:val="22"/>
              </w:rPr>
            </w:pPr>
            <w:hyperlink r:id="rId45" w:history="1">
              <w:proofErr w:type="spellStart"/>
              <w:r w:rsidR="00141D39" w:rsidRPr="000B5A57">
                <w:rPr>
                  <w:rStyle w:val="Hyperlink"/>
                  <w:rFonts w:ascii="Aptos" w:hAnsi="Aptos" w:cs="Montserrat-Medium"/>
                  <w:sz w:val="22"/>
                  <w:szCs w:val="22"/>
                </w:rPr>
                <w:t>Whare</w:t>
              </w:r>
              <w:proofErr w:type="spellEnd"/>
              <w:r w:rsidR="00141D39" w:rsidRPr="000B5A57">
                <w:rPr>
                  <w:rStyle w:val="Hyperlink"/>
                  <w:rFonts w:ascii="Aptos" w:hAnsi="Aptos" w:cs="Montserrat-Medium"/>
                  <w:sz w:val="22"/>
                  <w:szCs w:val="22"/>
                </w:rPr>
                <w:t xml:space="preserve"> Ora</w:t>
              </w:r>
              <w:r w:rsidR="000B5A57" w:rsidRPr="000B5A57">
                <w:rPr>
                  <w:rStyle w:val="Hyperlink"/>
                  <w:rFonts w:ascii="Aptos" w:hAnsi="Aptos" w:cs="Montserrat-Medium"/>
                  <w:sz w:val="22"/>
                  <w:szCs w:val="22"/>
                </w:rPr>
                <w:t>:</w:t>
              </w:r>
              <w:r w:rsidR="00141D39" w:rsidRPr="000B5A57">
                <w:rPr>
                  <w:rStyle w:val="Hyperlink"/>
                  <w:rFonts w:ascii="Aptos" w:hAnsi="Aptos" w:cs="Montserrat-Medium"/>
                  <w:sz w:val="22"/>
                  <w:szCs w:val="22"/>
                </w:rPr>
                <w:t xml:space="preserve"> </w:t>
              </w:r>
              <w:proofErr w:type="spellStart"/>
              <w:r w:rsidR="00141D39" w:rsidRPr="000B5A57">
                <w:rPr>
                  <w:rStyle w:val="Hyperlink"/>
                  <w:rFonts w:ascii="Aptos" w:hAnsi="Aptos" w:cs="Montserrat-Medium"/>
                  <w:sz w:val="22"/>
                  <w:szCs w:val="22"/>
                </w:rPr>
                <w:t>localised</w:t>
              </w:r>
              <w:proofErr w:type="spellEnd"/>
              <w:r w:rsidR="00141D39" w:rsidRPr="000B5A57">
                <w:rPr>
                  <w:rStyle w:val="Hyperlink"/>
                  <w:rFonts w:ascii="Aptos" w:hAnsi="Aptos" w:cs="Montserrat-Medium"/>
                  <w:sz w:val="22"/>
                  <w:szCs w:val="22"/>
                </w:rPr>
                <w:t xml:space="preserve"> Māori led and owned forest-to-build models</w:t>
              </w:r>
            </w:hyperlink>
          </w:p>
          <w:p w14:paraId="7EF14394" w14:textId="2A89B0D2" w:rsidR="00141D39" w:rsidRPr="006C75A5" w:rsidRDefault="00C368E2" w:rsidP="00D61562">
            <w:pPr>
              <w:pStyle w:val="BasicParagraph"/>
              <w:numPr>
                <w:ilvl w:val="0"/>
                <w:numId w:val="17"/>
              </w:numPr>
              <w:suppressAutoHyphens/>
              <w:spacing w:line="240" w:lineRule="auto"/>
              <w:ind w:right="260"/>
              <w:jc w:val="both"/>
              <w:rPr>
                <w:rFonts w:ascii="Aptos" w:hAnsi="Aptos" w:cs="Montserrat-Medium"/>
                <w:color w:val="202E38"/>
                <w:sz w:val="20"/>
                <w:szCs w:val="20"/>
              </w:rPr>
            </w:pPr>
            <w:hyperlink r:id="rId46" w:history="1">
              <w:proofErr w:type="spellStart"/>
              <w:r w:rsidR="00141D39" w:rsidRPr="001C4DB7">
                <w:rPr>
                  <w:rStyle w:val="Hyperlink"/>
                  <w:rFonts w:ascii="Aptos" w:hAnsi="Aptos" w:cs="Montserrat-Medium"/>
                  <w:sz w:val="22"/>
                  <w:szCs w:val="22"/>
                </w:rPr>
                <w:t>Naturepac</w:t>
              </w:r>
              <w:proofErr w:type="spellEnd"/>
              <w:r w:rsidR="001C4DB7" w:rsidRPr="001C4DB7">
                <w:rPr>
                  <w:rStyle w:val="Hyperlink"/>
                  <w:rFonts w:ascii="Aptos" w:hAnsi="Aptos" w:cs="Montserrat-Medium"/>
                  <w:sz w:val="22"/>
                  <w:szCs w:val="22"/>
                </w:rPr>
                <w:t xml:space="preserve">: </w:t>
              </w:r>
              <w:r w:rsidR="00141D39" w:rsidRPr="001C4DB7">
                <w:rPr>
                  <w:rStyle w:val="Hyperlink"/>
                  <w:rFonts w:ascii="Aptos" w:hAnsi="Aptos" w:cs="Montserrat-Medium"/>
                  <w:sz w:val="22"/>
                  <w:szCs w:val="22"/>
                </w:rPr>
                <w:t>biodegradable plant-based packaging</w:t>
              </w:r>
            </w:hyperlink>
          </w:p>
        </w:tc>
        <w:tc>
          <w:tcPr>
            <w:tcW w:w="4819" w:type="dxa"/>
          </w:tcPr>
          <w:p w14:paraId="08BA7B02" w14:textId="77777777" w:rsidR="00141D39" w:rsidRPr="006C75A5" w:rsidRDefault="00141D39" w:rsidP="00226289">
            <w:pPr>
              <w:spacing w:before="116"/>
              <w:ind w:right="260"/>
              <w:jc w:val="both"/>
              <w:rPr>
                <w:rFonts w:ascii="Aptos" w:hAnsi="Aptos"/>
                <w:b/>
                <w:color w:val="000000" w:themeColor="text1"/>
              </w:rPr>
            </w:pPr>
            <w:r w:rsidRPr="006C75A5">
              <w:rPr>
                <w:rFonts w:ascii="Aptos" w:hAnsi="Aptos"/>
                <w:b/>
                <w:color w:val="000000" w:themeColor="text1"/>
              </w:rPr>
              <w:t>Global examples</w:t>
            </w:r>
          </w:p>
          <w:p w14:paraId="24484078" w14:textId="7DF58630" w:rsidR="00141D39" w:rsidRPr="006C75A5" w:rsidRDefault="00C368E2" w:rsidP="00D61562">
            <w:pPr>
              <w:pStyle w:val="BasicParagraph"/>
              <w:numPr>
                <w:ilvl w:val="0"/>
                <w:numId w:val="18"/>
              </w:numPr>
              <w:suppressAutoHyphens/>
              <w:spacing w:line="240" w:lineRule="auto"/>
              <w:ind w:right="260"/>
              <w:rPr>
                <w:rFonts w:ascii="Aptos" w:hAnsi="Aptos" w:cs="Montserrat-Medium"/>
                <w:color w:val="000000" w:themeColor="text1"/>
                <w:sz w:val="22"/>
                <w:szCs w:val="22"/>
              </w:rPr>
            </w:pPr>
            <w:hyperlink r:id="rId47" w:history="1">
              <w:r w:rsidR="00141D39" w:rsidRPr="00777278">
                <w:rPr>
                  <w:rStyle w:val="Hyperlink"/>
                  <w:rFonts w:ascii="Aptos" w:hAnsi="Aptos" w:cs="Montserrat-Medium"/>
                  <w:sz w:val="22"/>
                  <w:szCs w:val="22"/>
                </w:rPr>
                <w:t>Fit 4 Circularity industry platform</w:t>
              </w:r>
              <w:r w:rsidR="00777278" w:rsidRPr="00777278">
                <w:rPr>
                  <w:rStyle w:val="Hyperlink"/>
                  <w:rFonts w:ascii="Aptos" w:hAnsi="Aptos" w:cs="Montserrat-Medium"/>
                  <w:sz w:val="22"/>
                  <w:szCs w:val="22"/>
                </w:rPr>
                <w:t xml:space="preserve"> in</w:t>
              </w:r>
              <w:r w:rsidR="00141D39" w:rsidRPr="00777278">
                <w:rPr>
                  <w:rStyle w:val="Hyperlink"/>
                  <w:rFonts w:ascii="Aptos" w:hAnsi="Aptos" w:cs="Montserrat-Medium"/>
                  <w:sz w:val="22"/>
                  <w:szCs w:val="22"/>
                </w:rPr>
                <w:t xml:space="preserve"> Luxembour</w:t>
              </w:r>
              <w:r w:rsidR="00777278" w:rsidRPr="00777278">
                <w:rPr>
                  <w:rStyle w:val="Hyperlink"/>
                  <w:rFonts w:ascii="Aptos" w:hAnsi="Aptos" w:cs="Montserrat-Medium"/>
                  <w:sz w:val="22"/>
                  <w:szCs w:val="22"/>
                </w:rPr>
                <w:t>g</w:t>
              </w:r>
            </w:hyperlink>
          </w:p>
          <w:p w14:paraId="00DE2F60" w14:textId="21EC5435" w:rsidR="004652E4" w:rsidRPr="004652E4" w:rsidRDefault="00C368E2" w:rsidP="00D61562">
            <w:pPr>
              <w:pStyle w:val="BasicParagraph"/>
              <w:numPr>
                <w:ilvl w:val="0"/>
                <w:numId w:val="18"/>
              </w:numPr>
              <w:suppressAutoHyphens/>
              <w:spacing w:line="240" w:lineRule="auto"/>
              <w:ind w:right="260"/>
              <w:rPr>
                <w:rFonts w:ascii="Aptos" w:hAnsi="Aptos" w:cs="Montserrat-Medium"/>
                <w:color w:val="000000" w:themeColor="text1"/>
                <w:sz w:val="22"/>
                <w:szCs w:val="22"/>
              </w:rPr>
            </w:pPr>
            <w:hyperlink r:id="rId48" w:history="1">
              <w:r w:rsidR="00BE5F33" w:rsidRPr="00BE5F33">
                <w:rPr>
                  <w:rStyle w:val="Hyperlink"/>
                  <w:rFonts w:ascii="Aptos" w:hAnsi="Aptos" w:cs="Montserrat-Medium"/>
                  <w:sz w:val="22"/>
                  <w:szCs w:val="22"/>
                </w:rPr>
                <w:t xml:space="preserve">UK </w:t>
              </w:r>
              <w:r w:rsidR="00141D39" w:rsidRPr="00BE5F33">
                <w:rPr>
                  <w:rStyle w:val="Hyperlink"/>
                  <w:rFonts w:ascii="Aptos" w:hAnsi="Aptos" w:cs="Montserrat-Medium"/>
                  <w:sz w:val="22"/>
                  <w:szCs w:val="22"/>
                </w:rPr>
                <w:t>National Industrial Symbiosis Platform</w:t>
              </w:r>
            </w:hyperlink>
            <w:r w:rsidR="00141D39" w:rsidRPr="006C75A5">
              <w:rPr>
                <w:rFonts w:ascii="Aptos" w:hAnsi="Aptos" w:cs="Montserrat-Medium"/>
                <w:color w:val="000000" w:themeColor="text1"/>
                <w:sz w:val="22"/>
                <w:szCs w:val="22"/>
              </w:rPr>
              <w:t xml:space="preserve"> </w:t>
            </w:r>
          </w:p>
          <w:p w14:paraId="38380C53" w14:textId="77777777" w:rsidR="00141D39" w:rsidRPr="00BE5F33" w:rsidRDefault="00C368E2" w:rsidP="00D61562">
            <w:pPr>
              <w:pStyle w:val="BasicParagraph"/>
              <w:numPr>
                <w:ilvl w:val="0"/>
                <w:numId w:val="18"/>
              </w:numPr>
              <w:suppressAutoHyphens/>
              <w:spacing w:line="240" w:lineRule="auto"/>
              <w:ind w:right="260"/>
              <w:rPr>
                <w:rFonts w:ascii="Aptos" w:hAnsi="Aptos" w:cs="Montserrat-Medium"/>
                <w:color w:val="202E38"/>
                <w:sz w:val="20"/>
                <w:szCs w:val="20"/>
              </w:rPr>
            </w:pPr>
            <w:hyperlink r:id="rId49" w:history="1">
              <w:r w:rsidR="004652E4" w:rsidRPr="00271401">
                <w:rPr>
                  <w:rStyle w:val="Hyperlink"/>
                  <w:rFonts w:ascii="Aptos" w:hAnsi="Aptos" w:cs="Montserrat-Medium"/>
                  <w:sz w:val="22"/>
                  <w:szCs w:val="22"/>
                </w:rPr>
                <w:t>UK/Australia supply chain resilience to manag</w:t>
              </w:r>
              <w:r w:rsidR="005D3F4B" w:rsidRPr="00271401">
                <w:rPr>
                  <w:rStyle w:val="Hyperlink"/>
                  <w:rFonts w:ascii="Aptos" w:hAnsi="Aptos" w:cs="Montserrat-Medium"/>
                  <w:sz w:val="22"/>
                  <w:szCs w:val="22"/>
                </w:rPr>
                <w:t>e</w:t>
              </w:r>
              <w:r w:rsidR="004652E4" w:rsidRPr="00271401">
                <w:rPr>
                  <w:rStyle w:val="Hyperlink"/>
                  <w:rFonts w:ascii="Aptos" w:hAnsi="Aptos" w:cs="Montserrat-Medium"/>
                  <w:sz w:val="22"/>
                  <w:szCs w:val="22"/>
                </w:rPr>
                <w:t xml:space="preserve"> critical supply chain risks</w:t>
              </w:r>
            </w:hyperlink>
            <w:r w:rsidR="00141D39" w:rsidRPr="006C75A5">
              <w:rPr>
                <w:rFonts w:ascii="Aptos" w:hAnsi="Aptos" w:cs="Montserrat-Medium"/>
                <w:color w:val="000000" w:themeColor="text1"/>
                <w:sz w:val="20"/>
                <w:szCs w:val="20"/>
              </w:rPr>
              <w:t xml:space="preserve"> </w:t>
            </w:r>
          </w:p>
          <w:p w14:paraId="6C88D623" w14:textId="2F70B5F0" w:rsidR="00BE5F33" w:rsidRPr="00BE5F33" w:rsidRDefault="00C368E2" w:rsidP="00D61562">
            <w:pPr>
              <w:pStyle w:val="BasicParagraph"/>
              <w:numPr>
                <w:ilvl w:val="0"/>
                <w:numId w:val="18"/>
              </w:numPr>
              <w:suppressAutoHyphens/>
              <w:spacing w:line="240" w:lineRule="auto"/>
              <w:ind w:right="260"/>
              <w:rPr>
                <w:rFonts w:ascii="Aptos" w:hAnsi="Aptos" w:cs="Montserrat-Medium"/>
                <w:color w:val="000000" w:themeColor="text1"/>
                <w:sz w:val="22"/>
                <w:szCs w:val="22"/>
              </w:rPr>
            </w:pPr>
            <w:hyperlink r:id="rId50" w:history="1">
              <w:r w:rsidR="00BE5F33" w:rsidRPr="00F7496B">
                <w:rPr>
                  <w:rStyle w:val="Hyperlink"/>
                  <w:rFonts w:ascii="Aptos" w:hAnsi="Aptos" w:cs="Montserrat-Medium"/>
                  <w:sz w:val="22"/>
                  <w:szCs w:val="22"/>
                </w:rPr>
                <w:t>Australia Modern Manufacturing Strategy</w:t>
              </w:r>
            </w:hyperlink>
            <w:r w:rsidR="00BE5F33" w:rsidRPr="006C75A5">
              <w:rPr>
                <w:rFonts w:ascii="Aptos" w:hAnsi="Aptos" w:cs="Montserrat-Medium"/>
                <w:color w:val="000000" w:themeColor="text1"/>
                <w:sz w:val="22"/>
                <w:szCs w:val="22"/>
              </w:rPr>
              <w:t xml:space="preserve"> </w:t>
            </w:r>
          </w:p>
        </w:tc>
      </w:tr>
    </w:tbl>
    <w:p w14:paraId="5D830C3B" w14:textId="77777777" w:rsidR="00392959" w:rsidRPr="006C75A5" w:rsidRDefault="00392959" w:rsidP="00226289">
      <w:pPr>
        <w:spacing w:before="116"/>
        <w:ind w:right="260"/>
        <w:jc w:val="both"/>
        <w:rPr>
          <w:rFonts w:ascii="Aptos" w:hAnsi="Aptos"/>
          <w:b/>
          <w:color w:val="000000" w:themeColor="text1"/>
        </w:rPr>
      </w:pPr>
    </w:p>
    <w:p w14:paraId="1FDFFC93" w14:textId="7F4DBB29" w:rsidR="00141D39" w:rsidRPr="006C75A5" w:rsidRDefault="0083799D" w:rsidP="00103F44">
      <w:pPr>
        <w:pStyle w:val="ListParagraph"/>
        <w:numPr>
          <w:ilvl w:val="2"/>
          <w:numId w:val="64"/>
        </w:numPr>
        <w:spacing w:before="116"/>
        <w:ind w:right="260"/>
        <w:rPr>
          <w:rFonts w:ascii="Aptos" w:hAnsi="Aptos"/>
          <w:b/>
          <w:color w:val="000000" w:themeColor="text1"/>
        </w:rPr>
      </w:pPr>
      <w:r w:rsidRPr="006C75A5">
        <w:rPr>
          <w:rFonts w:ascii="Aptos" w:hAnsi="Aptos"/>
          <w:b/>
          <w:color w:val="000000" w:themeColor="text1"/>
        </w:rPr>
        <w:t xml:space="preserve">Manufacturing </w:t>
      </w:r>
      <w:r w:rsidR="00141D39" w:rsidRPr="006C75A5">
        <w:rPr>
          <w:rFonts w:ascii="Aptos" w:hAnsi="Aptos"/>
          <w:b/>
          <w:color w:val="000000" w:themeColor="text1"/>
        </w:rPr>
        <w:t>Opportunity Area 3:</w:t>
      </w:r>
      <w:r w:rsidR="00392959" w:rsidRPr="006C75A5">
        <w:rPr>
          <w:rFonts w:ascii="Aptos" w:hAnsi="Aptos"/>
          <w:b/>
          <w:color w:val="000000" w:themeColor="text1"/>
        </w:rPr>
        <w:t xml:space="preserve"> </w:t>
      </w:r>
      <w:r w:rsidR="00141D39" w:rsidRPr="006C75A5">
        <w:rPr>
          <w:rFonts w:ascii="Aptos" w:hAnsi="Aptos"/>
          <w:b/>
          <w:color w:val="000000" w:themeColor="text1"/>
        </w:rPr>
        <w:t xml:space="preserve">Protect </w:t>
      </w:r>
      <w:r w:rsidR="00897DE9">
        <w:rPr>
          <w:rFonts w:ascii="Aptos" w:hAnsi="Aptos"/>
          <w:b/>
          <w:color w:val="000000" w:themeColor="text1"/>
        </w:rPr>
        <w:t>New Zealand</w:t>
      </w:r>
      <w:r w:rsidR="00141D39" w:rsidRPr="006C75A5">
        <w:rPr>
          <w:rFonts w:ascii="Aptos" w:hAnsi="Aptos"/>
          <w:b/>
          <w:color w:val="000000" w:themeColor="text1"/>
        </w:rPr>
        <w:t>’s brand and ability to charge a premium for exports</w:t>
      </w:r>
    </w:p>
    <w:p w14:paraId="5E43319E" w14:textId="6822A1C3" w:rsidR="00141D39" w:rsidRPr="006C75A5" w:rsidRDefault="00141D39" w:rsidP="00226289">
      <w:pPr>
        <w:pStyle w:val="BasicParagraph"/>
        <w:suppressAutoHyphens/>
        <w:spacing w:line="240" w:lineRule="auto"/>
        <w:ind w:right="260"/>
        <w:jc w:val="both"/>
        <w:rPr>
          <w:rFonts w:ascii="Aptos" w:hAnsi="Aptos" w:cs="Montserrat-Medium"/>
          <w:b/>
          <w:bCs/>
          <w:color w:val="000000" w:themeColor="text1"/>
        </w:rPr>
      </w:pPr>
      <w:r w:rsidRPr="006C75A5">
        <w:rPr>
          <w:rFonts w:ascii="Aptos" w:hAnsi="Aptos" w:cs="Montserrat-Medium"/>
          <w:b/>
          <w:bCs/>
          <w:color w:val="000000" w:themeColor="text1"/>
        </w:rPr>
        <w:t>Why?</w:t>
      </w:r>
    </w:p>
    <w:p w14:paraId="2A102519" w14:textId="77777777" w:rsidR="00141D39" w:rsidRPr="006C75A5" w:rsidRDefault="00141D39" w:rsidP="00D61562">
      <w:pPr>
        <w:pStyle w:val="BasicParagraph"/>
        <w:numPr>
          <w:ilvl w:val="0"/>
          <w:numId w:val="2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New Zealand’s clean green image is viewed by industry as a comparative </w:t>
      </w:r>
      <w:proofErr w:type="gramStart"/>
      <w:r w:rsidRPr="006C75A5">
        <w:rPr>
          <w:rFonts w:ascii="Aptos" w:hAnsi="Aptos" w:cs="Montserrat-Medium"/>
          <w:color w:val="000000" w:themeColor="text1"/>
          <w:sz w:val="22"/>
          <w:szCs w:val="22"/>
        </w:rPr>
        <w:t>advantage</w:t>
      </w:r>
      <w:proofErr w:type="gramEnd"/>
    </w:p>
    <w:p w14:paraId="486BEE6C" w14:textId="77777777" w:rsidR="00141D39" w:rsidRPr="006C75A5" w:rsidRDefault="00141D39" w:rsidP="00D61562">
      <w:pPr>
        <w:pStyle w:val="BasicParagraph"/>
        <w:numPr>
          <w:ilvl w:val="0"/>
          <w:numId w:val="2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This image has become more valuable considering global momentum to tackle climate change (e.g., TCFD), plus strong consumer demand for ‘green’ products. </w:t>
      </w:r>
    </w:p>
    <w:p w14:paraId="6FA683DE" w14:textId="293A3C4B" w:rsidR="00141D39" w:rsidRPr="006C75A5" w:rsidRDefault="00141D39" w:rsidP="00D61562">
      <w:pPr>
        <w:pStyle w:val="BasicParagraph"/>
        <w:numPr>
          <w:ilvl w:val="0"/>
          <w:numId w:val="2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Our image is threatened by increasing awareness that </w:t>
      </w:r>
      <w:r w:rsidR="00897DE9">
        <w:rPr>
          <w:rFonts w:ascii="Aptos" w:hAnsi="Aptos" w:cs="Montserrat-Medium"/>
          <w:color w:val="000000" w:themeColor="text1"/>
          <w:sz w:val="22"/>
          <w:szCs w:val="22"/>
        </w:rPr>
        <w:t>New Zealand</w:t>
      </w:r>
      <w:r w:rsidRPr="006C75A5">
        <w:rPr>
          <w:rFonts w:ascii="Aptos" w:hAnsi="Aptos" w:cs="Montserrat-Medium"/>
          <w:color w:val="000000" w:themeColor="text1"/>
          <w:sz w:val="22"/>
          <w:szCs w:val="22"/>
        </w:rPr>
        <w:t xml:space="preserve">’s land use practices and processing of bio-resources are not that ‘green’. Food and beverage at risk. </w:t>
      </w:r>
    </w:p>
    <w:p w14:paraId="621DC54C" w14:textId="5FD01374" w:rsidR="00141D39" w:rsidRPr="006C75A5" w:rsidRDefault="00141D39" w:rsidP="00D61562">
      <w:pPr>
        <w:pStyle w:val="BasicParagraph"/>
        <w:numPr>
          <w:ilvl w:val="0"/>
          <w:numId w:val="2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Opportunity for </w:t>
      </w:r>
      <w:r w:rsidR="00897DE9">
        <w:rPr>
          <w:rFonts w:ascii="Aptos" w:hAnsi="Aptos" w:cs="Montserrat-Medium"/>
          <w:color w:val="000000" w:themeColor="text1"/>
          <w:sz w:val="22"/>
          <w:szCs w:val="22"/>
        </w:rPr>
        <w:t>New Zealand</w:t>
      </w:r>
      <w:r w:rsidRPr="006C75A5">
        <w:rPr>
          <w:rFonts w:ascii="Aptos" w:hAnsi="Aptos" w:cs="Montserrat-Medium"/>
          <w:color w:val="000000" w:themeColor="text1"/>
          <w:sz w:val="22"/>
          <w:szCs w:val="22"/>
        </w:rPr>
        <w:t xml:space="preserve"> to develop world leading practices in the regenerative production of </w:t>
      </w:r>
      <w:proofErr w:type="gramStart"/>
      <w:r w:rsidRPr="006C75A5">
        <w:rPr>
          <w:rFonts w:ascii="Aptos" w:hAnsi="Aptos" w:cs="Montserrat-Medium"/>
          <w:color w:val="000000" w:themeColor="text1"/>
          <w:sz w:val="22"/>
          <w:szCs w:val="22"/>
        </w:rPr>
        <w:t>bio-materials</w:t>
      </w:r>
      <w:proofErr w:type="gramEnd"/>
      <w:r w:rsidRPr="006C75A5">
        <w:rPr>
          <w:rFonts w:ascii="Aptos" w:hAnsi="Aptos" w:cs="Montserrat-Medium"/>
          <w:color w:val="000000" w:themeColor="text1"/>
          <w:sz w:val="22"/>
          <w:szCs w:val="22"/>
        </w:rPr>
        <w:t xml:space="preserve"> and circular design to preserve our green image brand </w:t>
      </w:r>
    </w:p>
    <w:p w14:paraId="2BF4EEB4" w14:textId="238ECE2C" w:rsidR="00141D39" w:rsidRPr="006C75A5" w:rsidRDefault="00141D39" w:rsidP="00D61562">
      <w:pPr>
        <w:pStyle w:val="BasicParagraph"/>
        <w:numPr>
          <w:ilvl w:val="0"/>
          <w:numId w:val="2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‘Green’ is expected to become the future comparative advantage and earning a premium</w:t>
      </w:r>
    </w:p>
    <w:p w14:paraId="5C0C37AB" w14:textId="77777777" w:rsidR="009365CC" w:rsidRPr="006C75A5" w:rsidRDefault="009365CC" w:rsidP="00226289">
      <w:pPr>
        <w:ind w:right="260"/>
        <w:jc w:val="both"/>
        <w:rPr>
          <w:rFonts w:ascii="Aptos" w:hAnsi="Aptos"/>
          <w:b/>
          <w:bCs/>
          <w:color w:val="000000" w:themeColor="text1"/>
        </w:rPr>
      </w:pPr>
    </w:p>
    <w:p w14:paraId="54C3119B" w14:textId="123A278E" w:rsidR="000A4E69" w:rsidRPr="006C75A5" w:rsidRDefault="00141D39" w:rsidP="00226289">
      <w:pPr>
        <w:ind w:right="260"/>
        <w:jc w:val="both"/>
        <w:rPr>
          <w:rFonts w:ascii="Aptos" w:hAnsi="Aptos"/>
          <w:b/>
          <w:bCs/>
          <w:color w:val="000000" w:themeColor="text1"/>
        </w:rPr>
      </w:pPr>
      <w:r w:rsidRPr="006C75A5">
        <w:rPr>
          <w:rFonts w:ascii="Aptos" w:hAnsi="Aptos"/>
          <w:b/>
          <w:bCs/>
          <w:color w:val="000000" w:themeColor="text1"/>
        </w:rPr>
        <w:t>Focus areas:</w:t>
      </w:r>
    </w:p>
    <w:p w14:paraId="68282D4E" w14:textId="77777777" w:rsidR="00141D39" w:rsidRPr="006C75A5" w:rsidRDefault="00141D39" w:rsidP="00D61562">
      <w:pPr>
        <w:pStyle w:val="BasicParagraph"/>
        <w:numPr>
          <w:ilvl w:val="0"/>
          <w:numId w:val="19"/>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Build on existing industry and niche activity in regenerative land and ocean </w:t>
      </w:r>
      <w:proofErr w:type="gramStart"/>
      <w:r w:rsidRPr="006C75A5">
        <w:rPr>
          <w:rFonts w:ascii="Aptos" w:hAnsi="Aptos" w:cs="Montserrat-Medium"/>
          <w:color w:val="000000" w:themeColor="text1"/>
          <w:sz w:val="22"/>
          <w:szCs w:val="22"/>
        </w:rPr>
        <w:t>practices</w:t>
      </w:r>
      <w:proofErr w:type="gramEnd"/>
    </w:p>
    <w:p w14:paraId="685EEC2A" w14:textId="77777777" w:rsidR="00141D39" w:rsidRPr="006C75A5" w:rsidRDefault="00141D39" w:rsidP="00D61562">
      <w:pPr>
        <w:pStyle w:val="BasicParagraph"/>
        <w:numPr>
          <w:ilvl w:val="0"/>
          <w:numId w:val="19"/>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Phase out unsustainable imports e.g. unsustainable fertiliser and irrigation</w:t>
      </w:r>
    </w:p>
    <w:p w14:paraId="1C96F781" w14:textId="77777777" w:rsidR="00141D39" w:rsidRPr="006C75A5" w:rsidRDefault="00141D39" w:rsidP="00D61562">
      <w:pPr>
        <w:pStyle w:val="BasicParagraph"/>
        <w:numPr>
          <w:ilvl w:val="0"/>
          <w:numId w:val="19"/>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Mātauranga Māori led exports led by and for </w:t>
      </w:r>
      <w:proofErr w:type="gramStart"/>
      <w:r w:rsidRPr="006C75A5">
        <w:rPr>
          <w:rFonts w:ascii="Aptos" w:hAnsi="Aptos" w:cs="Montserrat-Medium"/>
          <w:color w:val="000000" w:themeColor="text1"/>
          <w:sz w:val="22"/>
          <w:szCs w:val="22"/>
        </w:rPr>
        <w:t>Māori</w:t>
      </w:r>
      <w:proofErr w:type="gramEnd"/>
      <w:r w:rsidRPr="006C75A5">
        <w:rPr>
          <w:rFonts w:ascii="Aptos" w:hAnsi="Aptos" w:cs="Montserrat-Medium"/>
          <w:color w:val="000000" w:themeColor="text1"/>
          <w:sz w:val="22"/>
          <w:szCs w:val="22"/>
        </w:rPr>
        <w:t xml:space="preserve"> </w:t>
      </w:r>
    </w:p>
    <w:p w14:paraId="66A1C715" w14:textId="77777777" w:rsidR="00141D39" w:rsidRPr="006C75A5" w:rsidRDefault="00141D39" w:rsidP="00D61562">
      <w:pPr>
        <w:pStyle w:val="BasicParagraph"/>
        <w:numPr>
          <w:ilvl w:val="0"/>
          <w:numId w:val="19"/>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Bio-polymers for pharmaceutical and biomedical applications </w:t>
      </w:r>
    </w:p>
    <w:p w14:paraId="675F6BCF" w14:textId="70BCB6DD" w:rsidR="00141D39" w:rsidRPr="006C75A5" w:rsidRDefault="00141D39" w:rsidP="00D61562">
      <w:pPr>
        <w:pStyle w:val="BasicParagraph"/>
        <w:numPr>
          <w:ilvl w:val="0"/>
          <w:numId w:val="19"/>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Sustainable wood treatment and processing into high-value timber products, including mass timber; innovat</w:t>
      </w:r>
      <w:r w:rsidR="008223CC">
        <w:rPr>
          <w:rFonts w:ascii="Aptos" w:hAnsi="Aptos" w:cs="Montserrat-Medium"/>
          <w:color w:val="000000" w:themeColor="text1"/>
          <w:sz w:val="22"/>
          <w:szCs w:val="22"/>
        </w:rPr>
        <w:t>ing</w:t>
      </w:r>
      <w:r w:rsidRPr="006C75A5">
        <w:rPr>
          <w:rFonts w:ascii="Aptos" w:hAnsi="Aptos" w:cs="Montserrat-Medium"/>
          <w:color w:val="000000" w:themeColor="text1"/>
          <w:sz w:val="22"/>
          <w:szCs w:val="22"/>
        </w:rPr>
        <w:t xml:space="preserve"> in re-use and </w:t>
      </w:r>
      <w:proofErr w:type="gramStart"/>
      <w:r w:rsidRPr="006C75A5">
        <w:rPr>
          <w:rFonts w:ascii="Aptos" w:hAnsi="Aptos" w:cs="Montserrat-Medium"/>
          <w:color w:val="000000" w:themeColor="text1"/>
          <w:sz w:val="22"/>
          <w:szCs w:val="22"/>
        </w:rPr>
        <w:t>remanufacture</w:t>
      </w:r>
      <w:proofErr w:type="gramEnd"/>
      <w:r w:rsidRPr="006C75A5">
        <w:rPr>
          <w:rFonts w:ascii="Aptos" w:hAnsi="Aptos" w:cs="Montserrat-Medium"/>
          <w:color w:val="000000" w:themeColor="text1"/>
          <w:sz w:val="22"/>
          <w:szCs w:val="22"/>
        </w:rPr>
        <w:t xml:space="preserve"> </w:t>
      </w:r>
    </w:p>
    <w:p w14:paraId="52B7D5B7" w14:textId="77777777" w:rsidR="00141D39" w:rsidRPr="006C75A5" w:rsidRDefault="00141D39" w:rsidP="00D61562">
      <w:pPr>
        <w:pStyle w:val="BasicParagraph"/>
        <w:numPr>
          <w:ilvl w:val="0"/>
          <w:numId w:val="19"/>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Technology to increase transparency across the supply chain – standardised data capture and </w:t>
      </w:r>
      <w:proofErr w:type="gramStart"/>
      <w:r w:rsidRPr="006C75A5">
        <w:rPr>
          <w:rFonts w:ascii="Aptos" w:hAnsi="Aptos" w:cs="Montserrat-Medium"/>
          <w:color w:val="000000" w:themeColor="text1"/>
          <w:sz w:val="22"/>
          <w:szCs w:val="22"/>
        </w:rPr>
        <w:t>measurement</w:t>
      </w:r>
      <w:proofErr w:type="gramEnd"/>
    </w:p>
    <w:p w14:paraId="55BBE241" w14:textId="718EAE6F" w:rsidR="00141D39" w:rsidRPr="006C75A5" w:rsidRDefault="00141D39" w:rsidP="00D61562">
      <w:pPr>
        <w:pStyle w:val="ListParagraph"/>
        <w:numPr>
          <w:ilvl w:val="0"/>
          <w:numId w:val="19"/>
        </w:numPr>
        <w:ind w:right="260"/>
        <w:jc w:val="both"/>
        <w:rPr>
          <w:rFonts w:ascii="Aptos" w:hAnsi="Aptos"/>
          <w:color w:val="000000" w:themeColor="text1"/>
          <w:sz w:val="22"/>
          <w:szCs w:val="22"/>
        </w:rPr>
      </w:pPr>
      <w:r w:rsidRPr="006C75A5">
        <w:rPr>
          <w:rFonts w:ascii="Aptos" w:hAnsi="Aptos" w:cs="Montserrat-Medium"/>
          <w:color w:val="000000" w:themeColor="text1"/>
          <w:sz w:val="22"/>
          <w:szCs w:val="22"/>
        </w:rPr>
        <w:t>Introducing material passports to show that New Zealand’s materials come from sustainable sources</w:t>
      </w:r>
    </w:p>
    <w:p w14:paraId="14E33D90" w14:textId="77777777" w:rsidR="000A4E69" w:rsidRPr="006C75A5" w:rsidRDefault="000A4E69" w:rsidP="00226289">
      <w:pPr>
        <w:ind w:right="260"/>
        <w:jc w:val="both"/>
        <w:rPr>
          <w:rFonts w:ascii="Aptos" w:hAnsi="Aptos"/>
          <w:color w:val="000000" w:themeColor="text1"/>
          <w:sz w:val="22"/>
          <w:szCs w:val="22"/>
        </w:rPr>
      </w:pPr>
    </w:p>
    <w:tbl>
      <w:tblPr>
        <w:tblStyle w:val="TableGrid"/>
        <w:tblW w:w="9776" w:type="dxa"/>
        <w:tblLook w:val="04A0" w:firstRow="1" w:lastRow="0" w:firstColumn="1" w:lastColumn="0" w:noHBand="0" w:noVBand="1"/>
      </w:tblPr>
      <w:tblGrid>
        <w:gridCol w:w="4957"/>
        <w:gridCol w:w="4819"/>
      </w:tblGrid>
      <w:tr w:rsidR="00141D39" w:rsidRPr="006C75A5" w14:paraId="38C66B0B" w14:textId="77777777" w:rsidTr="003B5704">
        <w:tc>
          <w:tcPr>
            <w:tcW w:w="4957" w:type="dxa"/>
          </w:tcPr>
          <w:p w14:paraId="3DF4E889" w14:textId="3ACDC106" w:rsidR="00141D39" w:rsidRPr="006C75A5" w:rsidRDefault="00141D39" w:rsidP="00226289">
            <w:pPr>
              <w:spacing w:before="116"/>
              <w:ind w:right="260"/>
              <w:jc w:val="both"/>
              <w:rPr>
                <w:rFonts w:ascii="Aptos" w:hAnsi="Aptos"/>
                <w:b/>
                <w:color w:val="000000" w:themeColor="text1"/>
              </w:rPr>
            </w:pPr>
            <w:r w:rsidRPr="006C75A5">
              <w:rPr>
                <w:rFonts w:ascii="Aptos" w:hAnsi="Aptos"/>
                <w:b/>
                <w:color w:val="000000" w:themeColor="text1"/>
              </w:rPr>
              <w:t xml:space="preserve">Examples in </w:t>
            </w:r>
            <w:r w:rsidR="00897DE9">
              <w:rPr>
                <w:rFonts w:ascii="Aptos" w:hAnsi="Aptos"/>
                <w:b/>
                <w:color w:val="000000" w:themeColor="text1"/>
              </w:rPr>
              <w:t>New Zealand</w:t>
            </w:r>
          </w:p>
          <w:p w14:paraId="2A59A189" w14:textId="740E01F3" w:rsidR="00141D39" w:rsidRPr="006C75A5" w:rsidRDefault="00C368E2" w:rsidP="00D61562">
            <w:pPr>
              <w:pStyle w:val="BasicParagraph"/>
              <w:numPr>
                <w:ilvl w:val="0"/>
                <w:numId w:val="21"/>
              </w:numPr>
              <w:suppressAutoHyphens/>
              <w:spacing w:line="240" w:lineRule="auto"/>
              <w:ind w:right="260"/>
              <w:jc w:val="both"/>
              <w:rPr>
                <w:rFonts w:ascii="Aptos" w:hAnsi="Aptos" w:cs="Montserrat-Medium"/>
                <w:color w:val="000000" w:themeColor="text1"/>
                <w:sz w:val="22"/>
                <w:szCs w:val="22"/>
              </w:rPr>
            </w:pPr>
            <w:hyperlink r:id="rId51" w:history="1">
              <w:r w:rsidR="00141D39" w:rsidRPr="00E303A1">
                <w:rPr>
                  <w:rStyle w:val="Hyperlink"/>
                  <w:rFonts w:ascii="Aptos" w:hAnsi="Aptos" w:cs="Montserrat-Medium"/>
                  <w:sz w:val="22"/>
                  <w:szCs w:val="22"/>
                </w:rPr>
                <w:t xml:space="preserve">Fonterra </w:t>
              </w:r>
              <w:r w:rsidR="000D2F9C" w:rsidRPr="00E303A1">
                <w:rPr>
                  <w:rStyle w:val="Hyperlink"/>
                  <w:rFonts w:ascii="Aptos" w:hAnsi="Aptos" w:cs="Montserrat-Medium"/>
                  <w:sz w:val="22"/>
                  <w:szCs w:val="22"/>
                </w:rPr>
                <w:t xml:space="preserve">brand </w:t>
              </w:r>
              <w:r w:rsidR="00141D39" w:rsidRPr="00E303A1">
                <w:rPr>
                  <w:rStyle w:val="Hyperlink"/>
                  <w:rFonts w:ascii="Aptos" w:hAnsi="Aptos" w:cs="Montserrat-Medium"/>
                  <w:sz w:val="22"/>
                  <w:szCs w:val="22"/>
                </w:rPr>
                <w:t xml:space="preserve">low-carbon </w:t>
              </w:r>
              <w:r w:rsidR="008D731E" w:rsidRPr="00E303A1">
                <w:rPr>
                  <w:rStyle w:val="Hyperlink"/>
                  <w:rFonts w:ascii="Aptos" w:hAnsi="Aptos" w:cs="Montserrat-Medium"/>
                  <w:sz w:val="22"/>
                  <w:szCs w:val="22"/>
                </w:rPr>
                <w:t xml:space="preserve">milk </w:t>
              </w:r>
              <w:r w:rsidR="00141D39" w:rsidRPr="00E303A1">
                <w:rPr>
                  <w:rStyle w:val="Hyperlink"/>
                  <w:rFonts w:ascii="Aptos" w:hAnsi="Aptos" w:cs="Montserrat-Medium"/>
                  <w:sz w:val="22"/>
                  <w:szCs w:val="22"/>
                </w:rPr>
                <w:t>footprint</w:t>
              </w:r>
            </w:hyperlink>
            <w:r w:rsidR="00141D39" w:rsidRPr="006C75A5">
              <w:rPr>
                <w:rFonts w:ascii="Aptos" w:hAnsi="Aptos" w:cs="Montserrat-Medium"/>
                <w:color w:val="000000" w:themeColor="text1"/>
                <w:sz w:val="22"/>
                <w:szCs w:val="22"/>
              </w:rPr>
              <w:t xml:space="preserve"> </w:t>
            </w:r>
          </w:p>
          <w:p w14:paraId="2EEE8A3C" w14:textId="3DD081E1" w:rsidR="00141D39" w:rsidRPr="006C75A5" w:rsidRDefault="00CC25B9" w:rsidP="00D61562">
            <w:pPr>
              <w:pStyle w:val="BasicParagraph"/>
              <w:numPr>
                <w:ilvl w:val="0"/>
                <w:numId w:val="21"/>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Bioplastics</w:t>
            </w:r>
            <w:r w:rsidR="00141D39" w:rsidRPr="006C75A5">
              <w:rPr>
                <w:rFonts w:ascii="Aptos" w:hAnsi="Aptos" w:cs="Montserrat-Medium"/>
                <w:color w:val="000000" w:themeColor="text1"/>
                <w:sz w:val="22"/>
                <w:szCs w:val="22"/>
              </w:rPr>
              <w:t xml:space="preserve"> </w:t>
            </w:r>
            <w:r w:rsidR="00621B8A">
              <w:rPr>
                <w:rFonts w:ascii="Aptos" w:hAnsi="Aptos" w:cs="Montserrat-Medium"/>
                <w:color w:val="000000" w:themeColor="text1"/>
                <w:sz w:val="22"/>
                <w:szCs w:val="22"/>
              </w:rPr>
              <w:t xml:space="preserve">&amp; </w:t>
            </w:r>
            <w:r w:rsidR="00141D39" w:rsidRPr="006C75A5">
              <w:rPr>
                <w:rFonts w:ascii="Aptos" w:hAnsi="Aptos" w:cs="Montserrat-Medium"/>
                <w:color w:val="000000" w:themeColor="text1"/>
                <w:sz w:val="22"/>
                <w:szCs w:val="22"/>
              </w:rPr>
              <w:t xml:space="preserve">compostable packaging, e.g., </w:t>
            </w:r>
            <w:hyperlink r:id="rId52" w:history="1">
              <w:r w:rsidR="00141D39" w:rsidRPr="00A47145">
                <w:rPr>
                  <w:rStyle w:val="Hyperlink"/>
                  <w:rFonts w:ascii="Aptos" w:hAnsi="Aptos" w:cs="Montserrat-Medium"/>
                  <w:sz w:val="22"/>
                  <w:szCs w:val="22"/>
                </w:rPr>
                <w:t>Anew</w:t>
              </w:r>
            </w:hyperlink>
            <w:r w:rsidR="002021D1">
              <w:rPr>
                <w:rFonts w:ascii="Aptos" w:hAnsi="Aptos" w:cs="Montserrat-Medium"/>
                <w:color w:val="000000" w:themeColor="text1"/>
                <w:sz w:val="22"/>
                <w:szCs w:val="22"/>
              </w:rPr>
              <w:t xml:space="preserve"> &amp; </w:t>
            </w:r>
            <w:hyperlink r:id="rId53" w:history="1">
              <w:proofErr w:type="spellStart"/>
              <w:r w:rsidR="00141D39" w:rsidRPr="00C9504B">
                <w:rPr>
                  <w:rStyle w:val="Hyperlink"/>
                  <w:rFonts w:ascii="Aptos" w:hAnsi="Aptos" w:cs="Montserrat-Medium"/>
                  <w:sz w:val="22"/>
                  <w:szCs w:val="22"/>
                </w:rPr>
                <w:t>EarthPa</w:t>
              </w:r>
              <w:r w:rsidR="001D6152">
                <w:rPr>
                  <w:rStyle w:val="Hyperlink"/>
                  <w:rFonts w:ascii="Aptos" w:hAnsi="Aptos" w:cs="Montserrat-Medium"/>
                  <w:sz w:val="22"/>
                  <w:szCs w:val="22"/>
                </w:rPr>
                <w:t>c</w:t>
              </w:r>
              <w:proofErr w:type="spellEnd"/>
              <w:r w:rsidR="001D6152" w:rsidRPr="006F6C8C">
                <w:rPr>
                  <w:rStyle w:val="Hyperlink"/>
                  <w:rFonts w:ascii="Aptos" w:hAnsi="Aptos" w:cs="Montserrat-Medium"/>
                  <w:sz w:val="22"/>
                  <w:szCs w:val="22"/>
                </w:rPr>
                <w:t xml:space="preserve"> Co</w:t>
              </w:r>
            </w:hyperlink>
          </w:p>
          <w:p w14:paraId="751F8627" w14:textId="5C6E6CB3" w:rsidR="00141D39" w:rsidRPr="006C75A5" w:rsidRDefault="00C368E2" w:rsidP="00D61562">
            <w:pPr>
              <w:pStyle w:val="BasicParagraph"/>
              <w:numPr>
                <w:ilvl w:val="0"/>
                <w:numId w:val="21"/>
              </w:numPr>
              <w:suppressAutoHyphens/>
              <w:spacing w:line="240" w:lineRule="auto"/>
              <w:ind w:right="260"/>
              <w:jc w:val="both"/>
              <w:rPr>
                <w:rFonts w:ascii="Aptos" w:hAnsi="Aptos" w:cs="Montserrat-Medium"/>
                <w:color w:val="202E38"/>
                <w:sz w:val="20"/>
                <w:szCs w:val="20"/>
              </w:rPr>
            </w:pPr>
            <w:hyperlink r:id="rId54" w:history="1">
              <w:r w:rsidR="00141D39" w:rsidRPr="00902AF4">
                <w:rPr>
                  <w:rStyle w:val="Hyperlink"/>
                  <w:rFonts w:ascii="Aptos" w:hAnsi="Aptos" w:cs="Montserrat-Medium"/>
                  <w:sz w:val="22"/>
                  <w:szCs w:val="22"/>
                </w:rPr>
                <w:t xml:space="preserve">Turtle </w:t>
              </w:r>
              <w:r w:rsidR="008923D6" w:rsidRPr="00902AF4">
                <w:rPr>
                  <w:rStyle w:val="Hyperlink"/>
                  <w:rFonts w:ascii="Aptos" w:hAnsi="Aptos" w:cs="Montserrat-Medium"/>
                  <w:sz w:val="22"/>
                  <w:szCs w:val="22"/>
                </w:rPr>
                <w:t>Boots</w:t>
              </w:r>
            </w:hyperlink>
            <w:r w:rsidR="008923D6">
              <w:rPr>
                <w:rFonts w:ascii="Aptos" w:hAnsi="Aptos" w:cs="Montserrat-Medium"/>
                <w:color w:val="000000" w:themeColor="text1"/>
                <w:sz w:val="22"/>
                <w:szCs w:val="22"/>
              </w:rPr>
              <w:t xml:space="preserve"> </w:t>
            </w:r>
          </w:p>
        </w:tc>
        <w:tc>
          <w:tcPr>
            <w:tcW w:w="4819" w:type="dxa"/>
          </w:tcPr>
          <w:p w14:paraId="556A72D0" w14:textId="77777777" w:rsidR="00141D39" w:rsidRPr="006C75A5" w:rsidRDefault="00141D39" w:rsidP="00226289">
            <w:pPr>
              <w:spacing w:before="116"/>
              <w:ind w:right="260"/>
              <w:jc w:val="both"/>
              <w:rPr>
                <w:rFonts w:ascii="Aptos" w:hAnsi="Aptos"/>
                <w:b/>
                <w:color w:val="000000" w:themeColor="text1"/>
              </w:rPr>
            </w:pPr>
            <w:r w:rsidRPr="006C75A5">
              <w:rPr>
                <w:rFonts w:ascii="Aptos" w:hAnsi="Aptos"/>
                <w:b/>
                <w:color w:val="000000" w:themeColor="text1"/>
              </w:rPr>
              <w:t>Global examples</w:t>
            </w:r>
          </w:p>
          <w:p w14:paraId="5FE7E015" w14:textId="0D1257E3" w:rsidR="00141D39" w:rsidRPr="006C75A5" w:rsidRDefault="00C368E2" w:rsidP="00D61562">
            <w:pPr>
              <w:pStyle w:val="BasicParagraph"/>
              <w:numPr>
                <w:ilvl w:val="0"/>
                <w:numId w:val="22"/>
              </w:numPr>
              <w:suppressAutoHyphens/>
              <w:spacing w:line="240" w:lineRule="auto"/>
              <w:ind w:right="260"/>
              <w:jc w:val="both"/>
              <w:rPr>
                <w:rFonts w:ascii="Aptos" w:hAnsi="Aptos" w:cs="Montserrat-Medium"/>
                <w:color w:val="000000" w:themeColor="text1"/>
                <w:sz w:val="22"/>
                <w:szCs w:val="22"/>
              </w:rPr>
            </w:pPr>
            <w:hyperlink r:id="rId55" w:history="1">
              <w:r w:rsidR="00141D39" w:rsidRPr="001823B5">
                <w:rPr>
                  <w:rStyle w:val="Hyperlink"/>
                  <w:rFonts w:ascii="Aptos" w:hAnsi="Aptos" w:cs="Montserrat-Medium"/>
                  <w:sz w:val="22"/>
                  <w:szCs w:val="22"/>
                </w:rPr>
                <w:t>Nordic Innovation</w:t>
              </w:r>
              <w:r w:rsidR="001823B5" w:rsidRPr="001823B5">
                <w:rPr>
                  <w:rStyle w:val="Hyperlink"/>
                  <w:rFonts w:ascii="Aptos" w:hAnsi="Aptos" w:cs="Montserrat-Medium"/>
                  <w:sz w:val="22"/>
                  <w:szCs w:val="22"/>
                </w:rPr>
                <w:t>:</w:t>
              </w:r>
              <w:r w:rsidR="00141D39" w:rsidRPr="001823B5">
                <w:rPr>
                  <w:rStyle w:val="Hyperlink"/>
                  <w:rFonts w:ascii="Aptos" w:hAnsi="Aptos" w:cs="Montserrat-Medium"/>
                  <w:sz w:val="22"/>
                  <w:szCs w:val="22"/>
                </w:rPr>
                <w:t xml:space="preserve">  circular resources and support for Nordic businesses</w:t>
              </w:r>
            </w:hyperlink>
          </w:p>
          <w:p w14:paraId="42F24B6C" w14:textId="52DF6B59" w:rsidR="00EC0FD3" w:rsidRPr="006C75A5" w:rsidRDefault="00C368E2" w:rsidP="003F4A18">
            <w:pPr>
              <w:pStyle w:val="BasicParagraph"/>
              <w:numPr>
                <w:ilvl w:val="0"/>
                <w:numId w:val="22"/>
              </w:numPr>
              <w:suppressAutoHyphens/>
              <w:spacing w:line="240" w:lineRule="auto"/>
              <w:ind w:right="260"/>
              <w:rPr>
                <w:rFonts w:ascii="Aptos" w:hAnsi="Aptos" w:cs="Montserrat-Medium"/>
                <w:color w:val="000000" w:themeColor="text1"/>
                <w:sz w:val="22"/>
                <w:szCs w:val="22"/>
              </w:rPr>
            </w:pPr>
            <w:hyperlink r:id="rId56" w:history="1">
              <w:r w:rsidR="00141D39" w:rsidRPr="003F4A18">
                <w:rPr>
                  <w:rStyle w:val="Hyperlink"/>
                  <w:rFonts w:ascii="Aptos" w:hAnsi="Aptos" w:cs="Montserrat-Medium"/>
                  <w:sz w:val="22"/>
                  <w:szCs w:val="22"/>
                </w:rPr>
                <w:t>Holland Circular Hotspot</w:t>
              </w:r>
              <w:r w:rsidR="00E17868" w:rsidRPr="003F4A18">
                <w:rPr>
                  <w:rStyle w:val="Hyperlink"/>
                  <w:rFonts w:ascii="Aptos" w:hAnsi="Aptos" w:cs="Montserrat-Medium"/>
                  <w:sz w:val="22"/>
                  <w:szCs w:val="22"/>
                </w:rPr>
                <w:t xml:space="preserve">: </w:t>
              </w:r>
              <w:r w:rsidR="00EC0FD3" w:rsidRPr="003F4A18">
                <w:rPr>
                  <w:rStyle w:val="Hyperlink"/>
                  <w:rFonts w:ascii="Aptos" w:hAnsi="Aptos" w:cs="Montserrat-Medium"/>
                  <w:sz w:val="22"/>
                  <w:szCs w:val="22"/>
                </w:rPr>
                <w:t>connect</w:t>
              </w:r>
              <w:r w:rsidR="00424342" w:rsidRPr="003F4A18">
                <w:rPr>
                  <w:rStyle w:val="Hyperlink"/>
                  <w:rFonts w:ascii="Aptos" w:hAnsi="Aptos" w:cs="Montserrat-Medium"/>
                  <w:sz w:val="22"/>
                  <w:szCs w:val="22"/>
                </w:rPr>
                <w:t>s</w:t>
              </w:r>
              <w:r w:rsidR="00EC0FD3" w:rsidRPr="003F4A18">
                <w:rPr>
                  <w:rStyle w:val="Hyperlink"/>
                  <w:rFonts w:ascii="Aptos" w:hAnsi="Aptos" w:cs="Montserrat-Medium"/>
                  <w:sz w:val="22"/>
                  <w:szCs w:val="22"/>
                </w:rPr>
                <w:t xml:space="preserve"> companies, </w:t>
              </w:r>
              <w:proofErr w:type="gramStart"/>
              <w:r w:rsidR="00EC0FD3" w:rsidRPr="003F4A18">
                <w:rPr>
                  <w:rStyle w:val="Hyperlink"/>
                  <w:rFonts w:ascii="Aptos" w:hAnsi="Aptos" w:cs="Montserrat-Medium"/>
                  <w:sz w:val="22"/>
                  <w:szCs w:val="22"/>
                </w:rPr>
                <w:t>researchers</w:t>
              </w:r>
              <w:proofErr w:type="gramEnd"/>
              <w:r w:rsidR="00EC0FD3" w:rsidRPr="003F4A18">
                <w:rPr>
                  <w:rStyle w:val="Hyperlink"/>
                  <w:rFonts w:ascii="Aptos" w:hAnsi="Aptos" w:cs="Montserrat-Medium"/>
                  <w:sz w:val="22"/>
                  <w:szCs w:val="22"/>
                </w:rPr>
                <w:t xml:space="preserve"> local authorities</w:t>
              </w:r>
            </w:hyperlink>
          </w:p>
          <w:p w14:paraId="605F0818" w14:textId="09F998A4" w:rsidR="00141D39" w:rsidRPr="006C75A5" w:rsidRDefault="00C368E2" w:rsidP="00D61562">
            <w:pPr>
              <w:pStyle w:val="BasicParagraph"/>
              <w:numPr>
                <w:ilvl w:val="0"/>
                <w:numId w:val="22"/>
              </w:numPr>
              <w:suppressAutoHyphens/>
              <w:spacing w:line="240" w:lineRule="auto"/>
              <w:ind w:right="260"/>
              <w:jc w:val="both"/>
              <w:rPr>
                <w:rFonts w:ascii="Aptos" w:hAnsi="Aptos" w:cs="Montserrat-Medium"/>
                <w:color w:val="202E38"/>
                <w:sz w:val="20"/>
                <w:szCs w:val="20"/>
              </w:rPr>
            </w:pPr>
            <w:hyperlink r:id="rId57" w:history="1">
              <w:proofErr w:type="spellStart"/>
              <w:r w:rsidR="00141D39" w:rsidRPr="00952738">
                <w:rPr>
                  <w:rStyle w:val="Hyperlink"/>
                  <w:rFonts w:ascii="Aptos" w:hAnsi="Aptos" w:cs="Montserrat-Medium"/>
                  <w:sz w:val="22"/>
                  <w:szCs w:val="22"/>
                </w:rPr>
                <w:t>Biohm</w:t>
              </w:r>
              <w:proofErr w:type="spellEnd"/>
              <w:r w:rsidR="00952738" w:rsidRPr="00952738">
                <w:rPr>
                  <w:rStyle w:val="Hyperlink"/>
                  <w:rFonts w:ascii="Aptos" w:hAnsi="Aptos" w:cs="Montserrat-Medium"/>
                  <w:sz w:val="22"/>
                  <w:szCs w:val="22"/>
                </w:rPr>
                <w:t xml:space="preserve">: </w:t>
              </w:r>
              <w:r w:rsidR="00141D39" w:rsidRPr="00952738">
                <w:rPr>
                  <w:rStyle w:val="Hyperlink"/>
                  <w:rFonts w:ascii="Aptos" w:hAnsi="Aptos" w:cs="Montserrat-Medium"/>
                  <w:sz w:val="22"/>
                  <w:szCs w:val="22"/>
                </w:rPr>
                <w:t>uses mycelium to produce high-impact and high-performance solutions</w:t>
              </w:r>
            </w:hyperlink>
            <w:r w:rsidR="00141D39" w:rsidRPr="006C75A5">
              <w:rPr>
                <w:rFonts w:ascii="Aptos" w:hAnsi="Aptos" w:cs="Montserrat-Medium"/>
                <w:color w:val="000000" w:themeColor="text1"/>
                <w:sz w:val="22"/>
                <w:szCs w:val="22"/>
              </w:rPr>
              <w:t xml:space="preserve"> </w:t>
            </w:r>
          </w:p>
        </w:tc>
      </w:tr>
    </w:tbl>
    <w:p w14:paraId="2F05552C" w14:textId="77777777" w:rsidR="00141D39" w:rsidRPr="006C75A5" w:rsidRDefault="00141D39" w:rsidP="00226289">
      <w:pPr>
        <w:spacing w:before="116"/>
        <w:ind w:right="260"/>
        <w:jc w:val="both"/>
        <w:rPr>
          <w:rFonts w:ascii="Aptos" w:hAnsi="Aptos"/>
          <w:b/>
          <w:color w:val="000000" w:themeColor="text1"/>
        </w:rPr>
      </w:pPr>
    </w:p>
    <w:p w14:paraId="6B81F4EA" w14:textId="31686402" w:rsidR="00141D39" w:rsidRPr="006C75A5" w:rsidRDefault="28192D2F" w:rsidP="00103F44">
      <w:pPr>
        <w:pStyle w:val="ListParagraph"/>
        <w:numPr>
          <w:ilvl w:val="2"/>
          <w:numId w:val="64"/>
        </w:numPr>
        <w:spacing w:before="116"/>
        <w:ind w:right="260"/>
        <w:rPr>
          <w:rFonts w:ascii="Aptos" w:hAnsi="Aptos"/>
          <w:b/>
          <w:bCs/>
          <w:color w:val="000000" w:themeColor="text1"/>
        </w:rPr>
      </w:pPr>
      <w:r w:rsidRPr="006C75A5">
        <w:rPr>
          <w:rFonts w:ascii="Aptos" w:hAnsi="Aptos"/>
          <w:b/>
          <w:bCs/>
          <w:color w:val="000000" w:themeColor="text1"/>
        </w:rPr>
        <w:lastRenderedPageBreak/>
        <w:t xml:space="preserve">Manufacturing </w:t>
      </w:r>
      <w:r w:rsidR="3CF82331" w:rsidRPr="006C75A5">
        <w:rPr>
          <w:rFonts w:ascii="Aptos" w:hAnsi="Aptos"/>
          <w:b/>
          <w:bCs/>
          <w:color w:val="000000" w:themeColor="text1"/>
        </w:rPr>
        <w:t>Opportunity Area 4:</w:t>
      </w:r>
      <w:r w:rsidR="08E94457" w:rsidRPr="006C75A5">
        <w:rPr>
          <w:rFonts w:ascii="Aptos" w:hAnsi="Aptos"/>
          <w:b/>
          <w:bCs/>
          <w:color w:val="000000" w:themeColor="text1"/>
        </w:rPr>
        <w:t xml:space="preserve"> </w:t>
      </w:r>
      <w:r w:rsidR="3CF82331" w:rsidRPr="006C75A5">
        <w:rPr>
          <w:rFonts w:ascii="Aptos" w:hAnsi="Aptos"/>
          <w:b/>
          <w:bCs/>
          <w:color w:val="000000" w:themeColor="text1"/>
        </w:rPr>
        <w:t xml:space="preserve">Recovery and remanufacturing to support a resilient low-carbon economy </w:t>
      </w:r>
    </w:p>
    <w:p w14:paraId="2401325B" w14:textId="77777777" w:rsidR="00141D39" w:rsidRPr="006C75A5" w:rsidRDefault="00141D39" w:rsidP="00226289">
      <w:pPr>
        <w:pStyle w:val="BasicParagraph"/>
        <w:suppressAutoHyphens/>
        <w:spacing w:line="240" w:lineRule="auto"/>
        <w:ind w:left="360" w:right="260" w:hanging="360"/>
        <w:jc w:val="both"/>
        <w:rPr>
          <w:rFonts w:ascii="Aptos" w:hAnsi="Aptos" w:cs="Montserrat-Medium"/>
          <w:b/>
          <w:bCs/>
          <w:color w:val="000000" w:themeColor="text1"/>
        </w:rPr>
      </w:pPr>
      <w:r w:rsidRPr="006C75A5">
        <w:rPr>
          <w:rFonts w:ascii="Aptos" w:hAnsi="Aptos" w:cs="Montserrat-Medium"/>
          <w:b/>
          <w:bCs/>
          <w:color w:val="000000" w:themeColor="text1"/>
        </w:rPr>
        <w:t>Why?</w:t>
      </w:r>
    </w:p>
    <w:p w14:paraId="165D9AFB" w14:textId="39F7B6FA" w:rsidR="00141D39" w:rsidRPr="006C75A5" w:rsidRDefault="00141D39" w:rsidP="00D61562">
      <w:pPr>
        <w:pStyle w:val="BasicParagraph"/>
        <w:numPr>
          <w:ilvl w:val="0"/>
          <w:numId w:val="23"/>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Global gap between supply and demand for critical materials to manufacture low-carbon technologies</w:t>
      </w:r>
      <w:r w:rsidR="00FC06F3">
        <w:rPr>
          <w:rFonts w:ascii="Aptos" w:hAnsi="Aptos" w:cs="Montserrat-Medium"/>
          <w:color w:val="000000" w:themeColor="text1"/>
          <w:sz w:val="22"/>
          <w:szCs w:val="22"/>
        </w:rPr>
        <w:t>,</w:t>
      </w:r>
      <w:r w:rsidRPr="006C75A5">
        <w:rPr>
          <w:rFonts w:ascii="Aptos" w:hAnsi="Aptos" w:cs="Montserrat-Medium"/>
          <w:color w:val="000000" w:themeColor="text1"/>
          <w:sz w:val="22"/>
          <w:szCs w:val="22"/>
        </w:rPr>
        <w:t xml:space="preserve"> especially the precious metals in nearly all renewable energy technologies, including wind turbines, solar panels and fuel </w:t>
      </w:r>
      <w:proofErr w:type="gramStart"/>
      <w:r w:rsidRPr="006C75A5">
        <w:rPr>
          <w:rFonts w:ascii="Aptos" w:hAnsi="Aptos" w:cs="Montserrat-Medium"/>
          <w:color w:val="000000" w:themeColor="text1"/>
          <w:sz w:val="22"/>
          <w:szCs w:val="22"/>
        </w:rPr>
        <w:t>cells</w:t>
      </w:r>
      <w:proofErr w:type="gramEnd"/>
    </w:p>
    <w:p w14:paraId="200F4C8D" w14:textId="42C42083" w:rsidR="00141D39" w:rsidRPr="006C75A5" w:rsidRDefault="00141D39" w:rsidP="00D61562">
      <w:pPr>
        <w:pStyle w:val="BasicParagraph"/>
        <w:numPr>
          <w:ilvl w:val="0"/>
          <w:numId w:val="23"/>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Given rising prices and volatility of markets for these metals – it’s prudent to invest in more circularity to recover and reuse these materials to feed growing niche innovators in </w:t>
      </w:r>
      <w:r w:rsidR="00670BC9" w:rsidRPr="006C75A5">
        <w:rPr>
          <w:rFonts w:ascii="Aptos" w:hAnsi="Aptos" w:cs="Montserrat-Medium"/>
          <w:color w:val="000000" w:themeColor="text1"/>
          <w:sz w:val="22"/>
          <w:szCs w:val="22"/>
        </w:rPr>
        <w:t>New Zealand</w:t>
      </w:r>
      <w:r w:rsidRPr="006C75A5">
        <w:rPr>
          <w:rFonts w:ascii="Aptos" w:hAnsi="Aptos" w:cs="Montserrat-Medium"/>
          <w:color w:val="000000" w:themeColor="text1"/>
          <w:sz w:val="22"/>
          <w:szCs w:val="22"/>
        </w:rPr>
        <w:t xml:space="preserve">’s Cleantech </w:t>
      </w:r>
      <w:proofErr w:type="gramStart"/>
      <w:r w:rsidRPr="006C75A5">
        <w:rPr>
          <w:rFonts w:ascii="Aptos" w:hAnsi="Aptos" w:cs="Montserrat-Medium"/>
          <w:color w:val="000000" w:themeColor="text1"/>
          <w:sz w:val="22"/>
          <w:szCs w:val="22"/>
        </w:rPr>
        <w:t>sector</w:t>
      </w:r>
      <w:proofErr w:type="gramEnd"/>
      <w:r w:rsidRPr="006C75A5">
        <w:rPr>
          <w:rFonts w:ascii="Aptos" w:hAnsi="Aptos" w:cs="Montserrat-Medium"/>
          <w:color w:val="000000" w:themeColor="text1"/>
          <w:sz w:val="22"/>
          <w:szCs w:val="22"/>
        </w:rPr>
        <w:t xml:space="preserve"> </w:t>
      </w:r>
    </w:p>
    <w:p w14:paraId="05F88E00" w14:textId="4C752F48" w:rsidR="00141D39" w:rsidRPr="006C75A5" w:rsidRDefault="00ED2CAC" w:rsidP="00D61562">
      <w:pPr>
        <w:pStyle w:val="BasicParagraph"/>
        <w:numPr>
          <w:ilvl w:val="0"/>
          <w:numId w:val="23"/>
        </w:numPr>
        <w:suppressAutoHyphens/>
        <w:spacing w:line="240" w:lineRule="auto"/>
        <w:ind w:right="260"/>
        <w:jc w:val="both"/>
        <w:rPr>
          <w:rFonts w:ascii="Aptos" w:hAnsi="Aptos" w:cs="Montserrat-Medium"/>
          <w:color w:val="000000" w:themeColor="text1"/>
          <w:sz w:val="22"/>
          <w:szCs w:val="22"/>
        </w:rPr>
      </w:pPr>
      <w:r>
        <w:rPr>
          <w:rFonts w:ascii="Aptos" w:hAnsi="Aptos" w:cs="Montserrat-Medium"/>
          <w:color w:val="000000" w:themeColor="text1"/>
          <w:sz w:val="22"/>
          <w:szCs w:val="22"/>
        </w:rPr>
        <w:t>I</w:t>
      </w:r>
      <w:r w:rsidR="00141D39" w:rsidRPr="006C75A5">
        <w:rPr>
          <w:rFonts w:ascii="Aptos" w:hAnsi="Aptos" w:cs="Montserrat-Medium"/>
          <w:color w:val="000000" w:themeColor="text1"/>
          <w:sz w:val="22"/>
          <w:szCs w:val="22"/>
        </w:rPr>
        <w:t>t’s important to incorporate the ability to remanufacture into the design of bio-</w:t>
      </w:r>
      <w:proofErr w:type="gramStart"/>
      <w:r w:rsidR="00141D39" w:rsidRPr="006C75A5">
        <w:rPr>
          <w:rFonts w:ascii="Aptos" w:hAnsi="Aptos" w:cs="Montserrat-Medium"/>
          <w:color w:val="000000" w:themeColor="text1"/>
          <w:sz w:val="22"/>
          <w:szCs w:val="22"/>
        </w:rPr>
        <w:t>materials</w:t>
      </w:r>
      <w:proofErr w:type="gramEnd"/>
    </w:p>
    <w:p w14:paraId="2B6C4222" w14:textId="77777777" w:rsidR="00141D39" w:rsidRPr="006C75A5" w:rsidRDefault="00141D39" w:rsidP="00D61562">
      <w:pPr>
        <w:pStyle w:val="BasicParagraph"/>
        <w:numPr>
          <w:ilvl w:val="0"/>
          <w:numId w:val="23"/>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Reuse and remanufacture is essential as renewable bio-materials are not sufficient to replace current demand for abiotic materials. </w:t>
      </w:r>
    </w:p>
    <w:p w14:paraId="7331EBAA" w14:textId="77777777" w:rsidR="00141D39" w:rsidRPr="006C75A5" w:rsidRDefault="00141D39" w:rsidP="00D61562">
      <w:pPr>
        <w:pStyle w:val="BasicParagraph"/>
        <w:numPr>
          <w:ilvl w:val="0"/>
          <w:numId w:val="23"/>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Reduce reliance on global supply chains that are becoming less </w:t>
      </w:r>
      <w:proofErr w:type="gramStart"/>
      <w:r w:rsidRPr="006C75A5">
        <w:rPr>
          <w:rFonts w:ascii="Aptos" w:hAnsi="Aptos" w:cs="Montserrat-Medium"/>
          <w:color w:val="000000" w:themeColor="text1"/>
          <w:sz w:val="22"/>
          <w:szCs w:val="22"/>
        </w:rPr>
        <w:t>dependable</w:t>
      </w:r>
      <w:proofErr w:type="gramEnd"/>
      <w:r w:rsidRPr="006C75A5">
        <w:rPr>
          <w:rFonts w:ascii="Aptos" w:hAnsi="Aptos" w:cs="Montserrat-Medium"/>
          <w:color w:val="000000" w:themeColor="text1"/>
          <w:sz w:val="22"/>
          <w:szCs w:val="22"/>
        </w:rPr>
        <w:t xml:space="preserve"> </w:t>
      </w:r>
    </w:p>
    <w:p w14:paraId="57D8FEA1" w14:textId="73B51AA8" w:rsidR="00141D39" w:rsidRPr="006C75A5" w:rsidRDefault="00437E17" w:rsidP="00D61562">
      <w:pPr>
        <w:pStyle w:val="ListParagraph"/>
        <w:numPr>
          <w:ilvl w:val="0"/>
          <w:numId w:val="23"/>
        </w:numPr>
        <w:ind w:right="260"/>
        <w:jc w:val="both"/>
        <w:rPr>
          <w:rFonts w:ascii="Aptos" w:hAnsi="Aptos" w:cs="Montserrat-Medium"/>
          <w:color w:val="000000" w:themeColor="text1"/>
          <w:sz w:val="22"/>
          <w:szCs w:val="22"/>
        </w:rPr>
      </w:pPr>
      <w:r>
        <w:rPr>
          <w:rFonts w:ascii="Aptos" w:hAnsi="Aptos" w:cs="Montserrat-Medium"/>
          <w:color w:val="000000" w:themeColor="text1"/>
          <w:sz w:val="22"/>
          <w:szCs w:val="22"/>
        </w:rPr>
        <w:t>H</w:t>
      </w:r>
      <w:r w:rsidR="00141D39" w:rsidRPr="006C75A5">
        <w:rPr>
          <w:rFonts w:ascii="Aptos" w:hAnsi="Aptos" w:cs="Montserrat-Medium"/>
          <w:color w:val="000000" w:themeColor="text1"/>
          <w:sz w:val="22"/>
          <w:szCs w:val="22"/>
        </w:rPr>
        <w:t xml:space="preserve">elp meet </w:t>
      </w:r>
      <w:r w:rsidR="0073235B">
        <w:rPr>
          <w:rFonts w:ascii="Aptos" w:hAnsi="Aptos" w:cs="Montserrat-Medium"/>
          <w:color w:val="000000" w:themeColor="text1"/>
          <w:sz w:val="22"/>
          <w:szCs w:val="22"/>
        </w:rPr>
        <w:t>New Zealand</w:t>
      </w:r>
      <w:r w:rsidR="00141D39" w:rsidRPr="006C75A5">
        <w:rPr>
          <w:rFonts w:ascii="Aptos" w:hAnsi="Aptos" w:cs="Montserrat-Medium"/>
          <w:color w:val="000000" w:themeColor="text1"/>
          <w:sz w:val="22"/>
          <w:szCs w:val="22"/>
        </w:rPr>
        <w:t>’s net-zero, biodiversity, waste reduction and other commitments</w:t>
      </w:r>
    </w:p>
    <w:p w14:paraId="3ABD42FF" w14:textId="77777777" w:rsidR="009365CC" w:rsidRPr="006C75A5" w:rsidRDefault="009365CC" w:rsidP="00226289">
      <w:pPr>
        <w:ind w:right="260"/>
        <w:jc w:val="both"/>
        <w:rPr>
          <w:rFonts w:ascii="Aptos" w:hAnsi="Aptos" w:cs="Montserrat-Medium"/>
          <w:b/>
          <w:bCs/>
          <w:color w:val="000000" w:themeColor="text1"/>
        </w:rPr>
      </w:pPr>
    </w:p>
    <w:p w14:paraId="5E203EFE" w14:textId="6B15B492" w:rsidR="00141D39" w:rsidRPr="006C75A5" w:rsidRDefault="00141D39" w:rsidP="00226289">
      <w:pPr>
        <w:ind w:right="260"/>
        <w:jc w:val="both"/>
        <w:rPr>
          <w:rFonts w:ascii="Aptos" w:hAnsi="Aptos" w:cs="Montserrat-Medium"/>
          <w:b/>
          <w:bCs/>
          <w:color w:val="000000" w:themeColor="text1"/>
        </w:rPr>
      </w:pPr>
      <w:r w:rsidRPr="006C75A5">
        <w:rPr>
          <w:rFonts w:ascii="Aptos" w:hAnsi="Aptos" w:cs="Montserrat-Medium"/>
          <w:b/>
          <w:bCs/>
          <w:color w:val="000000" w:themeColor="text1"/>
        </w:rPr>
        <w:t>Focus areas:</w:t>
      </w:r>
    </w:p>
    <w:p w14:paraId="17AA26AE" w14:textId="2C6F4E6F" w:rsidR="00141D39" w:rsidRPr="006C75A5" w:rsidRDefault="00141D39" w:rsidP="00D61562">
      <w:pPr>
        <w:pStyle w:val="BasicParagraph"/>
        <w:numPr>
          <w:ilvl w:val="0"/>
          <w:numId w:val="24"/>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Support existing niche innovators in clean tech. Metal recovery will feed other clean technologies, such as renewable energy. This applies to building existing cleantech (</w:t>
      </w:r>
      <w:proofErr w:type="gramStart"/>
      <w:r w:rsidRPr="006C75A5">
        <w:rPr>
          <w:rFonts w:ascii="Aptos" w:hAnsi="Aptos" w:cs="Montserrat-Medium"/>
          <w:color w:val="000000" w:themeColor="text1"/>
          <w:sz w:val="22"/>
          <w:szCs w:val="22"/>
        </w:rPr>
        <w:t>e.g.</w:t>
      </w:r>
      <w:proofErr w:type="gramEnd"/>
      <w:r w:rsidRPr="006C75A5">
        <w:rPr>
          <w:rFonts w:ascii="Aptos" w:hAnsi="Aptos" w:cs="Montserrat-Medium"/>
          <w:color w:val="000000" w:themeColor="text1"/>
          <w:sz w:val="22"/>
          <w:szCs w:val="22"/>
        </w:rPr>
        <w:t xml:space="preserve"> solar) as they move through their first service lifecycle</w:t>
      </w:r>
      <w:r w:rsidR="00391090">
        <w:rPr>
          <w:rFonts w:ascii="Aptos" w:hAnsi="Aptos" w:cs="Montserrat-Medium"/>
          <w:color w:val="000000" w:themeColor="text1"/>
          <w:sz w:val="22"/>
          <w:szCs w:val="22"/>
        </w:rPr>
        <w:t xml:space="preserve"> and</w:t>
      </w:r>
      <w:r w:rsidRPr="006C75A5">
        <w:rPr>
          <w:rFonts w:ascii="Aptos" w:hAnsi="Aptos" w:cs="Montserrat-Medium"/>
          <w:color w:val="000000" w:themeColor="text1"/>
          <w:sz w:val="22"/>
          <w:szCs w:val="22"/>
        </w:rPr>
        <w:t xml:space="preserve"> </w:t>
      </w:r>
      <w:r w:rsidR="00391090">
        <w:rPr>
          <w:rFonts w:ascii="Aptos" w:hAnsi="Aptos" w:cs="Montserrat-Medium"/>
          <w:color w:val="000000" w:themeColor="text1"/>
          <w:sz w:val="22"/>
          <w:szCs w:val="22"/>
        </w:rPr>
        <w:t xml:space="preserve">for </w:t>
      </w:r>
      <w:r w:rsidRPr="006C75A5">
        <w:rPr>
          <w:rFonts w:ascii="Aptos" w:hAnsi="Aptos" w:cs="Montserrat-Medium"/>
          <w:color w:val="000000" w:themeColor="text1"/>
          <w:sz w:val="22"/>
          <w:szCs w:val="22"/>
        </w:rPr>
        <w:t>remanufacturing</w:t>
      </w:r>
    </w:p>
    <w:p w14:paraId="759A9090" w14:textId="4F515BFA" w:rsidR="00141D39" w:rsidRPr="006C75A5" w:rsidRDefault="00141D39" w:rsidP="00D61562">
      <w:pPr>
        <w:pStyle w:val="BasicParagraph"/>
        <w:numPr>
          <w:ilvl w:val="0"/>
          <w:numId w:val="24"/>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Timber manufacturing</w:t>
      </w:r>
      <w:r w:rsidR="003C1CC1">
        <w:rPr>
          <w:rFonts w:ascii="Aptos" w:hAnsi="Aptos" w:cs="Montserrat-Medium"/>
          <w:color w:val="000000" w:themeColor="text1"/>
          <w:sz w:val="22"/>
          <w:szCs w:val="22"/>
        </w:rPr>
        <w:t xml:space="preserve"> and remanufacturing a</w:t>
      </w:r>
      <w:r w:rsidRPr="006C75A5">
        <w:rPr>
          <w:rFonts w:ascii="Aptos" w:hAnsi="Aptos" w:cs="Montserrat-Medium"/>
          <w:color w:val="000000" w:themeColor="text1"/>
          <w:sz w:val="22"/>
          <w:szCs w:val="22"/>
        </w:rPr>
        <w:t xml:space="preserve">s construction </w:t>
      </w:r>
      <w:r w:rsidR="003C1CC1">
        <w:rPr>
          <w:rFonts w:ascii="Aptos" w:hAnsi="Aptos" w:cs="Montserrat-Medium"/>
          <w:color w:val="000000" w:themeColor="text1"/>
          <w:sz w:val="22"/>
          <w:szCs w:val="22"/>
        </w:rPr>
        <w:t>become more</w:t>
      </w:r>
      <w:r w:rsidRPr="006C75A5">
        <w:rPr>
          <w:rFonts w:ascii="Aptos" w:hAnsi="Aptos" w:cs="Montserrat-Medium"/>
          <w:color w:val="000000" w:themeColor="text1"/>
          <w:sz w:val="22"/>
          <w:szCs w:val="22"/>
        </w:rPr>
        <w:t xml:space="preserve"> low carbon, there is opportunity in wood-based construction products and </w:t>
      </w:r>
      <w:proofErr w:type="gramStart"/>
      <w:r w:rsidRPr="006C75A5">
        <w:rPr>
          <w:rFonts w:ascii="Aptos" w:hAnsi="Aptos" w:cs="Montserrat-Medium"/>
          <w:color w:val="000000" w:themeColor="text1"/>
          <w:sz w:val="22"/>
          <w:szCs w:val="22"/>
        </w:rPr>
        <w:t>components</w:t>
      </w:r>
      <w:proofErr w:type="gramEnd"/>
    </w:p>
    <w:p w14:paraId="45A8DCB9" w14:textId="59123709" w:rsidR="00141D39" w:rsidRPr="006C75A5" w:rsidRDefault="00141D39" w:rsidP="00D61562">
      <w:pPr>
        <w:pStyle w:val="BasicParagraph"/>
        <w:numPr>
          <w:ilvl w:val="0"/>
          <w:numId w:val="24"/>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Sectors with </w:t>
      </w:r>
      <w:r w:rsidR="0046013A">
        <w:rPr>
          <w:rFonts w:ascii="Aptos" w:hAnsi="Aptos" w:cs="Montserrat-Medium"/>
          <w:color w:val="000000" w:themeColor="text1"/>
          <w:sz w:val="22"/>
          <w:szCs w:val="22"/>
        </w:rPr>
        <w:t xml:space="preserve">significant </w:t>
      </w:r>
      <w:r w:rsidRPr="006C75A5">
        <w:rPr>
          <w:rFonts w:ascii="Aptos" w:hAnsi="Aptos" w:cs="Montserrat-Medium"/>
          <w:color w:val="000000" w:themeColor="text1"/>
          <w:sz w:val="22"/>
          <w:szCs w:val="22"/>
        </w:rPr>
        <w:t xml:space="preserve">single uses, e.g. health care and plastics used in construction. </w:t>
      </w:r>
    </w:p>
    <w:p w14:paraId="7A287B26" w14:textId="65B3CB9C" w:rsidR="00141D39" w:rsidRPr="006C75A5" w:rsidRDefault="00141D39" w:rsidP="00D61562">
      <w:pPr>
        <w:pStyle w:val="BasicParagraph"/>
        <w:numPr>
          <w:ilvl w:val="0"/>
          <w:numId w:val="24"/>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R&amp;D and expansion </w:t>
      </w:r>
      <w:r w:rsidR="00C5442C" w:rsidRPr="006C75A5">
        <w:rPr>
          <w:rFonts w:ascii="Aptos" w:hAnsi="Aptos" w:cs="Montserrat-Medium"/>
          <w:color w:val="000000" w:themeColor="text1"/>
          <w:sz w:val="22"/>
          <w:szCs w:val="22"/>
        </w:rPr>
        <w:t xml:space="preserve">of </w:t>
      </w:r>
      <w:r w:rsidR="005A4A76">
        <w:rPr>
          <w:rFonts w:ascii="Aptos" w:hAnsi="Aptos" w:cs="Montserrat-Medium"/>
          <w:color w:val="000000" w:themeColor="text1"/>
          <w:sz w:val="22"/>
          <w:szCs w:val="22"/>
        </w:rPr>
        <w:t>a</w:t>
      </w:r>
      <w:r w:rsidR="00C5442C" w:rsidRPr="006C75A5">
        <w:rPr>
          <w:rFonts w:ascii="Aptos" w:hAnsi="Aptos" w:cs="Montserrat-Medium"/>
          <w:color w:val="000000" w:themeColor="text1"/>
          <w:sz w:val="22"/>
          <w:szCs w:val="22"/>
        </w:rPr>
        <w:t>dvanced</w:t>
      </w:r>
      <w:r w:rsidRPr="006C75A5">
        <w:rPr>
          <w:rFonts w:ascii="Aptos" w:hAnsi="Aptos" w:cs="Montserrat-Medium"/>
          <w:color w:val="000000" w:themeColor="text1"/>
          <w:sz w:val="22"/>
          <w:szCs w:val="22"/>
        </w:rPr>
        <w:t xml:space="preserve"> manufacturing technologies such as additive manufacturing and utilisation of AI can enable resource-efficient </w:t>
      </w:r>
      <w:proofErr w:type="gramStart"/>
      <w:r w:rsidRPr="006C75A5">
        <w:rPr>
          <w:rFonts w:ascii="Aptos" w:hAnsi="Aptos" w:cs="Montserrat-Medium"/>
          <w:color w:val="000000" w:themeColor="text1"/>
          <w:sz w:val="22"/>
          <w:szCs w:val="22"/>
        </w:rPr>
        <w:t>manufacturing</w:t>
      </w:r>
      <w:proofErr w:type="gramEnd"/>
      <w:r w:rsidRPr="006C75A5">
        <w:rPr>
          <w:rFonts w:ascii="Aptos" w:hAnsi="Aptos" w:cs="Montserrat-Medium"/>
          <w:color w:val="000000" w:themeColor="text1"/>
          <w:sz w:val="22"/>
          <w:szCs w:val="22"/>
        </w:rPr>
        <w:t xml:space="preserve"> </w:t>
      </w:r>
    </w:p>
    <w:p w14:paraId="401D0B1D" w14:textId="7E0947C1" w:rsidR="00141D39" w:rsidRPr="006C75A5" w:rsidRDefault="00141D39" w:rsidP="00D61562">
      <w:pPr>
        <w:pStyle w:val="ListParagraph"/>
        <w:numPr>
          <w:ilvl w:val="0"/>
          <w:numId w:val="24"/>
        </w:numPr>
        <w:ind w:right="260"/>
        <w:jc w:val="both"/>
        <w:rPr>
          <w:rFonts w:ascii="Aptos" w:hAnsi="Aptos"/>
          <w:color w:val="000000" w:themeColor="text1"/>
          <w:sz w:val="22"/>
          <w:szCs w:val="22"/>
        </w:rPr>
      </w:pPr>
      <w:r w:rsidRPr="006C75A5">
        <w:rPr>
          <w:rFonts w:ascii="Aptos" w:hAnsi="Aptos" w:cs="Montserrat-Medium"/>
          <w:color w:val="000000" w:themeColor="text1"/>
          <w:sz w:val="22"/>
          <w:szCs w:val="22"/>
        </w:rPr>
        <w:t>Product certification: There is particular demand from consumers for food and bio-extractives for human health. Timber and other bio-materials also</w:t>
      </w:r>
    </w:p>
    <w:p w14:paraId="2F66C64C" w14:textId="77777777" w:rsidR="00141D39" w:rsidRPr="006C75A5" w:rsidRDefault="00141D39" w:rsidP="00226289">
      <w:pPr>
        <w:ind w:right="260"/>
        <w:jc w:val="both"/>
        <w:rPr>
          <w:rFonts w:ascii="Aptos" w:hAnsi="Aptos"/>
          <w:color w:val="000000" w:themeColor="text1"/>
          <w:sz w:val="22"/>
          <w:szCs w:val="22"/>
        </w:rPr>
      </w:pPr>
    </w:p>
    <w:tbl>
      <w:tblPr>
        <w:tblStyle w:val="TableGrid"/>
        <w:tblW w:w="9776" w:type="dxa"/>
        <w:tblLook w:val="04A0" w:firstRow="1" w:lastRow="0" w:firstColumn="1" w:lastColumn="0" w:noHBand="0" w:noVBand="1"/>
      </w:tblPr>
      <w:tblGrid>
        <w:gridCol w:w="4957"/>
        <w:gridCol w:w="4819"/>
      </w:tblGrid>
      <w:tr w:rsidR="00141D39" w:rsidRPr="006C75A5" w14:paraId="1DA6A258" w14:textId="77777777" w:rsidTr="003B5704">
        <w:tc>
          <w:tcPr>
            <w:tcW w:w="4957" w:type="dxa"/>
          </w:tcPr>
          <w:p w14:paraId="78B12A28" w14:textId="7EFF9E95" w:rsidR="00141D39" w:rsidRPr="006C75A5" w:rsidRDefault="00141D39" w:rsidP="00226289">
            <w:pPr>
              <w:spacing w:before="116"/>
              <w:ind w:right="260"/>
              <w:jc w:val="both"/>
              <w:rPr>
                <w:rFonts w:ascii="Aptos" w:hAnsi="Aptos"/>
                <w:b/>
                <w:color w:val="000000" w:themeColor="text1"/>
              </w:rPr>
            </w:pPr>
            <w:r w:rsidRPr="006C75A5">
              <w:rPr>
                <w:rFonts w:ascii="Aptos" w:hAnsi="Aptos"/>
                <w:b/>
                <w:color w:val="000000" w:themeColor="text1"/>
              </w:rPr>
              <w:t xml:space="preserve">Examples in </w:t>
            </w:r>
            <w:r w:rsidR="0073235B">
              <w:rPr>
                <w:rFonts w:ascii="Aptos" w:hAnsi="Aptos"/>
                <w:b/>
                <w:color w:val="000000" w:themeColor="text1"/>
              </w:rPr>
              <w:t>New Zealand</w:t>
            </w:r>
          </w:p>
          <w:p w14:paraId="7AB0E46C" w14:textId="27CEE7BF" w:rsidR="00141D39" w:rsidRPr="006C75A5" w:rsidRDefault="00C368E2" w:rsidP="00187758">
            <w:pPr>
              <w:pStyle w:val="BasicParagraph"/>
              <w:numPr>
                <w:ilvl w:val="0"/>
                <w:numId w:val="25"/>
              </w:numPr>
              <w:suppressAutoHyphens/>
              <w:spacing w:line="240" w:lineRule="auto"/>
              <w:ind w:right="260"/>
              <w:rPr>
                <w:rFonts w:ascii="Aptos" w:hAnsi="Aptos" w:cs="Montserrat-Medium"/>
                <w:color w:val="000000" w:themeColor="text1"/>
                <w:sz w:val="22"/>
                <w:szCs w:val="22"/>
              </w:rPr>
            </w:pPr>
            <w:hyperlink r:id="rId58" w:history="1">
              <w:r w:rsidR="00141D39" w:rsidRPr="00DB1505">
                <w:rPr>
                  <w:rStyle w:val="Hyperlink"/>
                  <w:rFonts w:ascii="Aptos" w:hAnsi="Aptos" w:cs="Montserrat-Medium"/>
                  <w:sz w:val="22"/>
                  <w:szCs w:val="22"/>
                </w:rPr>
                <w:t>Mint Innovation</w:t>
              </w:r>
              <w:r w:rsidR="00B0107A" w:rsidRPr="00DB1505">
                <w:rPr>
                  <w:rStyle w:val="Hyperlink"/>
                  <w:rFonts w:ascii="Aptos" w:hAnsi="Aptos" w:cs="Montserrat-Medium"/>
                  <w:sz w:val="22"/>
                  <w:szCs w:val="22"/>
                </w:rPr>
                <w:t>:</w:t>
              </w:r>
              <w:r w:rsidR="00141D39" w:rsidRPr="00DB1505">
                <w:rPr>
                  <w:rStyle w:val="Hyperlink"/>
                  <w:rFonts w:ascii="Aptos" w:hAnsi="Aptos" w:cs="Montserrat-Medium"/>
                  <w:sz w:val="22"/>
                  <w:szCs w:val="22"/>
                </w:rPr>
                <w:t xml:space="preserve"> natural biomass to extract valuable metals, such as gold, silver, copper and tin from e-waste </w:t>
              </w:r>
            </w:hyperlink>
            <w:r w:rsidR="00141D39" w:rsidRPr="006C75A5">
              <w:rPr>
                <w:rFonts w:ascii="Aptos" w:hAnsi="Aptos" w:cs="Montserrat-Medium"/>
                <w:color w:val="000000" w:themeColor="text1"/>
                <w:sz w:val="22"/>
                <w:szCs w:val="22"/>
              </w:rPr>
              <w:t xml:space="preserve"> </w:t>
            </w:r>
          </w:p>
          <w:p w14:paraId="6F37ED1B" w14:textId="168EAEC4" w:rsidR="00141D39" w:rsidRPr="006C75A5" w:rsidRDefault="00C368E2" w:rsidP="00187758">
            <w:pPr>
              <w:pStyle w:val="BasicParagraph"/>
              <w:numPr>
                <w:ilvl w:val="0"/>
                <w:numId w:val="25"/>
              </w:numPr>
              <w:suppressAutoHyphens/>
              <w:spacing w:line="240" w:lineRule="auto"/>
              <w:ind w:right="260"/>
              <w:rPr>
                <w:rFonts w:ascii="Aptos" w:hAnsi="Aptos" w:cs="Montserrat-Medium"/>
                <w:color w:val="000000" w:themeColor="text1"/>
                <w:sz w:val="22"/>
                <w:szCs w:val="22"/>
              </w:rPr>
            </w:pPr>
            <w:hyperlink r:id="rId59" w:history="1">
              <w:proofErr w:type="spellStart"/>
              <w:r w:rsidR="00141D39" w:rsidRPr="00285365">
                <w:rPr>
                  <w:rStyle w:val="Hyperlink"/>
                  <w:rFonts w:ascii="Aptos" w:hAnsi="Aptos" w:cs="Montserrat-Medium"/>
                  <w:sz w:val="22"/>
                  <w:szCs w:val="22"/>
                </w:rPr>
                <w:t>Zincovery</w:t>
              </w:r>
              <w:proofErr w:type="spellEnd"/>
              <w:r w:rsidR="004B7C85" w:rsidRPr="00285365">
                <w:rPr>
                  <w:rStyle w:val="Hyperlink"/>
                  <w:rFonts w:ascii="Aptos" w:hAnsi="Aptos" w:cs="Montserrat-Medium"/>
                  <w:sz w:val="22"/>
                  <w:szCs w:val="22"/>
                </w:rPr>
                <w:t>:</w:t>
              </w:r>
              <w:r w:rsidR="00141D39" w:rsidRPr="00285365">
                <w:rPr>
                  <w:rStyle w:val="Hyperlink"/>
                  <w:rFonts w:ascii="Aptos" w:hAnsi="Aptos" w:cs="Montserrat-Medium"/>
                  <w:sz w:val="22"/>
                  <w:szCs w:val="22"/>
                </w:rPr>
                <w:t xml:space="preserve"> decarbonizing zinc recycling </w:t>
              </w:r>
            </w:hyperlink>
          </w:p>
          <w:p w14:paraId="6FD392E6" w14:textId="13CF647E" w:rsidR="00141D39" w:rsidRPr="006C75A5" w:rsidRDefault="00C368E2" w:rsidP="00187758">
            <w:pPr>
              <w:pStyle w:val="BasicParagraph"/>
              <w:numPr>
                <w:ilvl w:val="0"/>
                <w:numId w:val="25"/>
              </w:numPr>
              <w:suppressAutoHyphens/>
              <w:spacing w:line="240" w:lineRule="auto"/>
              <w:ind w:right="260"/>
              <w:rPr>
                <w:rFonts w:ascii="Aptos" w:hAnsi="Aptos" w:cs="Montserrat-Medium"/>
                <w:color w:val="000000" w:themeColor="text1"/>
                <w:sz w:val="22"/>
                <w:szCs w:val="22"/>
              </w:rPr>
            </w:pPr>
            <w:hyperlink r:id="rId60" w:history="1">
              <w:r w:rsidR="00141D39" w:rsidRPr="00CC0FB7">
                <w:rPr>
                  <w:rStyle w:val="Hyperlink"/>
                  <w:rFonts w:ascii="Aptos" w:hAnsi="Aptos" w:cs="Montserrat-Medium"/>
                  <w:sz w:val="22"/>
                  <w:szCs w:val="22"/>
                </w:rPr>
                <w:t>Red Stag Timber</w:t>
              </w:r>
              <w:r w:rsidR="00864AEB" w:rsidRPr="00CC0FB7">
                <w:rPr>
                  <w:rStyle w:val="Hyperlink"/>
                  <w:rFonts w:ascii="Aptos" w:hAnsi="Aptos" w:cs="Montserrat-Medium"/>
                  <w:sz w:val="22"/>
                  <w:szCs w:val="22"/>
                </w:rPr>
                <w:t>:</w:t>
              </w:r>
              <w:r w:rsidR="00141D39" w:rsidRPr="00CC0FB7">
                <w:rPr>
                  <w:rStyle w:val="Hyperlink"/>
                  <w:rFonts w:ascii="Aptos" w:hAnsi="Aptos" w:cs="Montserrat-Medium"/>
                  <w:sz w:val="22"/>
                  <w:szCs w:val="22"/>
                </w:rPr>
                <w:t xml:space="preserve"> timber re-manufacturing to recover high-value products</w:t>
              </w:r>
            </w:hyperlink>
          </w:p>
          <w:p w14:paraId="3E8C06A8" w14:textId="164EF3AB" w:rsidR="00141D39" w:rsidRPr="006C75A5" w:rsidRDefault="00C368E2" w:rsidP="00187758">
            <w:pPr>
              <w:pStyle w:val="BasicParagraph"/>
              <w:numPr>
                <w:ilvl w:val="0"/>
                <w:numId w:val="25"/>
              </w:numPr>
              <w:suppressAutoHyphens/>
              <w:spacing w:line="240" w:lineRule="auto"/>
              <w:ind w:right="260"/>
              <w:rPr>
                <w:rFonts w:ascii="Aptos" w:hAnsi="Aptos" w:cs="Montserrat-Medium"/>
                <w:color w:val="202E38"/>
                <w:sz w:val="20"/>
                <w:szCs w:val="20"/>
              </w:rPr>
            </w:pPr>
            <w:hyperlink r:id="rId61" w:history="1">
              <w:proofErr w:type="spellStart"/>
              <w:r w:rsidR="00141D39" w:rsidRPr="004731C7">
                <w:rPr>
                  <w:rStyle w:val="Hyperlink"/>
                  <w:rFonts w:ascii="Aptos" w:hAnsi="Aptos" w:cs="Montserrat-Medium"/>
                  <w:sz w:val="22"/>
                  <w:szCs w:val="22"/>
                </w:rPr>
                <w:t>Medsalv</w:t>
              </w:r>
              <w:proofErr w:type="spellEnd"/>
              <w:r w:rsidR="00646C5C" w:rsidRPr="004731C7">
                <w:rPr>
                  <w:rStyle w:val="Hyperlink"/>
                  <w:rFonts w:ascii="Aptos" w:hAnsi="Aptos" w:cs="Montserrat-Medium"/>
                  <w:sz w:val="22"/>
                  <w:szCs w:val="22"/>
                </w:rPr>
                <w:t>:</w:t>
              </w:r>
              <w:r w:rsidR="00141D39" w:rsidRPr="004731C7">
                <w:rPr>
                  <w:rStyle w:val="Hyperlink"/>
                  <w:rFonts w:ascii="Aptos" w:hAnsi="Aptos" w:cs="Montserrat-Medium"/>
                  <w:sz w:val="22"/>
                  <w:szCs w:val="22"/>
                </w:rPr>
                <w:t xml:space="preserve"> </w:t>
              </w:r>
              <w:r w:rsidR="004731C7" w:rsidRPr="004731C7">
                <w:rPr>
                  <w:rStyle w:val="Hyperlink"/>
                  <w:rFonts w:ascii="Aptos" w:hAnsi="Aptos" w:cs="Montserrat-Medium"/>
                  <w:sz w:val="22"/>
                  <w:szCs w:val="22"/>
                </w:rPr>
                <w:t xml:space="preserve">Repurposing </w:t>
              </w:r>
              <w:r w:rsidR="00141D39" w:rsidRPr="004731C7">
                <w:rPr>
                  <w:rStyle w:val="Hyperlink"/>
                  <w:rFonts w:ascii="Aptos" w:hAnsi="Aptos" w:cs="Montserrat-Medium"/>
                  <w:sz w:val="22"/>
                  <w:szCs w:val="22"/>
                </w:rPr>
                <w:t>medical equipment</w:t>
              </w:r>
            </w:hyperlink>
          </w:p>
        </w:tc>
        <w:tc>
          <w:tcPr>
            <w:tcW w:w="4819" w:type="dxa"/>
          </w:tcPr>
          <w:p w14:paraId="1CE82B6F" w14:textId="77777777" w:rsidR="00141D39" w:rsidRPr="006C75A5" w:rsidRDefault="00141D39" w:rsidP="00226289">
            <w:pPr>
              <w:spacing w:before="116"/>
              <w:ind w:right="260"/>
              <w:jc w:val="both"/>
              <w:rPr>
                <w:rFonts w:ascii="Aptos" w:hAnsi="Aptos"/>
                <w:b/>
                <w:color w:val="000000" w:themeColor="text1"/>
              </w:rPr>
            </w:pPr>
            <w:r w:rsidRPr="006C75A5">
              <w:rPr>
                <w:rFonts w:ascii="Aptos" w:hAnsi="Aptos"/>
                <w:b/>
                <w:color w:val="000000" w:themeColor="text1"/>
              </w:rPr>
              <w:t>Global examples</w:t>
            </w:r>
          </w:p>
          <w:p w14:paraId="55DB5CFA" w14:textId="42F96EED" w:rsidR="00141D39" w:rsidRPr="006C75A5" w:rsidRDefault="00C368E2" w:rsidP="00187758">
            <w:pPr>
              <w:pStyle w:val="BasicParagraph"/>
              <w:numPr>
                <w:ilvl w:val="0"/>
                <w:numId w:val="26"/>
              </w:numPr>
              <w:suppressAutoHyphens/>
              <w:spacing w:line="240" w:lineRule="auto"/>
              <w:ind w:right="260"/>
              <w:rPr>
                <w:rFonts w:ascii="Aptos" w:hAnsi="Aptos" w:cs="Montserrat-Medium"/>
                <w:color w:val="000000" w:themeColor="text1"/>
                <w:sz w:val="22"/>
                <w:szCs w:val="22"/>
              </w:rPr>
            </w:pPr>
            <w:hyperlink r:id="rId62" w:history="1">
              <w:r w:rsidR="00141D39" w:rsidRPr="0053518B">
                <w:rPr>
                  <w:rStyle w:val="Hyperlink"/>
                  <w:rFonts w:ascii="Aptos" w:hAnsi="Aptos" w:cs="Montserrat-Medium"/>
                  <w:sz w:val="22"/>
                  <w:szCs w:val="22"/>
                </w:rPr>
                <w:t xml:space="preserve">Renault Re-Factory: </w:t>
              </w:r>
              <w:r w:rsidR="00B94973" w:rsidRPr="0053518B">
                <w:rPr>
                  <w:rStyle w:val="Hyperlink"/>
                  <w:rFonts w:ascii="Aptos" w:hAnsi="Aptos" w:cs="Montserrat-Medium"/>
                  <w:sz w:val="22"/>
                  <w:szCs w:val="22"/>
                </w:rPr>
                <w:t>R</w:t>
              </w:r>
              <w:r w:rsidR="00141D39" w:rsidRPr="0053518B">
                <w:rPr>
                  <w:rStyle w:val="Hyperlink"/>
                  <w:rFonts w:ascii="Aptos" w:hAnsi="Aptos" w:cs="Montserrat-Medium"/>
                  <w:sz w:val="22"/>
                  <w:szCs w:val="22"/>
                </w:rPr>
                <w:t>epair, remanufacture and recycling of transportation products and components</w:t>
              </w:r>
            </w:hyperlink>
          </w:p>
          <w:p w14:paraId="4ABAE071" w14:textId="77EE6C3C" w:rsidR="00057639" w:rsidRDefault="00C368E2" w:rsidP="00187758">
            <w:pPr>
              <w:pStyle w:val="BasicParagraph"/>
              <w:numPr>
                <w:ilvl w:val="0"/>
                <w:numId w:val="26"/>
              </w:numPr>
              <w:suppressAutoHyphens/>
              <w:spacing w:line="240" w:lineRule="auto"/>
              <w:ind w:right="260"/>
              <w:rPr>
                <w:rFonts w:ascii="Aptos" w:hAnsi="Aptos" w:cs="Montserrat-Medium"/>
                <w:color w:val="000000" w:themeColor="text1"/>
                <w:sz w:val="22"/>
                <w:szCs w:val="22"/>
              </w:rPr>
            </w:pPr>
            <w:hyperlink r:id="rId63" w:history="1">
              <w:proofErr w:type="spellStart"/>
              <w:r w:rsidR="00141D39" w:rsidRPr="008E6878">
                <w:rPr>
                  <w:rStyle w:val="Hyperlink"/>
                  <w:rFonts w:ascii="Aptos" w:hAnsi="Aptos" w:cs="Montserrat-Medium"/>
                  <w:sz w:val="22"/>
                  <w:szCs w:val="22"/>
                </w:rPr>
                <w:t>Rinovasol</w:t>
              </w:r>
              <w:proofErr w:type="spellEnd"/>
              <w:r w:rsidR="00057639" w:rsidRPr="008E6878">
                <w:rPr>
                  <w:rStyle w:val="Hyperlink"/>
                  <w:rFonts w:ascii="Aptos" w:hAnsi="Aptos" w:cs="Montserrat-Medium"/>
                  <w:sz w:val="22"/>
                  <w:szCs w:val="22"/>
                </w:rPr>
                <w:t>:</w:t>
              </w:r>
              <w:r w:rsidR="00141D39" w:rsidRPr="008E6878">
                <w:rPr>
                  <w:rStyle w:val="Hyperlink"/>
                  <w:rFonts w:ascii="Aptos" w:hAnsi="Aptos" w:cs="Montserrat-Medium"/>
                  <w:sz w:val="22"/>
                  <w:szCs w:val="22"/>
                </w:rPr>
                <w:t xml:space="preserve"> </w:t>
              </w:r>
              <w:r w:rsidR="008E6878" w:rsidRPr="008E6878">
                <w:rPr>
                  <w:rStyle w:val="Hyperlink"/>
                  <w:rFonts w:ascii="Aptos" w:hAnsi="Aptos" w:cs="Montserrat-Medium"/>
                  <w:sz w:val="22"/>
                  <w:szCs w:val="22"/>
                </w:rPr>
                <w:t xml:space="preserve">innovation in </w:t>
              </w:r>
              <w:r w:rsidR="00141D39" w:rsidRPr="008E6878">
                <w:rPr>
                  <w:rStyle w:val="Hyperlink"/>
                  <w:rFonts w:ascii="Aptos" w:hAnsi="Aptos" w:cs="Montserrat-Medium"/>
                  <w:sz w:val="22"/>
                  <w:szCs w:val="22"/>
                </w:rPr>
                <w:t xml:space="preserve">PV </w:t>
              </w:r>
              <w:r w:rsidR="008E6878" w:rsidRPr="008E6878">
                <w:rPr>
                  <w:rStyle w:val="Hyperlink"/>
                  <w:rFonts w:ascii="Aptos" w:hAnsi="Aptos" w:cs="Montserrat-Medium"/>
                  <w:sz w:val="22"/>
                  <w:szCs w:val="22"/>
                </w:rPr>
                <w:t>recycling</w:t>
              </w:r>
            </w:hyperlink>
          </w:p>
          <w:p w14:paraId="7468F195" w14:textId="11094606" w:rsidR="00141D39" w:rsidRPr="006C75A5" w:rsidRDefault="00C368E2" w:rsidP="00187758">
            <w:pPr>
              <w:pStyle w:val="BasicParagraph"/>
              <w:numPr>
                <w:ilvl w:val="0"/>
                <w:numId w:val="26"/>
              </w:numPr>
              <w:suppressAutoHyphens/>
              <w:spacing w:line="240" w:lineRule="auto"/>
              <w:ind w:right="260"/>
              <w:rPr>
                <w:rFonts w:ascii="Aptos" w:hAnsi="Aptos" w:cs="Montserrat-Medium"/>
                <w:color w:val="000000" w:themeColor="text1"/>
                <w:sz w:val="22"/>
                <w:szCs w:val="22"/>
              </w:rPr>
            </w:pPr>
            <w:hyperlink r:id="rId64" w:history="1">
              <w:r w:rsidR="00141D39" w:rsidRPr="000E1F99">
                <w:rPr>
                  <w:rStyle w:val="Hyperlink"/>
                  <w:rFonts w:ascii="Aptos" w:hAnsi="Aptos" w:cs="Montserrat-Medium"/>
                  <w:sz w:val="22"/>
                  <w:szCs w:val="22"/>
                </w:rPr>
                <w:t xml:space="preserve">Zero Waste Scotland – Training and skills </w:t>
              </w:r>
              <w:proofErr w:type="spellStart"/>
              <w:r w:rsidR="00141D39" w:rsidRPr="000E1F99">
                <w:rPr>
                  <w:rStyle w:val="Hyperlink"/>
                  <w:rFonts w:ascii="Aptos" w:hAnsi="Aptos" w:cs="Montserrat-Medium"/>
                  <w:sz w:val="22"/>
                  <w:szCs w:val="22"/>
                </w:rPr>
                <w:t>programmes</w:t>
              </w:r>
              <w:proofErr w:type="spellEnd"/>
              <w:r w:rsidR="00141D39" w:rsidRPr="000E1F99">
                <w:rPr>
                  <w:rStyle w:val="Hyperlink"/>
                  <w:rFonts w:ascii="Aptos" w:hAnsi="Aptos" w:cs="Montserrat-Medium"/>
                  <w:sz w:val="22"/>
                  <w:szCs w:val="22"/>
                </w:rPr>
                <w:t xml:space="preserve"> </w:t>
              </w:r>
              <w:r w:rsidR="000E1F99" w:rsidRPr="000E1F99">
                <w:rPr>
                  <w:rStyle w:val="Hyperlink"/>
                  <w:rFonts w:ascii="Aptos" w:hAnsi="Aptos" w:cs="Montserrat-Medium"/>
                  <w:sz w:val="22"/>
                  <w:szCs w:val="22"/>
                </w:rPr>
                <w:t>for manufacturing</w:t>
              </w:r>
            </w:hyperlink>
            <w:r w:rsidR="000E1F99">
              <w:rPr>
                <w:rFonts w:ascii="Aptos" w:hAnsi="Aptos" w:cs="Montserrat-Medium"/>
                <w:color w:val="000000" w:themeColor="text1"/>
                <w:sz w:val="22"/>
                <w:szCs w:val="22"/>
              </w:rPr>
              <w:t xml:space="preserve"> </w:t>
            </w:r>
          </w:p>
          <w:p w14:paraId="136B7CFD" w14:textId="65443AE7" w:rsidR="00141D39" w:rsidRPr="006C75A5" w:rsidRDefault="00C368E2" w:rsidP="00187758">
            <w:pPr>
              <w:pStyle w:val="BasicParagraph"/>
              <w:numPr>
                <w:ilvl w:val="0"/>
                <w:numId w:val="26"/>
              </w:numPr>
              <w:suppressAutoHyphens/>
              <w:spacing w:line="240" w:lineRule="auto"/>
              <w:ind w:right="260"/>
              <w:rPr>
                <w:rFonts w:ascii="Aptos" w:hAnsi="Aptos" w:cs="Montserrat-Medium"/>
                <w:color w:val="000000" w:themeColor="text1"/>
                <w:sz w:val="22"/>
                <w:szCs w:val="22"/>
              </w:rPr>
            </w:pPr>
            <w:hyperlink r:id="rId65" w:history="1">
              <w:proofErr w:type="spellStart"/>
              <w:r w:rsidR="00141D39" w:rsidRPr="00A8041C">
                <w:rPr>
                  <w:rStyle w:val="Hyperlink"/>
                  <w:rFonts w:ascii="Aptos" w:hAnsi="Aptos" w:cs="Montserrat-Medium"/>
                  <w:sz w:val="22"/>
                  <w:szCs w:val="22"/>
                </w:rPr>
                <w:t>Foresso</w:t>
              </w:r>
              <w:proofErr w:type="spellEnd"/>
              <w:r w:rsidR="00D34894" w:rsidRPr="00A8041C">
                <w:rPr>
                  <w:rStyle w:val="Hyperlink"/>
                  <w:rFonts w:ascii="Aptos" w:hAnsi="Aptos" w:cs="Montserrat-Medium"/>
                  <w:sz w:val="22"/>
                  <w:szCs w:val="22"/>
                </w:rPr>
                <w:t>: Low carbon manufacturing</w:t>
              </w:r>
            </w:hyperlink>
            <w:r w:rsidR="00D34894">
              <w:rPr>
                <w:rFonts w:ascii="Aptos" w:hAnsi="Aptos" w:cs="Montserrat-Medium"/>
                <w:color w:val="000000" w:themeColor="text1"/>
                <w:sz w:val="22"/>
                <w:szCs w:val="22"/>
              </w:rPr>
              <w:t xml:space="preserve"> </w:t>
            </w:r>
            <w:r w:rsidR="00141D39" w:rsidRPr="006C75A5">
              <w:rPr>
                <w:rFonts w:ascii="Aptos" w:hAnsi="Aptos" w:cs="Montserrat-Medium"/>
                <w:color w:val="000000" w:themeColor="text1"/>
                <w:sz w:val="22"/>
                <w:szCs w:val="22"/>
              </w:rPr>
              <w:t xml:space="preserve"> </w:t>
            </w:r>
          </w:p>
        </w:tc>
      </w:tr>
    </w:tbl>
    <w:p w14:paraId="748B3D35" w14:textId="77777777" w:rsidR="00141D39" w:rsidRPr="006C75A5" w:rsidRDefault="00141D39" w:rsidP="00226289">
      <w:pPr>
        <w:ind w:right="260"/>
        <w:jc w:val="both"/>
        <w:rPr>
          <w:rFonts w:ascii="Aptos" w:hAnsi="Aptos"/>
          <w:color w:val="000000" w:themeColor="text1"/>
          <w:sz w:val="22"/>
          <w:szCs w:val="22"/>
        </w:rPr>
      </w:pPr>
    </w:p>
    <w:p w14:paraId="46EDAC4F" w14:textId="650EDBBE" w:rsidR="00141D39" w:rsidRPr="00C54B2B" w:rsidRDefault="0083799D" w:rsidP="00007AE1">
      <w:pPr>
        <w:pStyle w:val="ListParagraph"/>
        <w:numPr>
          <w:ilvl w:val="2"/>
          <w:numId w:val="64"/>
        </w:numPr>
        <w:spacing w:before="116"/>
        <w:ind w:right="260"/>
        <w:rPr>
          <w:rFonts w:ascii="Aptos" w:hAnsi="Aptos"/>
          <w:b/>
          <w:color w:val="000000" w:themeColor="text1"/>
        </w:rPr>
      </w:pPr>
      <w:r w:rsidRPr="006C75A5">
        <w:rPr>
          <w:rFonts w:ascii="Aptos" w:hAnsi="Aptos"/>
          <w:b/>
          <w:color w:val="000000" w:themeColor="text1"/>
        </w:rPr>
        <w:t xml:space="preserve">Manufacturing </w:t>
      </w:r>
      <w:r w:rsidR="00141D39" w:rsidRPr="006C75A5">
        <w:rPr>
          <w:rFonts w:ascii="Aptos" w:hAnsi="Aptos"/>
          <w:b/>
          <w:color w:val="000000" w:themeColor="text1"/>
        </w:rPr>
        <w:t>Opportunity Area 5:</w:t>
      </w:r>
      <w:r w:rsidR="00C54B2B">
        <w:rPr>
          <w:rFonts w:ascii="Aptos" w:hAnsi="Aptos"/>
          <w:b/>
          <w:color w:val="000000" w:themeColor="text1"/>
        </w:rPr>
        <w:t xml:space="preserve"> </w:t>
      </w:r>
      <w:r w:rsidR="00141D39" w:rsidRPr="00C54B2B">
        <w:rPr>
          <w:rFonts w:ascii="Aptos" w:hAnsi="Aptos"/>
          <w:b/>
          <w:color w:val="000000" w:themeColor="text1"/>
        </w:rPr>
        <w:t>Circular business models to drive innovation and mitigate under</w:t>
      </w:r>
      <w:r w:rsidR="003E5EE5" w:rsidRPr="00C54B2B">
        <w:rPr>
          <w:rFonts w:ascii="Aptos" w:hAnsi="Aptos"/>
          <w:b/>
          <w:color w:val="000000" w:themeColor="text1"/>
        </w:rPr>
        <w:t>-</w:t>
      </w:r>
      <w:r w:rsidR="00141D39" w:rsidRPr="00C54B2B">
        <w:rPr>
          <w:rFonts w:ascii="Aptos" w:hAnsi="Aptos"/>
          <w:b/>
          <w:color w:val="000000" w:themeColor="text1"/>
        </w:rPr>
        <w:t>capitalisation of manufacturing SMEs</w:t>
      </w:r>
    </w:p>
    <w:p w14:paraId="35B14854" w14:textId="1BC9CC6E" w:rsidR="00141D39" w:rsidRPr="006C75A5" w:rsidRDefault="00141D39" w:rsidP="00226289">
      <w:pPr>
        <w:pStyle w:val="BasicParagraph"/>
        <w:suppressAutoHyphens/>
        <w:spacing w:line="240" w:lineRule="auto"/>
        <w:ind w:right="260"/>
        <w:jc w:val="both"/>
        <w:rPr>
          <w:rFonts w:ascii="Aptos" w:hAnsi="Aptos" w:cs="Montserrat-Medium"/>
          <w:color w:val="000000" w:themeColor="text1"/>
          <w:sz w:val="22"/>
          <w:szCs w:val="22"/>
        </w:rPr>
      </w:pPr>
      <w:r w:rsidRPr="006C75A5">
        <w:rPr>
          <w:rFonts w:ascii="Aptos" w:hAnsi="Aptos"/>
          <w:b/>
          <w:color w:val="000000" w:themeColor="text1"/>
        </w:rPr>
        <w:t>Why?</w:t>
      </w:r>
    </w:p>
    <w:p w14:paraId="6A34708B" w14:textId="77777777" w:rsidR="00141D39" w:rsidRPr="006C75A5" w:rsidRDefault="00141D39" w:rsidP="00D61562">
      <w:pPr>
        <w:pStyle w:val="BasicParagraph"/>
        <w:numPr>
          <w:ilvl w:val="0"/>
          <w:numId w:val="27"/>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Alternative circular business models such as “product-as-a-service” can drive innovation, aligning business imperatives and wider social and environmental </w:t>
      </w:r>
      <w:proofErr w:type="gramStart"/>
      <w:r w:rsidRPr="006C75A5">
        <w:rPr>
          <w:rFonts w:ascii="Aptos" w:hAnsi="Aptos" w:cs="Montserrat-Medium"/>
          <w:color w:val="000000" w:themeColor="text1"/>
          <w:sz w:val="22"/>
          <w:szCs w:val="22"/>
        </w:rPr>
        <w:t>drivers</w:t>
      </w:r>
      <w:proofErr w:type="gramEnd"/>
    </w:p>
    <w:p w14:paraId="78CE7363" w14:textId="48A0F3DC" w:rsidR="00141D39" w:rsidRPr="006C75A5" w:rsidRDefault="00141D39" w:rsidP="00D61562">
      <w:pPr>
        <w:pStyle w:val="BasicParagraph"/>
        <w:numPr>
          <w:ilvl w:val="0"/>
          <w:numId w:val="27"/>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They can also help mitigate the current challenge of under-</w:t>
      </w:r>
      <w:proofErr w:type="spellStart"/>
      <w:r w:rsidRPr="006C75A5">
        <w:rPr>
          <w:rFonts w:ascii="Aptos" w:hAnsi="Aptos" w:cs="Montserrat-Medium"/>
          <w:color w:val="000000" w:themeColor="text1"/>
          <w:sz w:val="22"/>
          <w:szCs w:val="22"/>
        </w:rPr>
        <w:t>capitalised</w:t>
      </w:r>
      <w:proofErr w:type="spellEnd"/>
      <w:r w:rsidRPr="006C75A5">
        <w:rPr>
          <w:rFonts w:ascii="Aptos" w:hAnsi="Aptos" w:cs="Montserrat-Medium"/>
          <w:color w:val="000000" w:themeColor="text1"/>
          <w:sz w:val="22"/>
          <w:szCs w:val="22"/>
        </w:rPr>
        <w:t xml:space="preserve"> SMEs, moving business capex to </w:t>
      </w:r>
      <w:proofErr w:type="spellStart"/>
      <w:proofErr w:type="gramStart"/>
      <w:r w:rsidRPr="006C75A5">
        <w:rPr>
          <w:rFonts w:ascii="Aptos" w:hAnsi="Aptos" w:cs="Montserrat-Medium"/>
          <w:color w:val="000000" w:themeColor="text1"/>
          <w:sz w:val="22"/>
          <w:szCs w:val="22"/>
        </w:rPr>
        <w:t>opex</w:t>
      </w:r>
      <w:proofErr w:type="spellEnd"/>
      <w:proofErr w:type="gramEnd"/>
    </w:p>
    <w:p w14:paraId="232D9693" w14:textId="77777777" w:rsidR="00141D39" w:rsidRPr="006C75A5" w:rsidRDefault="00141D39" w:rsidP="00D61562">
      <w:pPr>
        <w:pStyle w:val="BasicParagraph"/>
        <w:numPr>
          <w:ilvl w:val="0"/>
          <w:numId w:val="27"/>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Circular business models in manufacturing can add revenue streams by </w:t>
      </w:r>
      <w:proofErr w:type="spellStart"/>
      <w:r w:rsidRPr="006C75A5">
        <w:rPr>
          <w:rFonts w:ascii="Aptos" w:hAnsi="Aptos" w:cs="Montserrat-Medium"/>
          <w:color w:val="000000" w:themeColor="text1"/>
          <w:sz w:val="22"/>
          <w:szCs w:val="22"/>
        </w:rPr>
        <w:t>valorising</w:t>
      </w:r>
      <w:proofErr w:type="spellEnd"/>
      <w:r w:rsidRPr="006C75A5">
        <w:rPr>
          <w:rFonts w:ascii="Aptos" w:hAnsi="Aptos" w:cs="Montserrat-Medium"/>
          <w:color w:val="000000" w:themeColor="text1"/>
          <w:sz w:val="22"/>
          <w:szCs w:val="22"/>
        </w:rPr>
        <w:t xml:space="preserve"> by-products and waste streams and drive the design of more efficient and durable </w:t>
      </w:r>
      <w:proofErr w:type="gramStart"/>
      <w:r w:rsidRPr="006C75A5">
        <w:rPr>
          <w:rFonts w:ascii="Aptos" w:hAnsi="Aptos" w:cs="Montserrat-Medium"/>
          <w:color w:val="000000" w:themeColor="text1"/>
          <w:sz w:val="22"/>
          <w:szCs w:val="22"/>
        </w:rPr>
        <w:t>products</w:t>
      </w:r>
      <w:proofErr w:type="gramEnd"/>
    </w:p>
    <w:p w14:paraId="7CA4E9D2" w14:textId="77777777" w:rsidR="00141D39" w:rsidRPr="006C75A5" w:rsidRDefault="00141D39" w:rsidP="00D61562">
      <w:pPr>
        <w:pStyle w:val="BasicParagraph"/>
        <w:numPr>
          <w:ilvl w:val="0"/>
          <w:numId w:val="27"/>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These models can remove the “split incentive” issue between asset owners and </w:t>
      </w:r>
      <w:proofErr w:type="gramStart"/>
      <w:r w:rsidRPr="006C75A5">
        <w:rPr>
          <w:rFonts w:ascii="Aptos" w:hAnsi="Aptos" w:cs="Montserrat-Medium"/>
          <w:color w:val="000000" w:themeColor="text1"/>
          <w:sz w:val="22"/>
          <w:szCs w:val="22"/>
        </w:rPr>
        <w:t>operators</w:t>
      </w:r>
      <w:proofErr w:type="gramEnd"/>
    </w:p>
    <w:p w14:paraId="4AE50C9D" w14:textId="2AA4502F" w:rsidR="00141D39" w:rsidRPr="006C75A5" w:rsidRDefault="00141D39" w:rsidP="00D61562">
      <w:pPr>
        <w:pStyle w:val="BasicParagraph"/>
        <w:numPr>
          <w:ilvl w:val="0"/>
          <w:numId w:val="27"/>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Due to the large number of SMEs in New Zealand, there is an opportunity to quickly adapt their business models and take advantage of new </w:t>
      </w:r>
      <w:proofErr w:type="gramStart"/>
      <w:r w:rsidRPr="006C75A5">
        <w:rPr>
          <w:rFonts w:ascii="Aptos" w:hAnsi="Aptos" w:cs="Montserrat-Medium"/>
          <w:color w:val="000000" w:themeColor="text1"/>
          <w:sz w:val="22"/>
          <w:szCs w:val="22"/>
        </w:rPr>
        <w:t>markets</w:t>
      </w:r>
      <w:proofErr w:type="gramEnd"/>
    </w:p>
    <w:p w14:paraId="4A1E7EE9" w14:textId="77777777" w:rsidR="009365CC" w:rsidRPr="006C75A5" w:rsidRDefault="009365CC" w:rsidP="00226289">
      <w:pPr>
        <w:ind w:right="260"/>
        <w:jc w:val="both"/>
        <w:rPr>
          <w:rFonts w:ascii="Aptos" w:hAnsi="Aptos"/>
          <w:b/>
          <w:bCs/>
          <w:color w:val="000000" w:themeColor="text1"/>
        </w:rPr>
      </w:pPr>
    </w:p>
    <w:p w14:paraId="6E0736A4" w14:textId="49FB55FC" w:rsidR="00141D39" w:rsidRPr="006C75A5" w:rsidRDefault="00141D39" w:rsidP="00226289">
      <w:pPr>
        <w:ind w:right="260"/>
        <w:jc w:val="both"/>
        <w:rPr>
          <w:rFonts w:ascii="Aptos" w:hAnsi="Aptos"/>
          <w:b/>
          <w:bCs/>
          <w:color w:val="000000" w:themeColor="text1"/>
        </w:rPr>
      </w:pPr>
      <w:r w:rsidRPr="006C75A5">
        <w:rPr>
          <w:rFonts w:ascii="Aptos" w:hAnsi="Aptos"/>
          <w:b/>
          <w:bCs/>
          <w:color w:val="000000" w:themeColor="text1"/>
        </w:rPr>
        <w:lastRenderedPageBreak/>
        <w:t>Focus areas:</w:t>
      </w:r>
    </w:p>
    <w:p w14:paraId="2196BF45" w14:textId="77777777" w:rsidR="00141D39" w:rsidRPr="006C75A5" w:rsidRDefault="00141D39" w:rsidP="00D61562">
      <w:pPr>
        <w:pStyle w:val="BasicParagraph"/>
        <w:numPr>
          <w:ilvl w:val="0"/>
          <w:numId w:val="28"/>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Consumer goods e.g. textiles and consumer apparel, electronics and packaging   </w:t>
      </w:r>
    </w:p>
    <w:p w14:paraId="2F348F69" w14:textId="77777777" w:rsidR="00141D39" w:rsidRPr="006C75A5" w:rsidRDefault="00141D39" w:rsidP="00D61562">
      <w:pPr>
        <w:pStyle w:val="BasicParagraph"/>
        <w:numPr>
          <w:ilvl w:val="0"/>
          <w:numId w:val="28"/>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Capital goods </w:t>
      </w:r>
      <w:proofErr w:type="gramStart"/>
      <w:r w:rsidRPr="006C75A5">
        <w:rPr>
          <w:rFonts w:ascii="Aptos" w:hAnsi="Aptos" w:cs="Montserrat-Medium"/>
          <w:color w:val="000000" w:themeColor="text1"/>
          <w:sz w:val="22"/>
          <w:szCs w:val="22"/>
        </w:rPr>
        <w:t>e.g.</w:t>
      </w:r>
      <w:proofErr w:type="gramEnd"/>
      <w:r w:rsidRPr="006C75A5">
        <w:rPr>
          <w:rFonts w:ascii="Aptos" w:hAnsi="Aptos" w:cs="Montserrat-Medium"/>
          <w:color w:val="000000" w:themeColor="text1"/>
          <w:sz w:val="22"/>
          <w:szCs w:val="22"/>
        </w:rPr>
        <w:t xml:space="preserve"> manufacturing equipment and healthcare</w:t>
      </w:r>
    </w:p>
    <w:p w14:paraId="498AA563" w14:textId="623CD301" w:rsidR="004852CA" w:rsidRPr="00DC5F14" w:rsidRDefault="00141D39" w:rsidP="00D61562">
      <w:pPr>
        <w:pStyle w:val="ListParagraph"/>
        <w:numPr>
          <w:ilvl w:val="0"/>
          <w:numId w:val="28"/>
        </w:numPr>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Construction and building components </w:t>
      </w:r>
      <w:proofErr w:type="gramStart"/>
      <w:r w:rsidRPr="006C75A5">
        <w:rPr>
          <w:rFonts w:ascii="Aptos" w:hAnsi="Aptos" w:cs="Montserrat-Medium"/>
          <w:color w:val="000000" w:themeColor="text1"/>
          <w:sz w:val="22"/>
          <w:szCs w:val="22"/>
        </w:rPr>
        <w:t>e.g.</w:t>
      </w:r>
      <w:proofErr w:type="gramEnd"/>
      <w:r w:rsidRPr="006C75A5">
        <w:rPr>
          <w:rFonts w:ascii="Aptos" w:hAnsi="Aptos" w:cs="Montserrat-Medium"/>
          <w:color w:val="000000" w:themeColor="text1"/>
          <w:sz w:val="22"/>
          <w:szCs w:val="22"/>
        </w:rPr>
        <w:t xml:space="preserve"> lighting, HVAC systems, flooring and fa</w:t>
      </w:r>
      <w:r w:rsidR="0068331E">
        <w:rPr>
          <w:rFonts w:ascii="Aptos" w:hAnsi="Aptos" w:cs="Montserrat-Medium"/>
          <w:color w:val="000000" w:themeColor="text1"/>
          <w:sz w:val="22"/>
          <w:szCs w:val="22"/>
        </w:rPr>
        <w:t>c</w:t>
      </w:r>
      <w:r w:rsidRPr="006C75A5">
        <w:rPr>
          <w:rFonts w:ascii="Aptos" w:hAnsi="Aptos" w:cs="Montserrat-Medium"/>
          <w:color w:val="000000" w:themeColor="text1"/>
          <w:sz w:val="22"/>
          <w:szCs w:val="22"/>
        </w:rPr>
        <w:t>ade</w:t>
      </w:r>
    </w:p>
    <w:p w14:paraId="45148E2E" w14:textId="77777777" w:rsidR="004852CA" w:rsidRPr="006C75A5" w:rsidRDefault="004852CA" w:rsidP="00226289">
      <w:pPr>
        <w:ind w:right="260"/>
        <w:jc w:val="both"/>
        <w:rPr>
          <w:rFonts w:ascii="Aptos" w:hAnsi="Aptos" w:cs="Montserrat-Medium"/>
          <w:color w:val="202E38"/>
          <w:sz w:val="20"/>
          <w:szCs w:val="20"/>
        </w:rPr>
      </w:pPr>
    </w:p>
    <w:tbl>
      <w:tblPr>
        <w:tblStyle w:val="TableGrid"/>
        <w:tblW w:w="9776" w:type="dxa"/>
        <w:tblLook w:val="04A0" w:firstRow="1" w:lastRow="0" w:firstColumn="1" w:lastColumn="0" w:noHBand="0" w:noVBand="1"/>
      </w:tblPr>
      <w:tblGrid>
        <w:gridCol w:w="4957"/>
        <w:gridCol w:w="4819"/>
      </w:tblGrid>
      <w:tr w:rsidR="00690924" w:rsidRPr="006C75A5" w14:paraId="56D9B80A" w14:textId="77777777" w:rsidTr="003B5704">
        <w:tc>
          <w:tcPr>
            <w:tcW w:w="4957" w:type="dxa"/>
          </w:tcPr>
          <w:p w14:paraId="4D94BEA2" w14:textId="594F22B7" w:rsidR="00690924" w:rsidRPr="006C75A5" w:rsidRDefault="00690924" w:rsidP="00226289">
            <w:pPr>
              <w:spacing w:before="116"/>
              <w:ind w:right="260"/>
              <w:jc w:val="both"/>
              <w:rPr>
                <w:rFonts w:ascii="Aptos" w:hAnsi="Aptos"/>
                <w:b/>
                <w:color w:val="000000" w:themeColor="text1"/>
              </w:rPr>
            </w:pPr>
            <w:r w:rsidRPr="006C75A5">
              <w:rPr>
                <w:rFonts w:ascii="Aptos" w:hAnsi="Aptos"/>
                <w:b/>
                <w:color w:val="000000" w:themeColor="text1"/>
              </w:rPr>
              <w:t xml:space="preserve">Examples in </w:t>
            </w:r>
            <w:r w:rsidR="0073235B">
              <w:rPr>
                <w:rFonts w:ascii="Aptos" w:hAnsi="Aptos"/>
                <w:b/>
                <w:color w:val="000000" w:themeColor="text1"/>
              </w:rPr>
              <w:t>New Zealand</w:t>
            </w:r>
          </w:p>
          <w:p w14:paraId="295AB36D" w14:textId="6138CF6A" w:rsidR="00690924" w:rsidRPr="006C75A5" w:rsidRDefault="00C368E2" w:rsidP="00187758">
            <w:pPr>
              <w:pStyle w:val="BasicParagraph"/>
              <w:numPr>
                <w:ilvl w:val="0"/>
                <w:numId w:val="29"/>
              </w:numPr>
              <w:suppressAutoHyphens/>
              <w:spacing w:line="240" w:lineRule="auto"/>
              <w:ind w:right="260"/>
              <w:rPr>
                <w:rFonts w:ascii="Aptos" w:hAnsi="Aptos" w:cs="Montserrat-Medium"/>
                <w:color w:val="000000" w:themeColor="text1"/>
                <w:sz w:val="22"/>
                <w:szCs w:val="22"/>
              </w:rPr>
            </w:pPr>
            <w:hyperlink r:id="rId66" w:history="1">
              <w:r w:rsidR="00690924" w:rsidRPr="000C2F37">
                <w:rPr>
                  <w:rStyle w:val="Hyperlink"/>
                  <w:rFonts w:ascii="Aptos" w:hAnsi="Aptos" w:cs="Montserrat-Medium"/>
                  <w:sz w:val="22"/>
                  <w:szCs w:val="22"/>
                </w:rPr>
                <w:t>Zilch</w:t>
              </w:r>
              <w:r w:rsidR="000C2F37" w:rsidRPr="000C2F37">
                <w:rPr>
                  <w:rStyle w:val="Hyperlink"/>
                  <w:rFonts w:ascii="Aptos" w:hAnsi="Aptos" w:cs="Montserrat-Medium"/>
                  <w:sz w:val="22"/>
                  <w:szCs w:val="22"/>
                </w:rPr>
                <w:t>:</w:t>
              </w:r>
              <w:r w:rsidR="00690924" w:rsidRPr="000C2F37">
                <w:rPr>
                  <w:rStyle w:val="Hyperlink"/>
                  <w:rFonts w:ascii="Aptos" w:hAnsi="Aptos" w:cs="Montserrat-Medium"/>
                  <w:sz w:val="22"/>
                  <w:szCs w:val="22"/>
                </w:rPr>
                <w:t xml:space="preserve">  Provides e-mobility as a service</w:t>
              </w:r>
            </w:hyperlink>
          </w:p>
          <w:p w14:paraId="3CE407C5" w14:textId="5B79F1F8" w:rsidR="00690924" w:rsidRPr="006C75A5" w:rsidRDefault="00C368E2" w:rsidP="00187758">
            <w:pPr>
              <w:pStyle w:val="BasicParagraph"/>
              <w:numPr>
                <w:ilvl w:val="0"/>
                <w:numId w:val="29"/>
              </w:numPr>
              <w:suppressAutoHyphens/>
              <w:spacing w:line="240" w:lineRule="auto"/>
              <w:ind w:right="260"/>
              <w:rPr>
                <w:rFonts w:ascii="Aptos" w:hAnsi="Aptos" w:cs="Montserrat-Medium"/>
                <w:color w:val="000000" w:themeColor="text1"/>
                <w:sz w:val="22"/>
                <w:szCs w:val="22"/>
              </w:rPr>
            </w:pPr>
            <w:hyperlink r:id="rId67" w:history="1">
              <w:r w:rsidR="00690924" w:rsidRPr="00B24A53">
                <w:rPr>
                  <w:rStyle w:val="Hyperlink"/>
                  <w:rFonts w:ascii="Aptos" w:hAnsi="Aptos" w:cs="Montserrat-Medium"/>
                  <w:sz w:val="22"/>
                  <w:szCs w:val="22"/>
                </w:rPr>
                <w:t>Alsco NZ</w:t>
              </w:r>
              <w:r w:rsidR="00B24A53" w:rsidRPr="00B24A53">
                <w:rPr>
                  <w:rStyle w:val="Hyperlink"/>
                  <w:rFonts w:ascii="Aptos" w:hAnsi="Aptos" w:cs="Montserrat-Medium"/>
                  <w:sz w:val="22"/>
                  <w:szCs w:val="22"/>
                </w:rPr>
                <w:t>:</w:t>
              </w:r>
              <w:r w:rsidR="00690924" w:rsidRPr="00B24A53">
                <w:rPr>
                  <w:rStyle w:val="Hyperlink"/>
                  <w:rFonts w:ascii="Aptos" w:hAnsi="Aptos" w:cs="Montserrat-Medium"/>
                  <w:sz w:val="22"/>
                  <w:szCs w:val="22"/>
                </w:rPr>
                <w:t xml:space="preserve"> Professional clothing and uniform as a service</w:t>
              </w:r>
            </w:hyperlink>
            <w:r w:rsidR="00690924" w:rsidRPr="006C75A5">
              <w:rPr>
                <w:rFonts w:ascii="Aptos" w:hAnsi="Aptos" w:cs="Montserrat-Medium"/>
                <w:color w:val="000000" w:themeColor="text1"/>
                <w:sz w:val="22"/>
                <w:szCs w:val="22"/>
              </w:rPr>
              <w:t xml:space="preserve"> </w:t>
            </w:r>
          </w:p>
          <w:p w14:paraId="59083579" w14:textId="4EA5408F" w:rsidR="00690924" w:rsidRPr="006C75A5" w:rsidRDefault="00C368E2" w:rsidP="00187758">
            <w:pPr>
              <w:pStyle w:val="BasicParagraph"/>
              <w:numPr>
                <w:ilvl w:val="0"/>
                <w:numId w:val="29"/>
              </w:numPr>
              <w:suppressAutoHyphens/>
              <w:spacing w:line="240" w:lineRule="auto"/>
              <w:ind w:right="260"/>
              <w:rPr>
                <w:rFonts w:ascii="Aptos" w:hAnsi="Aptos" w:cs="Montserrat-Medium"/>
                <w:color w:val="202E38"/>
                <w:sz w:val="20"/>
                <w:szCs w:val="20"/>
              </w:rPr>
            </w:pPr>
            <w:hyperlink r:id="rId68" w:history="1">
              <w:r w:rsidR="00690924" w:rsidRPr="00735E3C">
                <w:rPr>
                  <w:rStyle w:val="Hyperlink"/>
                  <w:rFonts w:ascii="Aptos" w:hAnsi="Aptos" w:cs="Montserrat-Medium"/>
                  <w:sz w:val="22"/>
                  <w:szCs w:val="22"/>
                </w:rPr>
                <w:t>ANEW</w:t>
              </w:r>
              <w:r w:rsidR="00735E3C" w:rsidRPr="00735E3C">
                <w:rPr>
                  <w:rStyle w:val="Hyperlink"/>
                  <w:rFonts w:ascii="Aptos" w:hAnsi="Aptos" w:cs="Montserrat-Medium"/>
                  <w:sz w:val="22"/>
                  <w:szCs w:val="22"/>
                </w:rPr>
                <w:t>:</w:t>
              </w:r>
              <w:r w:rsidR="00187758">
                <w:rPr>
                  <w:rStyle w:val="Hyperlink"/>
                  <w:rFonts w:ascii="Aptos" w:hAnsi="Aptos" w:cs="Montserrat-Medium"/>
                  <w:sz w:val="22"/>
                  <w:szCs w:val="22"/>
                </w:rPr>
                <w:t xml:space="preserve"> </w:t>
              </w:r>
              <w:r w:rsidR="00690924" w:rsidRPr="00735E3C">
                <w:rPr>
                  <w:rStyle w:val="Hyperlink"/>
                  <w:rFonts w:ascii="Aptos" w:hAnsi="Aptos" w:cs="Montserrat-Medium"/>
                  <w:sz w:val="22"/>
                  <w:szCs w:val="22"/>
                </w:rPr>
                <w:t>collection and upcycling of bio-based water bottles</w:t>
              </w:r>
            </w:hyperlink>
          </w:p>
        </w:tc>
        <w:tc>
          <w:tcPr>
            <w:tcW w:w="4819" w:type="dxa"/>
          </w:tcPr>
          <w:p w14:paraId="2AF8523A" w14:textId="77777777" w:rsidR="00690924" w:rsidRPr="006C75A5" w:rsidRDefault="00690924" w:rsidP="00226289">
            <w:pPr>
              <w:spacing w:before="116"/>
              <w:ind w:right="260"/>
              <w:jc w:val="both"/>
              <w:rPr>
                <w:rFonts w:ascii="Aptos" w:hAnsi="Aptos"/>
                <w:b/>
                <w:color w:val="000000" w:themeColor="text1"/>
              </w:rPr>
            </w:pPr>
            <w:r w:rsidRPr="006C75A5">
              <w:rPr>
                <w:rFonts w:ascii="Aptos" w:hAnsi="Aptos"/>
                <w:b/>
                <w:color w:val="000000" w:themeColor="text1"/>
              </w:rPr>
              <w:t>Global examples</w:t>
            </w:r>
          </w:p>
          <w:p w14:paraId="40EB95A2" w14:textId="35CAF746" w:rsidR="00690924" w:rsidRPr="006C75A5" w:rsidRDefault="00C368E2" w:rsidP="00187758">
            <w:pPr>
              <w:pStyle w:val="BasicParagraph"/>
              <w:numPr>
                <w:ilvl w:val="0"/>
                <w:numId w:val="69"/>
              </w:numPr>
              <w:suppressAutoHyphens/>
              <w:spacing w:line="240" w:lineRule="auto"/>
              <w:ind w:right="260"/>
              <w:rPr>
                <w:rFonts w:ascii="Aptos" w:hAnsi="Aptos" w:cs="Montserrat-Medium"/>
                <w:color w:val="000000" w:themeColor="text1"/>
                <w:sz w:val="22"/>
                <w:szCs w:val="22"/>
              </w:rPr>
            </w:pPr>
            <w:hyperlink r:id="rId69" w:history="1">
              <w:proofErr w:type="spellStart"/>
              <w:r w:rsidR="00690924" w:rsidRPr="00713959">
                <w:rPr>
                  <w:rStyle w:val="Hyperlink"/>
                  <w:rFonts w:ascii="Aptos" w:hAnsi="Aptos" w:cs="Montserrat-Medium"/>
                  <w:sz w:val="22"/>
                  <w:szCs w:val="22"/>
                </w:rPr>
                <w:t>RePack</w:t>
              </w:r>
              <w:proofErr w:type="spellEnd"/>
            </w:hyperlink>
            <w:r w:rsidR="00690924" w:rsidRPr="006C75A5">
              <w:rPr>
                <w:rFonts w:ascii="Aptos" w:hAnsi="Aptos" w:cs="Montserrat-Medium"/>
                <w:color w:val="000000" w:themeColor="text1"/>
                <w:sz w:val="22"/>
                <w:szCs w:val="22"/>
              </w:rPr>
              <w:t xml:space="preserve"> and </w:t>
            </w:r>
            <w:hyperlink r:id="rId70" w:history="1">
              <w:proofErr w:type="spellStart"/>
              <w:r w:rsidR="00690924" w:rsidRPr="00D62737">
                <w:rPr>
                  <w:rStyle w:val="Hyperlink"/>
                  <w:rFonts w:ascii="Aptos" w:hAnsi="Aptos" w:cs="Montserrat-Medium"/>
                  <w:sz w:val="22"/>
                  <w:szCs w:val="22"/>
                </w:rPr>
                <w:t>Algramo</w:t>
              </w:r>
              <w:proofErr w:type="spellEnd"/>
            </w:hyperlink>
            <w:r w:rsidR="00D62737">
              <w:rPr>
                <w:rFonts w:ascii="Aptos" w:hAnsi="Aptos" w:cs="Montserrat-Medium"/>
                <w:color w:val="000000" w:themeColor="text1"/>
                <w:sz w:val="22"/>
                <w:szCs w:val="22"/>
              </w:rPr>
              <w:t>:</w:t>
            </w:r>
            <w:r w:rsidR="00690924" w:rsidRPr="006C75A5">
              <w:rPr>
                <w:rFonts w:ascii="Aptos" w:hAnsi="Aptos" w:cs="Montserrat-Medium"/>
                <w:color w:val="000000" w:themeColor="text1"/>
                <w:sz w:val="22"/>
                <w:szCs w:val="22"/>
              </w:rPr>
              <w:t xml:space="preserve">  Reusable packaging as a </w:t>
            </w:r>
            <w:proofErr w:type="gramStart"/>
            <w:r w:rsidR="00690924" w:rsidRPr="006C75A5">
              <w:rPr>
                <w:rFonts w:ascii="Aptos" w:hAnsi="Aptos" w:cs="Montserrat-Medium"/>
                <w:color w:val="000000" w:themeColor="text1"/>
                <w:sz w:val="22"/>
                <w:szCs w:val="22"/>
              </w:rPr>
              <w:t>Service</w:t>
            </w:r>
            <w:proofErr w:type="gramEnd"/>
            <w:r w:rsidR="00690924" w:rsidRPr="006C75A5">
              <w:rPr>
                <w:rFonts w:ascii="Aptos" w:hAnsi="Aptos" w:cs="Montserrat-Medium"/>
                <w:color w:val="000000" w:themeColor="text1"/>
                <w:sz w:val="22"/>
                <w:szCs w:val="22"/>
              </w:rPr>
              <w:t xml:space="preserve"> </w:t>
            </w:r>
          </w:p>
          <w:p w14:paraId="28D83B66" w14:textId="2C71EB04" w:rsidR="00690924" w:rsidRPr="006C75A5" w:rsidRDefault="00C368E2" w:rsidP="00187758">
            <w:pPr>
              <w:pStyle w:val="BasicParagraph"/>
              <w:numPr>
                <w:ilvl w:val="0"/>
                <w:numId w:val="69"/>
              </w:numPr>
              <w:suppressAutoHyphens/>
              <w:spacing w:line="240" w:lineRule="auto"/>
              <w:ind w:right="260"/>
              <w:rPr>
                <w:rFonts w:ascii="Aptos" w:hAnsi="Aptos" w:cs="Montserrat-Medium"/>
                <w:color w:val="000000" w:themeColor="text1"/>
                <w:sz w:val="22"/>
                <w:szCs w:val="22"/>
              </w:rPr>
            </w:pPr>
            <w:hyperlink r:id="rId71" w:history="1">
              <w:r w:rsidR="00690924" w:rsidRPr="009140F7">
                <w:rPr>
                  <w:rStyle w:val="Hyperlink"/>
                  <w:rFonts w:ascii="Aptos" w:hAnsi="Aptos" w:cs="Montserrat-Medium"/>
                  <w:sz w:val="22"/>
                  <w:szCs w:val="22"/>
                </w:rPr>
                <w:t>Signify: Lighting as a Service</w:t>
              </w:r>
            </w:hyperlink>
            <w:r w:rsidR="00690924" w:rsidRPr="006C75A5">
              <w:rPr>
                <w:rFonts w:ascii="Aptos" w:hAnsi="Aptos" w:cs="Montserrat-Medium"/>
                <w:color w:val="000000" w:themeColor="text1"/>
                <w:sz w:val="22"/>
                <w:szCs w:val="22"/>
              </w:rPr>
              <w:t xml:space="preserve"> </w:t>
            </w:r>
          </w:p>
          <w:p w14:paraId="0A6B7FD7" w14:textId="4264FFC6" w:rsidR="00690924" w:rsidRPr="006C75A5" w:rsidRDefault="00C368E2" w:rsidP="00187758">
            <w:pPr>
              <w:pStyle w:val="BasicParagraph"/>
              <w:numPr>
                <w:ilvl w:val="0"/>
                <w:numId w:val="69"/>
              </w:numPr>
              <w:suppressAutoHyphens/>
              <w:spacing w:line="240" w:lineRule="auto"/>
              <w:ind w:right="260"/>
              <w:rPr>
                <w:rFonts w:ascii="Aptos" w:hAnsi="Aptos" w:cs="Montserrat-Medium"/>
                <w:color w:val="000000" w:themeColor="text1"/>
                <w:sz w:val="22"/>
                <w:szCs w:val="22"/>
              </w:rPr>
            </w:pPr>
            <w:hyperlink r:id="rId72" w:history="1">
              <w:r w:rsidR="00690924" w:rsidRPr="00FF7207">
                <w:rPr>
                  <w:rStyle w:val="Hyperlink"/>
                  <w:rFonts w:ascii="Aptos" w:hAnsi="Aptos" w:cs="Montserrat-Medium"/>
                  <w:sz w:val="22"/>
                  <w:szCs w:val="22"/>
                </w:rPr>
                <w:t>Siemens</w:t>
              </w:r>
              <w:r w:rsidR="00FF7207" w:rsidRPr="00FF7207">
                <w:rPr>
                  <w:rStyle w:val="Hyperlink"/>
                  <w:rFonts w:ascii="Aptos" w:hAnsi="Aptos" w:cs="Montserrat-Medium"/>
                  <w:sz w:val="22"/>
                  <w:szCs w:val="22"/>
                </w:rPr>
                <w:t>:</w:t>
              </w:r>
              <w:r w:rsidR="00690924" w:rsidRPr="00FF7207">
                <w:rPr>
                  <w:rStyle w:val="Hyperlink"/>
                  <w:rFonts w:ascii="Aptos" w:hAnsi="Aptos" w:cs="Montserrat-Medium"/>
                  <w:sz w:val="22"/>
                  <w:szCs w:val="22"/>
                </w:rPr>
                <w:t xml:space="preserve"> Equipment as a service</w:t>
              </w:r>
            </w:hyperlink>
          </w:p>
          <w:p w14:paraId="36A44437" w14:textId="248BA0C9" w:rsidR="00690924" w:rsidRPr="006C75A5" w:rsidRDefault="00C368E2" w:rsidP="00187758">
            <w:pPr>
              <w:pStyle w:val="BasicParagraph"/>
              <w:numPr>
                <w:ilvl w:val="0"/>
                <w:numId w:val="69"/>
              </w:numPr>
              <w:suppressAutoHyphens/>
              <w:spacing w:line="240" w:lineRule="auto"/>
              <w:ind w:right="260"/>
              <w:rPr>
                <w:rFonts w:ascii="Aptos" w:hAnsi="Aptos" w:cs="Montserrat-Medium"/>
                <w:color w:val="202E38"/>
                <w:sz w:val="20"/>
                <w:szCs w:val="20"/>
              </w:rPr>
            </w:pPr>
            <w:hyperlink r:id="rId73" w:history="1">
              <w:r w:rsidR="00FA0442" w:rsidRPr="00597D25">
                <w:rPr>
                  <w:rStyle w:val="Hyperlink"/>
                  <w:rFonts w:ascii="Aptos" w:hAnsi="Aptos" w:cs="Montserrat-Medium"/>
                  <w:sz w:val="22"/>
                  <w:szCs w:val="22"/>
                </w:rPr>
                <w:t>Capital Equipment Coalition: Industry leaders (e.g. Enel, Microsoft, Philips) - exploring practical implementation of circular approaches and business models</w:t>
              </w:r>
            </w:hyperlink>
          </w:p>
        </w:tc>
      </w:tr>
    </w:tbl>
    <w:p w14:paraId="1F0D9140" w14:textId="501CABEA" w:rsidR="00202051" w:rsidRDefault="00202051" w:rsidP="00226289">
      <w:pPr>
        <w:ind w:right="260"/>
        <w:jc w:val="both"/>
        <w:rPr>
          <w:rFonts w:ascii="Aptos" w:hAnsi="Aptos" w:cs="Montserrat-Medium"/>
          <w:b/>
          <w:bCs/>
          <w:color w:val="202E38"/>
        </w:rPr>
      </w:pPr>
    </w:p>
    <w:p w14:paraId="76FC0918" w14:textId="77777777" w:rsidR="00202051" w:rsidRDefault="00202051">
      <w:pPr>
        <w:rPr>
          <w:rFonts w:ascii="Aptos" w:hAnsi="Aptos" w:cs="Montserrat-Medium"/>
          <w:b/>
          <w:bCs/>
          <w:color w:val="202E38"/>
        </w:rPr>
      </w:pPr>
      <w:r>
        <w:rPr>
          <w:rFonts w:ascii="Aptos" w:hAnsi="Aptos" w:cs="Montserrat-Medium"/>
          <w:b/>
          <w:bCs/>
          <w:color w:val="202E38"/>
        </w:rPr>
        <w:br w:type="page"/>
      </w:r>
    </w:p>
    <w:p w14:paraId="06251AF7" w14:textId="7108328D" w:rsidR="00690924" w:rsidRPr="003346C3" w:rsidRDefault="00690924" w:rsidP="00D61562">
      <w:pPr>
        <w:pStyle w:val="ListParagraph"/>
        <w:numPr>
          <w:ilvl w:val="1"/>
          <w:numId w:val="73"/>
        </w:numPr>
        <w:spacing w:before="116"/>
        <w:ind w:right="260"/>
        <w:jc w:val="both"/>
        <w:rPr>
          <w:rFonts w:ascii="Aptos" w:hAnsi="Aptos"/>
          <w:b/>
          <w:color w:val="000000" w:themeColor="text1"/>
          <w:sz w:val="28"/>
          <w:szCs w:val="28"/>
        </w:rPr>
      </w:pPr>
      <w:r w:rsidRPr="003346C3">
        <w:rPr>
          <w:rFonts w:ascii="Aptos" w:hAnsi="Aptos"/>
          <w:b/>
          <w:color w:val="000000" w:themeColor="text1"/>
          <w:sz w:val="28"/>
          <w:szCs w:val="28"/>
        </w:rPr>
        <w:lastRenderedPageBreak/>
        <w:t>Manufacturing: Key Roles for Government</w:t>
      </w:r>
    </w:p>
    <w:p w14:paraId="1E4C06A8" w14:textId="77777777" w:rsidR="00690924" w:rsidRPr="006C75A5" w:rsidRDefault="00690924" w:rsidP="00226289">
      <w:pPr>
        <w:ind w:right="260"/>
        <w:jc w:val="both"/>
        <w:rPr>
          <w:rFonts w:ascii="Aptos" w:hAnsi="Aptos" w:cs="Montserrat-Medium"/>
          <w:color w:val="000000" w:themeColor="text1"/>
          <w:sz w:val="22"/>
          <w:szCs w:val="22"/>
        </w:rPr>
      </w:pPr>
    </w:p>
    <w:p w14:paraId="4A33E3AE" w14:textId="17FC0585" w:rsidR="00690924" w:rsidRPr="006C75A5" w:rsidRDefault="00690924" w:rsidP="00226289">
      <w:pPr>
        <w:ind w:right="260"/>
        <w:jc w:val="both"/>
        <w:rPr>
          <w:rFonts w:ascii="Aptos" w:hAnsi="Aptos" w:cs="Montserrat-Medium"/>
          <w:b/>
          <w:bCs/>
          <w:color w:val="000000" w:themeColor="text1"/>
        </w:rPr>
      </w:pPr>
      <w:r w:rsidRPr="006C75A5">
        <w:rPr>
          <w:rFonts w:ascii="Aptos" w:hAnsi="Aptos" w:cs="Montserrat-Medium"/>
          <w:b/>
          <w:bCs/>
          <w:color w:val="000000" w:themeColor="text1"/>
        </w:rPr>
        <w:t>Short term</w:t>
      </w:r>
      <w:r w:rsidR="003C4910" w:rsidRPr="006C75A5">
        <w:rPr>
          <w:rFonts w:ascii="Aptos" w:hAnsi="Aptos" w:cs="Montserrat-Medium"/>
          <w:b/>
          <w:bCs/>
          <w:color w:val="000000" w:themeColor="text1"/>
        </w:rPr>
        <w:t xml:space="preserve"> (Next 1-2 years)</w:t>
      </w:r>
    </w:p>
    <w:p w14:paraId="2E1D008C" w14:textId="6857FFB8" w:rsidR="00690924" w:rsidRPr="006C75A5" w:rsidRDefault="00690924" w:rsidP="00D61562">
      <w:pPr>
        <w:pStyle w:val="BasicParagraph"/>
        <w:numPr>
          <w:ilvl w:val="0"/>
          <w:numId w:val="3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Government procurement to lead market – Has been a critical driver for all leading </w:t>
      </w:r>
      <w:r w:rsidR="008E4FBA">
        <w:rPr>
          <w:rFonts w:ascii="Aptos" w:hAnsi="Aptos" w:cs="Montserrat-Medium"/>
          <w:color w:val="000000" w:themeColor="text1"/>
          <w:sz w:val="22"/>
          <w:szCs w:val="22"/>
        </w:rPr>
        <w:t>circular economy</w:t>
      </w:r>
      <w:r w:rsidRPr="006C75A5">
        <w:rPr>
          <w:rFonts w:ascii="Aptos" w:hAnsi="Aptos" w:cs="Montserrat-Medium"/>
          <w:color w:val="000000" w:themeColor="text1"/>
          <w:sz w:val="22"/>
          <w:szCs w:val="22"/>
        </w:rPr>
        <w:t xml:space="preserve"> </w:t>
      </w:r>
      <w:proofErr w:type="gramStart"/>
      <w:r w:rsidRPr="006C75A5">
        <w:rPr>
          <w:rFonts w:ascii="Aptos" w:hAnsi="Aptos" w:cs="Montserrat-Medium"/>
          <w:color w:val="000000" w:themeColor="text1"/>
          <w:sz w:val="22"/>
          <w:szCs w:val="22"/>
        </w:rPr>
        <w:t>nations</w:t>
      </w:r>
      <w:proofErr w:type="gramEnd"/>
      <w:r w:rsidRPr="006C75A5">
        <w:rPr>
          <w:rFonts w:ascii="Aptos" w:hAnsi="Aptos" w:cs="Montserrat-Medium"/>
          <w:color w:val="000000" w:themeColor="text1"/>
          <w:sz w:val="22"/>
          <w:szCs w:val="22"/>
        </w:rPr>
        <w:t xml:space="preserve"> </w:t>
      </w:r>
    </w:p>
    <w:p w14:paraId="29AACD0F" w14:textId="77777777" w:rsidR="00690924" w:rsidRPr="006C75A5" w:rsidRDefault="00690924" w:rsidP="00D61562">
      <w:pPr>
        <w:pStyle w:val="BasicParagraph"/>
        <w:numPr>
          <w:ilvl w:val="0"/>
          <w:numId w:val="3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Targeted R&amp;D grants for circular inputs, design and remanufacturing </w:t>
      </w:r>
    </w:p>
    <w:p w14:paraId="188975E5" w14:textId="77777777" w:rsidR="00690924" w:rsidRPr="006C75A5" w:rsidRDefault="00690924" w:rsidP="00D61562">
      <w:pPr>
        <w:pStyle w:val="BasicParagraph"/>
        <w:numPr>
          <w:ilvl w:val="0"/>
          <w:numId w:val="3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Incentivise and support industry collaboration on shared challenges at their </w:t>
      </w:r>
      <w:proofErr w:type="gramStart"/>
      <w:r w:rsidRPr="006C75A5">
        <w:rPr>
          <w:rFonts w:ascii="Aptos" w:hAnsi="Aptos" w:cs="Montserrat-Medium"/>
          <w:color w:val="000000" w:themeColor="text1"/>
          <w:sz w:val="22"/>
          <w:szCs w:val="22"/>
        </w:rPr>
        <w:t>request</w:t>
      </w:r>
      <w:proofErr w:type="gramEnd"/>
    </w:p>
    <w:p w14:paraId="6C7C8391" w14:textId="77777777" w:rsidR="00690924" w:rsidRPr="006C75A5" w:rsidRDefault="00690924" w:rsidP="00D61562">
      <w:pPr>
        <w:pStyle w:val="BasicParagraph"/>
        <w:numPr>
          <w:ilvl w:val="0"/>
          <w:numId w:val="3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Crowd in investment </w:t>
      </w:r>
    </w:p>
    <w:p w14:paraId="7FD04669" w14:textId="77777777" w:rsidR="00690924" w:rsidRPr="006C75A5" w:rsidRDefault="00690924" w:rsidP="00D61562">
      <w:pPr>
        <w:pStyle w:val="BasicParagraph"/>
        <w:numPr>
          <w:ilvl w:val="0"/>
          <w:numId w:val="3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Support access to domestic markets to improve and expand. Circular guidance incentives for industry</w:t>
      </w:r>
    </w:p>
    <w:p w14:paraId="742A2A58" w14:textId="77777777" w:rsidR="00690924" w:rsidRPr="006C75A5" w:rsidRDefault="00690924" w:rsidP="00D61562">
      <w:pPr>
        <w:pStyle w:val="BasicParagraph"/>
        <w:numPr>
          <w:ilvl w:val="0"/>
          <w:numId w:val="3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Expand producer stewardship </w:t>
      </w:r>
      <w:proofErr w:type="gramStart"/>
      <w:r w:rsidRPr="006C75A5">
        <w:rPr>
          <w:rFonts w:ascii="Aptos" w:hAnsi="Aptos" w:cs="Montserrat-Medium"/>
          <w:color w:val="000000" w:themeColor="text1"/>
          <w:sz w:val="22"/>
          <w:szCs w:val="22"/>
        </w:rPr>
        <w:t>legislation</w:t>
      </w:r>
      <w:proofErr w:type="gramEnd"/>
      <w:r w:rsidRPr="006C75A5">
        <w:rPr>
          <w:rFonts w:ascii="Aptos" w:hAnsi="Aptos" w:cs="Montserrat-Medium"/>
          <w:color w:val="000000" w:themeColor="text1"/>
          <w:sz w:val="22"/>
          <w:szCs w:val="22"/>
        </w:rPr>
        <w:t xml:space="preserve"> </w:t>
      </w:r>
    </w:p>
    <w:p w14:paraId="10A76A15" w14:textId="45E87C78" w:rsidR="00690924" w:rsidRPr="006C75A5" w:rsidRDefault="00690924" w:rsidP="00D61562">
      <w:pPr>
        <w:pStyle w:val="BasicParagraph"/>
        <w:numPr>
          <w:ilvl w:val="0"/>
          <w:numId w:val="3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Consistent Circular labelling and support for </w:t>
      </w:r>
      <w:r w:rsidR="00670BC9" w:rsidRPr="006C75A5">
        <w:rPr>
          <w:rFonts w:ascii="Aptos" w:hAnsi="Aptos" w:cs="Montserrat-Medium"/>
          <w:color w:val="000000" w:themeColor="text1"/>
          <w:sz w:val="22"/>
          <w:szCs w:val="22"/>
        </w:rPr>
        <w:t>New Zealand</w:t>
      </w:r>
      <w:r w:rsidRPr="006C75A5">
        <w:rPr>
          <w:rFonts w:ascii="Aptos" w:hAnsi="Aptos" w:cs="Montserrat-Medium"/>
          <w:color w:val="000000" w:themeColor="text1"/>
          <w:sz w:val="22"/>
          <w:szCs w:val="22"/>
        </w:rPr>
        <w:t xml:space="preserve"> brand globally – particularly for food and bio-extractives for human health</w:t>
      </w:r>
    </w:p>
    <w:p w14:paraId="159A1EB1" w14:textId="35547225" w:rsidR="00690924" w:rsidRPr="006C75A5" w:rsidRDefault="00690924" w:rsidP="00D61562">
      <w:pPr>
        <w:pStyle w:val="ListParagraph"/>
        <w:numPr>
          <w:ilvl w:val="0"/>
          <w:numId w:val="30"/>
        </w:numPr>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Ongoing flow of information about global trends and best practice to guide industry focus areas and govt support</w:t>
      </w:r>
    </w:p>
    <w:p w14:paraId="2B62132B" w14:textId="77777777" w:rsidR="00690924" w:rsidRPr="006C75A5" w:rsidRDefault="00690924" w:rsidP="00226289">
      <w:pPr>
        <w:ind w:right="260"/>
        <w:jc w:val="both"/>
        <w:rPr>
          <w:rFonts w:ascii="Aptos" w:hAnsi="Aptos" w:cs="Montserrat-Medium"/>
          <w:color w:val="000000" w:themeColor="text1"/>
          <w:sz w:val="22"/>
          <w:szCs w:val="22"/>
        </w:rPr>
      </w:pPr>
    </w:p>
    <w:p w14:paraId="37FB0019" w14:textId="41956258" w:rsidR="00690924" w:rsidRPr="006C75A5" w:rsidRDefault="00690924" w:rsidP="00226289">
      <w:pPr>
        <w:ind w:right="260"/>
        <w:jc w:val="both"/>
        <w:rPr>
          <w:rFonts w:ascii="Aptos" w:hAnsi="Aptos" w:cs="Montserrat-Medium"/>
          <w:b/>
          <w:bCs/>
          <w:color w:val="000000" w:themeColor="text1"/>
        </w:rPr>
      </w:pPr>
      <w:r w:rsidRPr="006C75A5">
        <w:rPr>
          <w:rFonts w:ascii="Aptos" w:hAnsi="Aptos" w:cs="Montserrat-Medium"/>
          <w:b/>
          <w:bCs/>
          <w:color w:val="000000" w:themeColor="text1"/>
        </w:rPr>
        <w:t>Medium to long-term</w:t>
      </w:r>
      <w:r w:rsidR="003C4910" w:rsidRPr="006C75A5">
        <w:rPr>
          <w:rFonts w:ascii="Aptos" w:hAnsi="Aptos" w:cs="Montserrat-Medium"/>
          <w:b/>
          <w:bCs/>
          <w:color w:val="000000" w:themeColor="text1"/>
        </w:rPr>
        <w:t xml:space="preserve"> (2+ years)</w:t>
      </w:r>
    </w:p>
    <w:p w14:paraId="42AB8F6B" w14:textId="71D8B227" w:rsidR="00690924" w:rsidRPr="006C75A5" w:rsidRDefault="00690924" w:rsidP="00D61562">
      <w:pPr>
        <w:pStyle w:val="BasicParagraph"/>
        <w:numPr>
          <w:ilvl w:val="0"/>
          <w:numId w:val="31"/>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Policies to support and protect manufacturing sectors critical to </w:t>
      </w:r>
      <w:r w:rsidR="00670BC9" w:rsidRPr="006C75A5">
        <w:rPr>
          <w:rFonts w:ascii="Aptos" w:hAnsi="Aptos" w:cs="Montserrat-Medium"/>
          <w:color w:val="000000" w:themeColor="text1"/>
          <w:sz w:val="22"/>
          <w:szCs w:val="22"/>
        </w:rPr>
        <w:t>New Zealand</w:t>
      </w:r>
      <w:r w:rsidRPr="006C75A5">
        <w:rPr>
          <w:rFonts w:ascii="Aptos" w:hAnsi="Aptos" w:cs="Montserrat-Medium"/>
          <w:color w:val="000000" w:themeColor="text1"/>
          <w:sz w:val="22"/>
          <w:szCs w:val="22"/>
        </w:rPr>
        <w:t xml:space="preserve">’s success, as our trading partners do </w:t>
      </w:r>
      <w:proofErr w:type="gramStart"/>
      <w:r w:rsidRPr="006C75A5">
        <w:rPr>
          <w:rFonts w:ascii="Aptos" w:hAnsi="Aptos" w:cs="Montserrat-Medium"/>
          <w:color w:val="000000" w:themeColor="text1"/>
          <w:sz w:val="22"/>
          <w:szCs w:val="22"/>
        </w:rPr>
        <w:t>e.g.</w:t>
      </w:r>
      <w:proofErr w:type="gramEnd"/>
      <w:r w:rsidRPr="006C75A5">
        <w:rPr>
          <w:rFonts w:ascii="Aptos" w:hAnsi="Aptos" w:cs="Montserrat-Medium"/>
          <w:color w:val="000000" w:themeColor="text1"/>
          <w:sz w:val="22"/>
          <w:szCs w:val="22"/>
        </w:rPr>
        <w:t xml:space="preserve"> Conditional FDI and performance-based subsidies</w:t>
      </w:r>
    </w:p>
    <w:p w14:paraId="4AA9DB7B" w14:textId="77777777" w:rsidR="00690924" w:rsidRPr="006C75A5" w:rsidRDefault="00690924" w:rsidP="00D61562">
      <w:pPr>
        <w:pStyle w:val="BasicParagraph"/>
        <w:numPr>
          <w:ilvl w:val="0"/>
          <w:numId w:val="31"/>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Pan-sector bio-refinery that can take multiple feedstocks from multiple </w:t>
      </w:r>
      <w:proofErr w:type="gramStart"/>
      <w:r w:rsidRPr="006C75A5">
        <w:rPr>
          <w:rFonts w:ascii="Aptos" w:hAnsi="Aptos" w:cs="Montserrat-Medium"/>
          <w:color w:val="000000" w:themeColor="text1"/>
          <w:sz w:val="22"/>
          <w:szCs w:val="22"/>
        </w:rPr>
        <w:t>sectors</w:t>
      </w:r>
      <w:proofErr w:type="gramEnd"/>
      <w:r w:rsidRPr="006C75A5">
        <w:rPr>
          <w:rFonts w:ascii="Aptos" w:hAnsi="Aptos" w:cs="Montserrat-Medium"/>
          <w:color w:val="000000" w:themeColor="text1"/>
          <w:sz w:val="22"/>
          <w:szCs w:val="22"/>
        </w:rPr>
        <w:t xml:space="preserve"> </w:t>
      </w:r>
    </w:p>
    <w:p w14:paraId="7155CED4" w14:textId="77777777" w:rsidR="00690924" w:rsidRPr="006C75A5" w:rsidRDefault="00690924" w:rsidP="00D61562">
      <w:pPr>
        <w:pStyle w:val="BasicParagraph"/>
        <w:numPr>
          <w:ilvl w:val="0"/>
          <w:numId w:val="31"/>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Shared infrastructure for pan-sector recovery and reuse of abiotic materials </w:t>
      </w:r>
    </w:p>
    <w:p w14:paraId="03EC905B" w14:textId="359F971B" w:rsidR="00690924" w:rsidRPr="006C75A5" w:rsidRDefault="00690924" w:rsidP="00D61562">
      <w:pPr>
        <w:pStyle w:val="BasicParagraph"/>
        <w:numPr>
          <w:ilvl w:val="0"/>
          <w:numId w:val="31"/>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Introduction of material passports to boost value of </w:t>
      </w:r>
      <w:r w:rsidR="0073235B">
        <w:rPr>
          <w:rFonts w:ascii="Aptos" w:hAnsi="Aptos" w:cs="Montserrat-Medium"/>
          <w:color w:val="000000" w:themeColor="text1"/>
          <w:sz w:val="22"/>
          <w:szCs w:val="22"/>
        </w:rPr>
        <w:t>New Zealand</w:t>
      </w:r>
      <w:r w:rsidRPr="006C75A5">
        <w:rPr>
          <w:rFonts w:ascii="Aptos" w:hAnsi="Aptos" w:cs="Montserrat-Medium"/>
          <w:color w:val="000000" w:themeColor="text1"/>
          <w:sz w:val="22"/>
          <w:szCs w:val="22"/>
        </w:rPr>
        <w:t xml:space="preserve"> products and </w:t>
      </w:r>
      <w:proofErr w:type="gramStart"/>
      <w:r w:rsidRPr="006C75A5">
        <w:rPr>
          <w:rFonts w:ascii="Aptos" w:hAnsi="Aptos" w:cs="Montserrat-Medium"/>
          <w:color w:val="000000" w:themeColor="text1"/>
          <w:sz w:val="22"/>
          <w:szCs w:val="22"/>
        </w:rPr>
        <w:t>brand</w:t>
      </w:r>
      <w:proofErr w:type="gramEnd"/>
    </w:p>
    <w:p w14:paraId="256AB7EB" w14:textId="77777777" w:rsidR="00690924" w:rsidRPr="006C75A5" w:rsidRDefault="00690924" w:rsidP="00D61562">
      <w:pPr>
        <w:pStyle w:val="BasicParagraph"/>
        <w:numPr>
          <w:ilvl w:val="0"/>
          <w:numId w:val="31"/>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Ban landfill for priority and critical materials and </w:t>
      </w:r>
      <w:proofErr w:type="gramStart"/>
      <w:r w:rsidRPr="006C75A5">
        <w:rPr>
          <w:rFonts w:ascii="Aptos" w:hAnsi="Aptos" w:cs="Montserrat-Medium"/>
          <w:color w:val="000000" w:themeColor="text1"/>
          <w:sz w:val="22"/>
          <w:szCs w:val="22"/>
        </w:rPr>
        <w:t>components</w:t>
      </w:r>
      <w:proofErr w:type="gramEnd"/>
      <w:r w:rsidRPr="006C75A5">
        <w:rPr>
          <w:rFonts w:ascii="Aptos" w:hAnsi="Aptos" w:cs="Montserrat-Medium"/>
          <w:color w:val="000000" w:themeColor="text1"/>
          <w:sz w:val="22"/>
          <w:szCs w:val="22"/>
        </w:rPr>
        <w:t xml:space="preserve"> </w:t>
      </w:r>
    </w:p>
    <w:p w14:paraId="6E6B3CAE" w14:textId="4B936584" w:rsidR="003C4910" w:rsidRPr="007045C5" w:rsidRDefault="00690924" w:rsidP="00D61562">
      <w:pPr>
        <w:pStyle w:val="ListParagraph"/>
        <w:numPr>
          <w:ilvl w:val="0"/>
          <w:numId w:val="31"/>
        </w:numPr>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Demonstrations in Industrial Symbiosis (e.g., metal recovery and clean tech</w:t>
      </w:r>
      <w:r w:rsidR="00670BC9">
        <w:rPr>
          <w:rFonts w:ascii="Aptos" w:hAnsi="Aptos" w:cs="Montserrat-Medium"/>
          <w:color w:val="000000" w:themeColor="text1"/>
          <w:sz w:val="22"/>
          <w:szCs w:val="22"/>
        </w:rPr>
        <w:t>)</w:t>
      </w:r>
      <w:r w:rsidR="003C4910" w:rsidRPr="007045C5">
        <w:rPr>
          <w:rFonts w:ascii="Aptos" w:hAnsi="Aptos" w:cs="Montserrat-Medium"/>
          <w:color w:val="000000" w:themeColor="text1"/>
          <w:sz w:val="22"/>
          <w:szCs w:val="22"/>
        </w:rPr>
        <w:br w:type="page"/>
      </w:r>
    </w:p>
    <w:p w14:paraId="4F9BA91D" w14:textId="77777777" w:rsidR="003346C3" w:rsidRDefault="75500CD1" w:rsidP="003346C3">
      <w:pPr>
        <w:pStyle w:val="Heading1"/>
        <w:ind w:right="260"/>
        <w:jc w:val="both"/>
      </w:pPr>
      <w:r w:rsidRPr="006C75A5">
        <w:lastRenderedPageBreak/>
        <w:t xml:space="preserve">Food </w:t>
      </w:r>
      <w:r w:rsidR="3C065A58" w:rsidRPr="006C75A5">
        <w:t xml:space="preserve">Sector </w:t>
      </w:r>
      <w:r w:rsidRPr="006C75A5">
        <w:t>Findings</w:t>
      </w:r>
    </w:p>
    <w:p w14:paraId="038CECEC" w14:textId="77777777" w:rsidR="003346C3" w:rsidRPr="003346C3" w:rsidRDefault="003346C3" w:rsidP="00D61562">
      <w:pPr>
        <w:pStyle w:val="ListParagraph"/>
        <w:numPr>
          <w:ilvl w:val="0"/>
          <w:numId w:val="73"/>
        </w:numPr>
        <w:spacing w:before="116"/>
        <w:ind w:right="260"/>
        <w:jc w:val="both"/>
        <w:rPr>
          <w:rFonts w:ascii="Aptos" w:hAnsi="Aptos"/>
          <w:b/>
          <w:vanish/>
          <w:color w:val="000000" w:themeColor="text1"/>
          <w:sz w:val="28"/>
          <w:szCs w:val="28"/>
        </w:rPr>
      </w:pPr>
    </w:p>
    <w:p w14:paraId="3E2C5208" w14:textId="26C8E1D8" w:rsidR="004A21BD" w:rsidRPr="003346C3" w:rsidRDefault="04F7DD22" w:rsidP="00D61562">
      <w:pPr>
        <w:pStyle w:val="ListParagraph"/>
        <w:numPr>
          <w:ilvl w:val="1"/>
          <w:numId w:val="73"/>
        </w:numPr>
        <w:spacing w:before="116"/>
        <w:ind w:right="260"/>
        <w:jc w:val="both"/>
        <w:rPr>
          <w:rFonts w:ascii="Aptos" w:hAnsi="Aptos"/>
          <w:b/>
          <w:color w:val="000000" w:themeColor="text1"/>
          <w:sz w:val="28"/>
          <w:szCs w:val="28"/>
        </w:rPr>
      </w:pPr>
      <w:r w:rsidRPr="003346C3">
        <w:rPr>
          <w:rFonts w:ascii="Aptos" w:hAnsi="Aptos"/>
          <w:b/>
          <w:color w:val="000000" w:themeColor="text1"/>
          <w:sz w:val="28"/>
          <w:szCs w:val="28"/>
        </w:rPr>
        <w:t>Food S</w:t>
      </w:r>
      <w:r w:rsidR="36B6E617" w:rsidRPr="003346C3">
        <w:rPr>
          <w:rFonts w:ascii="Aptos" w:hAnsi="Aptos"/>
          <w:b/>
          <w:color w:val="000000" w:themeColor="text1"/>
          <w:sz w:val="28"/>
          <w:szCs w:val="28"/>
        </w:rPr>
        <w:t xml:space="preserve">ector </w:t>
      </w:r>
      <w:r w:rsidRPr="003346C3">
        <w:rPr>
          <w:rFonts w:ascii="Aptos" w:hAnsi="Aptos"/>
          <w:b/>
          <w:color w:val="000000" w:themeColor="text1"/>
          <w:sz w:val="28"/>
          <w:szCs w:val="28"/>
        </w:rPr>
        <w:t>Introduction</w:t>
      </w:r>
    </w:p>
    <w:p w14:paraId="27F59A31" w14:textId="77777777" w:rsidR="00B00199" w:rsidRDefault="004A21BD" w:rsidP="00B00199">
      <w:pPr>
        <w:shd w:val="clear" w:color="auto" w:fill="FFFFFF"/>
        <w:spacing w:before="116"/>
        <w:jc w:val="both"/>
        <w:rPr>
          <w:rFonts w:ascii="Aptos" w:eastAsia="Arial" w:hAnsi="Aptos" w:cs="Arial"/>
          <w:sz w:val="22"/>
          <w:szCs w:val="22"/>
        </w:rPr>
      </w:pPr>
      <w:r w:rsidRPr="006C75A5">
        <w:rPr>
          <w:rFonts w:ascii="Aptos" w:eastAsia="Arial" w:hAnsi="Aptos" w:cs="Arial"/>
          <w:sz w:val="22"/>
          <w:szCs w:val="22"/>
        </w:rPr>
        <w:t xml:space="preserve">According to the </w:t>
      </w:r>
      <w:hyperlink r:id="rId74" w:history="1">
        <w:r w:rsidRPr="006C75A5">
          <w:rPr>
            <w:rStyle w:val="Hyperlink"/>
            <w:rFonts w:ascii="Aptos" w:eastAsia="Arial" w:hAnsi="Aptos" w:cs="Arial"/>
            <w:color w:val="1155CC"/>
            <w:sz w:val="22"/>
            <w:szCs w:val="22"/>
          </w:rPr>
          <w:t>OECD</w:t>
        </w:r>
      </w:hyperlink>
      <w:r w:rsidRPr="006C75A5">
        <w:rPr>
          <w:rFonts w:ascii="Aptos" w:eastAsia="Arial" w:hAnsi="Aptos" w:cs="Arial"/>
          <w:sz w:val="22"/>
          <w:szCs w:val="22"/>
        </w:rPr>
        <w:t>, the term ‘food systems’ refers to all the elements and activities related to producing and consuming food, and their effects, including economic, health, and environmental outcomes.</w:t>
      </w:r>
      <w:r w:rsidR="006F6AA3">
        <w:rPr>
          <w:rFonts w:ascii="Aptos" w:eastAsia="Arial" w:hAnsi="Aptos" w:cs="Arial"/>
          <w:sz w:val="22"/>
          <w:szCs w:val="22"/>
        </w:rPr>
        <w:t xml:space="preserve"> </w:t>
      </w:r>
    </w:p>
    <w:p w14:paraId="222DD42C" w14:textId="6C29C04E" w:rsidR="00B00199" w:rsidRDefault="006F6AA3" w:rsidP="00B00199">
      <w:pPr>
        <w:shd w:val="clear" w:color="auto" w:fill="FFFFFF"/>
        <w:spacing w:before="116"/>
        <w:jc w:val="both"/>
        <w:rPr>
          <w:rFonts w:ascii="Aptos" w:eastAsia="Arial" w:hAnsi="Aptos" w:cs="Arial"/>
          <w:sz w:val="22"/>
          <w:szCs w:val="22"/>
        </w:rPr>
      </w:pPr>
      <w:r>
        <w:rPr>
          <w:rFonts w:ascii="Aptos" w:eastAsia="Arial" w:hAnsi="Aptos" w:cs="Arial"/>
          <w:sz w:val="22"/>
          <w:szCs w:val="22"/>
        </w:rPr>
        <w:t xml:space="preserve">In New Zealand, our </w:t>
      </w:r>
      <w:r w:rsidR="004A21BD" w:rsidRPr="006C75A5">
        <w:rPr>
          <w:rFonts w:ascii="Aptos" w:eastAsia="Arial" w:hAnsi="Aptos" w:cs="Arial"/>
          <w:sz w:val="22"/>
          <w:szCs w:val="22"/>
        </w:rPr>
        <w:t>food system contributes to almost 50% of greenhouse (GHG) emissions</w:t>
      </w:r>
      <w:r>
        <w:rPr>
          <w:rFonts w:ascii="Aptos" w:eastAsia="Arial" w:hAnsi="Aptos" w:cs="Arial"/>
          <w:sz w:val="22"/>
          <w:szCs w:val="22"/>
        </w:rPr>
        <w:t xml:space="preserve">, </w:t>
      </w:r>
      <w:r w:rsidR="004A21BD" w:rsidRPr="006C75A5">
        <w:rPr>
          <w:rFonts w:ascii="Aptos" w:eastAsia="Arial" w:hAnsi="Aptos" w:cs="Arial"/>
          <w:sz w:val="22"/>
          <w:szCs w:val="22"/>
        </w:rPr>
        <w:t>with dairy</w:t>
      </w:r>
      <w:r>
        <w:rPr>
          <w:rFonts w:ascii="Aptos" w:eastAsia="Arial" w:hAnsi="Aptos" w:cs="Arial"/>
          <w:sz w:val="22"/>
          <w:szCs w:val="22"/>
        </w:rPr>
        <w:t>,</w:t>
      </w:r>
      <w:r w:rsidR="004A21BD" w:rsidRPr="006C75A5">
        <w:rPr>
          <w:rFonts w:ascii="Aptos" w:eastAsia="Arial" w:hAnsi="Aptos" w:cs="Arial"/>
          <w:sz w:val="22"/>
          <w:szCs w:val="22"/>
        </w:rPr>
        <w:t xml:space="preserve"> cattle and sheep the biggest contributors. </w:t>
      </w:r>
      <w:r w:rsidR="001D2158">
        <w:rPr>
          <w:rFonts w:ascii="Aptos" w:eastAsia="Arial" w:hAnsi="Aptos" w:cs="Arial"/>
          <w:sz w:val="22"/>
          <w:szCs w:val="22"/>
        </w:rPr>
        <w:t xml:space="preserve">A further consideration, from an equity perspective, is that </w:t>
      </w:r>
      <w:r w:rsidR="00097E9D">
        <w:rPr>
          <w:rFonts w:ascii="Aptos" w:eastAsia="Arial" w:hAnsi="Aptos" w:cs="Arial"/>
          <w:sz w:val="22"/>
          <w:szCs w:val="22"/>
        </w:rPr>
        <w:t xml:space="preserve">despite </w:t>
      </w:r>
      <w:r w:rsidR="007C47F8">
        <w:rPr>
          <w:rFonts w:ascii="Aptos" w:eastAsia="Arial" w:hAnsi="Aptos" w:cs="Arial"/>
          <w:sz w:val="22"/>
          <w:szCs w:val="22"/>
        </w:rPr>
        <w:t>producing a high quantity of quality food,</w:t>
      </w:r>
      <w:r w:rsidR="00097E9D">
        <w:rPr>
          <w:rFonts w:ascii="Aptos" w:eastAsia="Arial" w:hAnsi="Aptos" w:cs="Arial"/>
          <w:sz w:val="22"/>
          <w:szCs w:val="22"/>
        </w:rPr>
        <w:t xml:space="preserve"> </w:t>
      </w:r>
      <w:r w:rsidR="001D2158">
        <w:rPr>
          <w:rFonts w:ascii="Aptos" w:eastAsia="Arial" w:hAnsi="Aptos" w:cs="Arial"/>
          <w:sz w:val="22"/>
          <w:szCs w:val="22"/>
        </w:rPr>
        <w:t xml:space="preserve">New </w:t>
      </w:r>
      <w:r>
        <w:rPr>
          <w:rFonts w:ascii="Aptos" w:eastAsia="Arial" w:hAnsi="Aptos" w:cs="Arial"/>
          <w:sz w:val="22"/>
          <w:szCs w:val="22"/>
        </w:rPr>
        <w:t>Zealand</w:t>
      </w:r>
      <w:r w:rsidR="001D2158">
        <w:rPr>
          <w:rFonts w:ascii="Aptos" w:eastAsia="Arial" w:hAnsi="Aptos" w:cs="Arial"/>
          <w:sz w:val="22"/>
          <w:szCs w:val="22"/>
        </w:rPr>
        <w:t xml:space="preserve"> </w:t>
      </w:r>
      <w:r w:rsidR="007C47F8">
        <w:rPr>
          <w:rFonts w:ascii="Aptos" w:eastAsia="Arial" w:hAnsi="Aptos" w:cs="Arial"/>
          <w:sz w:val="22"/>
          <w:szCs w:val="22"/>
        </w:rPr>
        <w:t>faces</w:t>
      </w:r>
      <w:r w:rsidR="001D2158">
        <w:rPr>
          <w:rFonts w:ascii="Aptos" w:eastAsia="Arial" w:hAnsi="Aptos" w:cs="Arial"/>
          <w:sz w:val="22"/>
          <w:szCs w:val="22"/>
        </w:rPr>
        <w:t xml:space="preserve"> food insecurity challenges. </w:t>
      </w:r>
      <w:r>
        <w:rPr>
          <w:rFonts w:ascii="Aptos" w:eastAsia="Arial" w:hAnsi="Aptos" w:cs="Arial"/>
          <w:sz w:val="22"/>
          <w:szCs w:val="22"/>
        </w:rPr>
        <w:t>Largely</w:t>
      </w:r>
      <w:r w:rsidR="001D2158">
        <w:rPr>
          <w:rFonts w:ascii="Aptos" w:eastAsia="Arial" w:hAnsi="Aptos" w:cs="Arial"/>
          <w:sz w:val="22"/>
          <w:szCs w:val="22"/>
        </w:rPr>
        <w:t>, this is a</w:t>
      </w:r>
      <w:r>
        <w:rPr>
          <w:rFonts w:ascii="Aptos" w:eastAsia="Arial" w:hAnsi="Aptos" w:cs="Arial"/>
          <w:sz w:val="22"/>
          <w:szCs w:val="22"/>
        </w:rPr>
        <w:t xml:space="preserve"> problem</w:t>
      </w:r>
      <w:r w:rsidR="001D2158">
        <w:rPr>
          <w:rFonts w:ascii="Aptos" w:eastAsia="Arial" w:hAnsi="Aptos" w:cs="Arial"/>
          <w:sz w:val="22"/>
          <w:szCs w:val="22"/>
        </w:rPr>
        <w:t xml:space="preserve"> of purchasing power, </w:t>
      </w:r>
      <w:r>
        <w:rPr>
          <w:rFonts w:ascii="Aptos" w:eastAsia="Arial" w:hAnsi="Aptos" w:cs="Arial"/>
          <w:sz w:val="22"/>
          <w:szCs w:val="22"/>
        </w:rPr>
        <w:t>impacting</w:t>
      </w:r>
      <w:r w:rsidR="001D2158">
        <w:rPr>
          <w:rFonts w:ascii="Aptos" w:eastAsia="Arial" w:hAnsi="Aptos" w:cs="Arial"/>
          <w:sz w:val="22"/>
          <w:szCs w:val="22"/>
        </w:rPr>
        <w:t xml:space="preserve"> around 20% of New </w:t>
      </w:r>
      <w:r>
        <w:rPr>
          <w:rFonts w:ascii="Aptos" w:eastAsia="Arial" w:hAnsi="Aptos" w:cs="Arial"/>
          <w:sz w:val="22"/>
          <w:szCs w:val="22"/>
        </w:rPr>
        <w:t>Zealanders</w:t>
      </w:r>
      <w:r w:rsidR="00E22C36">
        <w:rPr>
          <w:rFonts w:ascii="Aptos" w:eastAsia="Arial" w:hAnsi="Aptos" w:cs="Arial"/>
          <w:sz w:val="22"/>
          <w:szCs w:val="22"/>
        </w:rPr>
        <w:t xml:space="preserve">, </w:t>
      </w:r>
      <w:r w:rsidR="00313984">
        <w:rPr>
          <w:rFonts w:ascii="Aptos" w:eastAsia="Arial" w:hAnsi="Aptos" w:cs="Arial"/>
          <w:sz w:val="22"/>
          <w:szCs w:val="22"/>
        </w:rPr>
        <w:t>including an estimate</w:t>
      </w:r>
      <w:r w:rsidR="005A09F9">
        <w:rPr>
          <w:rFonts w:ascii="Aptos" w:eastAsia="Arial" w:hAnsi="Aptos" w:cs="Arial"/>
          <w:sz w:val="22"/>
          <w:szCs w:val="22"/>
        </w:rPr>
        <w:t>d</w:t>
      </w:r>
      <w:r w:rsidR="00313984">
        <w:rPr>
          <w:rFonts w:ascii="Aptos" w:eastAsia="Arial" w:hAnsi="Aptos" w:cs="Arial"/>
          <w:sz w:val="22"/>
          <w:szCs w:val="22"/>
        </w:rPr>
        <w:t xml:space="preserve"> one in five children,</w:t>
      </w:r>
      <w:r w:rsidR="001D2158">
        <w:rPr>
          <w:rFonts w:ascii="Aptos" w:eastAsia="Arial" w:hAnsi="Aptos" w:cs="Arial"/>
          <w:sz w:val="22"/>
          <w:szCs w:val="22"/>
        </w:rPr>
        <w:t xml:space="preserve"> </w:t>
      </w:r>
      <w:r w:rsidR="00E22C36">
        <w:rPr>
          <w:rFonts w:ascii="Aptos" w:eastAsia="Arial" w:hAnsi="Aptos" w:cs="Arial"/>
          <w:sz w:val="22"/>
          <w:szCs w:val="22"/>
        </w:rPr>
        <w:t xml:space="preserve">and </w:t>
      </w:r>
      <w:r w:rsidR="00DB1711">
        <w:rPr>
          <w:rFonts w:ascii="Aptos" w:eastAsia="Arial" w:hAnsi="Aptos" w:cs="Arial"/>
          <w:sz w:val="22"/>
          <w:szCs w:val="22"/>
        </w:rPr>
        <w:t>a</w:t>
      </w:r>
      <w:r w:rsidR="00D8014E">
        <w:rPr>
          <w:rFonts w:ascii="Aptos" w:eastAsia="Arial" w:hAnsi="Aptos" w:cs="Arial"/>
          <w:sz w:val="22"/>
          <w:szCs w:val="22"/>
        </w:rPr>
        <w:t>ffecting</w:t>
      </w:r>
      <w:r w:rsidR="00E22C36">
        <w:rPr>
          <w:rFonts w:ascii="Aptos" w:eastAsia="Arial" w:hAnsi="Aptos" w:cs="Arial"/>
          <w:sz w:val="22"/>
          <w:szCs w:val="22"/>
        </w:rPr>
        <w:t xml:space="preserve"> in</w:t>
      </w:r>
      <w:r w:rsidR="001D2158">
        <w:rPr>
          <w:rFonts w:ascii="Aptos" w:eastAsia="Arial" w:hAnsi="Aptos" w:cs="Arial"/>
          <w:sz w:val="22"/>
          <w:szCs w:val="22"/>
        </w:rPr>
        <w:t xml:space="preserve"> particular </w:t>
      </w:r>
      <w:r w:rsidRPr="006F6AA3">
        <w:rPr>
          <w:rFonts w:ascii="Aptos" w:eastAsia="Arial" w:hAnsi="Aptos" w:cs="Arial"/>
          <w:sz w:val="22"/>
          <w:szCs w:val="22"/>
        </w:rPr>
        <w:t>Māori and Pasifika peoples, and those with disabilities or living in low-income households</w:t>
      </w:r>
      <w:r>
        <w:rPr>
          <w:rFonts w:ascii="Aptos" w:eastAsia="Arial" w:hAnsi="Aptos" w:cs="Arial"/>
          <w:sz w:val="22"/>
          <w:szCs w:val="22"/>
        </w:rPr>
        <w:t xml:space="preserve"> (</w:t>
      </w:r>
      <w:r w:rsidR="00A83AFC" w:rsidRPr="00A83AFC">
        <w:rPr>
          <w:rFonts w:ascii="Aptos" w:eastAsia="Arial" w:hAnsi="Aptos" w:cs="Arial"/>
          <w:sz w:val="22"/>
          <w:szCs w:val="22"/>
        </w:rPr>
        <w:t>Soliman</w:t>
      </w:r>
      <w:r w:rsidR="00A83AFC">
        <w:rPr>
          <w:rFonts w:ascii="Aptos" w:eastAsia="Arial" w:hAnsi="Aptos" w:cs="Arial"/>
          <w:sz w:val="22"/>
          <w:szCs w:val="22"/>
        </w:rPr>
        <w:t xml:space="preserve"> and </w:t>
      </w:r>
      <w:r w:rsidR="00A83AFC" w:rsidRPr="00A83AFC">
        <w:rPr>
          <w:rFonts w:ascii="Aptos" w:eastAsia="Arial" w:hAnsi="Aptos" w:cs="Arial"/>
          <w:sz w:val="22"/>
          <w:szCs w:val="22"/>
        </w:rPr>
        <w:t>Greenhalgh</w:t>
      </w:r>
      <w:r w:rsidR="00A83AFC">
        <w:rPr>
          <w:rFonts w:ascii="Aptos" w:eastAsia="Arial" w:hAnsi="Aptos" w:cs="Arial"/>
          <w:sz w:val="22"/>
          <w:szCs w:val="22"/>
        </w:rPr>
        <w:t>, 20</w:t>
      </w:r>
      <w:r w:rsidR="00B00199">
        <w:rPr>
          <w:rFonts w:ascii="Aptos" w:eastAsia="Arial" w:hAnsi="Aptos" w:cs="Arial"/>
          <w:sz w:val="22"/>
          <w:szCs w:val="22"/>
        </w:rPr>
        <w:t>20</w:t>
      </w:r>
      <w:r w:rsidR="00F36ED3">
        <w:rPr>
          <w:rFonts w:ascii="Aptos" w:eastAsia="Arial" w:hAnsi="Aptos" w:cs="Arial"/>
          <w:sz w:val="22"/>
          <w:szCs w:val="22"/>
        </w:rPr>
        <w:t>; Growing up in New Zealand, 2023</w:t>
      </w:r>
      <w:r w:rsidR="00B00199">
        <w:rPr>
          <w:rFonts w:ascii="Aptos" w:eastAsia="Arial" w:hAnsi="Aptos" w:cs="Arial"/>
          <w:sz w:val="22"/>
          <w:szCs w:val="22"/>
        </w:rPr>
        <w:t xml:space="preserve">). </w:t>
      </w:r>
    </w:p>
    <w:p w14:paraId="3F487FFD" w14:textId="6F76231C" w:rsidR="004A21BD" w:rsidRPr="006C75A5" w:rsidRDefault="00D646C2" w:rsidP="00B00199">
      <w:pPr>
        <w:shd w:val="clear" w:color="auto" w:fill="FFFFFF"/>
        <w:spacing w:before="116"/>
        <w:jc w:val="both"/>
        <w:rPr>
          <w:rFonts w:ascii="Aptos" w:eastAsia="Arial" w:hAnsi="Aptos" w:cs="Arial"/>
          <w:sz w:val="22"/>
          <w:szCs w:val="22"/>
        </w:rPr>
      </w:pPr>
      <w:r w:rsidRPr="006C75A5">
        <w:rPr>
          <w:rFonts w:ascii="Aptos" w:eastAsia="Arial" w:hAnsi="Aptos" w:cs="Arial"/>
          <w:sz w:val="22"/>
          <w:szCs w:val="22"/>
        </w:rPr>
        <w:t>T</w:t>
      </w:r>
      <w:r w:rsidR="004A21BD" w:rsidRPr="006C75A5">
        <w:rPr>
          <w:rFonts w:ascii="Aptos" w:eastAsia="Arial" w:hAnsi="Aptos" w:cs="Arial"/>
          <w:sz w:val="22"/>
          <w:szCs w:val="22"/>
        </w:rPr>
        <w:t xml:space="preserve">he Ellen MacArthur Foundation (2023) provides some startling facts about the </w:t>
      </w:r>
      <w:r w:rsidRPr="006C75A5">
        <w:rPr>
          <w:rFonts w:ascii="Aptos" w:eastAsia="Arial" w:hAnsi="Aptos" w:cs="Arial"/>
          <w:sz w:val="22"/>
          <w:szCs w:val="22"/>
        </w:rPr>
        <w:t xml:space="preserve">global </w:t>
      </w:r>
      <w:r w:rsidR="004A21BD" w:rsidRPr="006C75A5">
        <w:rPr>
          <w:rFonts w:ascii="Aptos" w:eastAsia="Arial" w:hAnsi="Aptos" w:cs="Arial"/>
          <w:sz w:val="22"/>
          <w:szCs w:val="22"/>
        </w:rPr>
        <w:t xml:space="preserve">food system: </w:t>
      </w:r>
    </w:p>
    <w:p w14:paraId="5B62DEF5" w14:textId="77777777" w:rsidR="004A21BD" w:rsidRPr="006C75A5" w:rsidRDefault="004A21BD" w:rsidP="00D61562">
      <w:pPr>
        <w:numPr>
          <w:ilvl w:val="0"/>
          <w:numId w:val="9"/>
        </w:numPr>
        <w:spacing w:line="256" w:lineRule="auto"/>
        <w:ind w:right="260"/>
        <w:jc w:val="both"/>
        <w:rPr>
          <w:rFonts w:ascii="Aptos" w:eastAsia="Arial" w:hAnsi="Aptos" w:cs="Arial"/>
          <w:sz w:val="22"/>
          <w:szCs w:val="22"/>
        </w:rPr>
      </w:pPr>
      <w:r w:rsidRPr="006C75A5">
        <w:rPr>
          <w:rFonts w:ascii="Aptos" w:eastAsia="Arial" w:hAnsi="Aptos" w:cs="Arial"/>
          <w:sz w:val="22"/>
          <w:szCs w:val="22"/>
        </w:rPr>
        <w:t>Globally we have degraded a third of our agricultural land</w:t>
      </w:r>
    </w:p>
    <w:p w14:paraId="7B1032DE" w14:textId="77777777" w:rsidR="004A21BD" w:rsidRPr="006C75A5" w:rsidRDefault="004A21BD" w:rsidP="00D61562">
      <w:pPr>
        <w:numPr>
          <w:ilvl w:val="0"/>
          <w:numId w:val="9"/>
        </w:numPr>
        <w:spacing w:line="256" w:lineRule="auto"/>
        <w:ind w:right="260"/>
        <w:jc w:val="both"/>
        <w:rPr>
          <w:rFonts w:ascii="Aptos" w:eastAsia="Arial" w:hAnsi="Aptos" w:cs="Arial"/>
          <w:sz w:val="22"/>
          <w:szCs w:val="22"/>
        </w:rPr>
      </w:pPr>
      <w:r w:rsidRPr="006C75A5">
        <w:rPr>
          <w:rFonts w:ascii="Aptos" w:eastAsia="Arial" w:hAnsi="Aptos" w:cs="Arial"/>
          <w:sz w:val="22"/>
          <w:szCs w:val="22"/>
        </w:rPr>
        <w:t>It takes 1,000 years to build 3cm of topsoil</w:t>
      </w:r>
    </w:p>
    <w:p w14:paraId="377C74FF" w14:textId="77777777" w:rsidR="004A21BD" w:rsidRPr="006C75A5" w:rsidRDefault="004A21BD" w:rsidP="00D61562">
      <w:pPr>
        <w:numPr>
          <w:ilvl w:val="0"/>
          <w:numId w:val="9"/>
        </w:numPr>
        <w:spacing w:line="256" w:lineRule="auto"/>
        <w:ind w:right="260"/>
        <w:jc w:val="both"/>
        <w:rPr>
          <w:rFonts w:ascii="Aptos" w:eastAsia="Arial" w:hAnsi="Aptos" w:cs="Arial"/>
          <w:sz w:val="22"/>
          <w:szCs w:val="22"/>
        </w:rPr>
      </w:pPr>
      <w:r w:rsidRPr="006C75A5">
        <w:rPr>
          <w:rFonts w:ascii="Aptos" w:eastAsia="Arial" w:hAnsi="Aptos" w:cs="Arial"/>
          <w:sz w:val="22"/>
          <w:szCs w:val="22"/>
        </w:rPr>
        <w:t>We have 60 harvests left globally (annual)</w:t>
      </w:r>
    </w:p>
    <w:p w14:paraId="3CA12856" w14:textId="77777777" w:rsidR="004A21BD" w:rsidRPr="006C75A5" w:rsidRDefault="004A21BD" w:rsidP="00D61562">
      <w:pPr>
        <w:numPr>
          <w:ilvl w:val="0"/>
          <w:numId w:val="9"/>
        </w:numPr>
        <w:spacing w:after="160" w:line="256" w:lineRule="auto"/>
        <w:ind w:right="260"/>
        <w:jc w:val="both"/>
        <w:rPr>
          <w:rFonts w:ascii="Aptos" w:eastAsia="Arial" w:hAnsi="Aptos" w:cs="Arial"/>
          <w:sz w:val="22"/>
          <w:szCs w:val="22"/>
        </w:rPr>
      </w:pPr>
      <w:r w:rsidRPr="006C75A5">
        <w:rPr>
          <w:rFonts w:ascii="Aptos" w:eastAsia="Arial" w:hAnsi="Aptos" w:cs="Arial"/>
          <w:sz w:val="22"/>
          <w:szCs w:val="22"/>
        </w:rPr>
        <w:t>95% of our food comes from soil</w:t>
      </w:r>
    </w:p>
    <w:p w14:paraId="3534AB36" w14:textId="6C0D9481" w:rsidR="00D80933" w:rsidRDefault="00FB32B1" w:rsidP="00D80933">
      <w:pPr>
        <w:shd w:val="clear" w:color="auto" w:fill="FFFFFF"/>
        <w:spacing w:before="116"/>
        <w:jc w:val="both"/>
        <w:rPr>
          <w:rFonts w:ascii="Arial" w:hAnsi="Arial" w:cs="Arial"/>
          <w:i/>
          <w:iCs/>
          <w:color w:val="0B0C0C"/>
          <w:sz w:val="29"/>
          <w:szCs w:val="29"/>
        </w:rPr>
      </w:pPr>
      <w:r>
        <w:rPr>
          <w:rFonts w:ascii="Aptos" w:eastAsia="Arial" w:hAnsi="Aptos" w:cs="Arial"/>
          <w:sz w:val="22"/>
          <w:szCs w:val="22"/>
        </w:rPr>
        <w:t>Locally, perhaps the biggest driver for change in New</w:t>
      </w:r>
      <w:r w:rsidR="005C5717">
        <w:rPr>
          <w:rFonts w:ascii="Aptos" w:eastAsia="Arial" w:hAnsi="Aptos" w:cs="Arial"/>
          <w:sz w:val="22"/>
          <w:szCs w:val="22"/>
        </w:rPr>
        <w:t xml:space="preserve"> Zealand is the current</w:t>
      </w:r>
      <w:r w:rsidR="004A21BD" w:rsidRPr="006C75A5">
        <w:rPr>
          <w:rFonts w:ascii="Aptos" w:eastAsia="Arial" w:hAnsi="Aptos" w:cs="Arial"/>
          <w:sz w:val="22"/>
          <w:szCs w:val="22"/>
        </w:rPr>
        <w:t xml:space="preserve"> state of our soil</w:t>
      </w:r>
      <w:r w:rsidR="005C5717">
        <w:rPr>
          <w:rFonts w:ascii="Aptos" w:eastAsia="Arial" w:hAnsi="Aptos" w:cs="Arial"/>
          <w:sz w:val="22"/>
          <w:szCs w:val="22"/>
        </w:rPr>
        <w:t xml:space="preserve">. </w:t>
      </w:r>
      <w:r w:rsidR="00C26687">
        <w:rPr>
          <w:rFonts w:ascii="Aptos" w:eastAsia="Arial" w:hAnsi="Aptos" w:cs="Arial"/>
          <w:sz w:val="22"/>
          <w:szCs w:val="22"/>
        </w:rPr>
        <w:t>In economic terms, around</w:t>
      </w:r>
      <w:r w:rsidR="00DE1C46" w:rsidRPr="00DE1C46">
        <w:rPr>
          <w:rFonts w:ascii="Aptos" w:eastAsia="Arial" w:hAnsi="Aptos" w:cs="Arial"/>
          <w:sz w:val="22"/>
          <w:szCs w:val="22"/>
        </w:rPr>
        <w:t xml:space="preserve"> 17% of New Zealand’s GDP depends directly on our soils</w:t>
      </w:r>
      <w:r w:rsidR="00645960">
        <w:rPr>
          <w:rFonts w:ascii="Aptos" w:eastAsia="Arial" w:hAnsi="Aptos" w:cs="Arial"/>
          <w:sz w:val="22"/>
          <w:szCs w:val="22"/>
        </w:rPr>
        <w:t>. Soil</w:t>
      </w:r>
      <w:r w:rsidR="002449DD">
        <w:rPr>
          <w:rFonts w:ascii="Aptos" w:eastAsia="Arial" w:hAnsi="Aptos" w:cs="Arial"/>
          <w:sz w:val="22"/>
          <w:szCs w:val="22"/>
        </w:rPr>
        <w:t xml:space="preserve"> </w:t>
      </w:r>
      <w:r w:rsidR="00645960">
        <w:rPr>
          <w:rFonts w:ascii="Aptos" w:eastAsia="Arial" w:hAnsi="Aptos" w:cs="Arial"/>
          <w:sz w:val="22"/>
          <w:szCs w:val="22"/>
        </w:rPr>
        <w:t>also underpin</w:t>
      </w:r>
      <w:r w:rsidR="0023720A">
        <w:rPr>
          <w:rFonts w:ascii="Aptos" w:eastAsia="Arial" w:hAnsi="Aptos" w:cs="Arial"/>
          <w:sz w:val="22"/>
          <w:szCs w:val="22"/>
        </w:rPr>
        <w:t>s</w:t>
      </w:r>
      <w:r w:rsidR="00645960">
        <w:rPr>
          <w:rFonts w:ascii="Aptos" w:eastAsia="Arial" w:hAnsi="Aptos" w:cs="Arial"/>
          <w:sz w:val="22"/>
          <w:szCs w:val="22"/>
        </w:rPr>
        <w:t xml:space="preserve"> multiple other values, including </w:t>
      </w:r>
      <w:r w:rsidR="002449DD">
        <w:rPr>
          <w:rFonts w:ascii="Aptos" w:eastAsia="Arial" w:hAnsi="Aptos" w:cs="Arial"/>
          <w:sz w:val="22"/>
          <w:szCs w:val="22"/>
        </w:rPr>
        <w:t xml:space="preserve">biodiversity, carbon storage, and our own </w:t>
      </w:r>
      <w:r w:rsidR="00912FB7">
        <w:rPr>
          <w:rFonts w:ascii="Aptos" w:eastAsia="Arial" w:hAnsi="Aptos" w:cs="Arial"/>
          <w:sz w:val="22"/>
          <w:szCs w:val="22"/>
        </w:rPr>
        <w:t>health and wellbeing</w:t>
      </w:r>
      <w:r w:rsidR="004E2FAB">
        <w:rPr>
          <w:rFonts w:ascii="Aptos" w:eastAsia="Arial" w:hAnsi="Aptos" w:cs="Arial"/>
          <w:sz w:val="22"/>
          <w:szCs w:val="22"/>
        </w:rPr>
        <w:t xml:space="preserve"> (Booth, et al, </w:t>
      </w:r>
      <w:r w:rsidR="00F54E42">
        <w:rPr>
          <w:rFonts w:ascii="Aptos" w:eastAsia="Arial" w:hAnsi="Aptos" w:cs="Arial"/>
          <w:sz w:val="22"/>
          <w:szCs w:val="22"/>
        </w:rPr>
        <w:t>2019).</w:t>
      </w:r>
      <w:r w:rsidR="002449DD">
        <w:rPr>
          <w:rFonts w:ascii="Aptos" w:eastAsia="Arial" w:hAnsi="Aptos" w:cs="Arial"/>
          <w:sz w:val="22"/>
          <w:szCs w:val="22"/>
        </w:rPr>
        <w:t xml:space="preserve"> </w:t>
      </w:r>
      <w:r w:rsidR="008002BE">
        <w:rPr>
          <w:rFonts w:ascii="Aptos" w:eastAsia="Arial" w:hAnsi="Aptos" w:cs="Arial"/>
          <w:sz w:val="22"/>
          <w:szCs w:val="22"/>
        </w:rPr>
        <w:t xml:space="preserve">The health of this </w:t>
      </w:r>
      <w:r w:rsidR="00912FB7">
        <w:rPr>
          <w:rFonts w:ascii="Aptos" w:eastAsia="Arial" w:hAnsi="Aptos" w:cs="Arial"/>
          <w:sz w:val="22"/>
          <w:szCs w:val="22"/>
        </w:rPr>
        <w:t>fundamental</w:t>
      </w:r>
      <w:r w:rsidR="008002BE">
        <w:rPr>
          <w:rFonts w:ascii="Aptos" w:eastAsia="Arial" w:hAnsi="Aptos" w:cs="Arial"/>
          <w:sz w:val="22"/>
          <w:szCs w:val="22"/>
        </w:rPr>
        <w:t xml:space="preserve"> </w:t>
      </w:r>
      <w:r w:rsidR="00912FB7">
        <w:rPr>
          <w:rFonts w:ascii="Aptos" w:eastAsia="Arial" w:hAnsi="Aptos" w:cs="Arial"/>
          <w:sz w:val="22"/>
          <w:szCs w:val="22"/>
        </w:rPr>
        <w:t xml:space="preserve">aspect of natural </w:t>
      </w:r>
      <w:r w:rsidR="0023720A">
        <w:rPr>
          <w:rFonts w:ascii="Aptos" w:eastAsia="Arial" w:hAnsi="Aptos" w:cs="Arial"/>
          <w:sz w:val="22"/>
          <w:szCs w:val="22"/>
        </w:rPr>
        <w:t>capital</w:t>
      </w:r>
      <w:r w:rsidR="008002BE">
        <w:rPr>
          <w:rFonts w:ascii="Aptos" w:eastAsia="Arial" w:hAnsi="Aptos" w:cs="Arial"/>
          <w:sz w:val="22"/>
          <w:szCs w:val="22"/>
        </w:rPr>
        <w:t xml:space="preserve"> for New Zealand </w:t>
      </w:r>
      <w:r w:rsidR="00912FB7">
        <w:rPr>
          <w:rFonts w:ascii="Aptos" w:eastAsia="Arial" w:hAnsi="Aptos" w:cs="Arial"/>
          <w:sz w:val="22"/>
          <w:szCs w:val="22"/>
        </w:rPr>
        <w:t>is undermined by current land use practices</w:t>
      </w:r>
      <w:r w:rsidR="00F54E42">
        <w:rPr>
          <w:rFonts w:ascii="Aptos" w:eastAsia="Arial" w:hAnsi="Aptos" w:cs="Arial"/>
          <w:sz w:val="22"/>
          <w:szCs w:val="22"/>
        </w:rPr>
        <w:t xml:space="preserve">; </w:t>
      </w:r>
      <w:r w:rsidR="006A0816" w:rsidRPr="006A0816">
        <w:rPr>
          <w:rFonts w:ascii="Aptos" w:eastAsia="Arial" w:hAnsi="Aptos" w:cs="Arial"/>
          <w:sz w:val="22"/>
          <w:szCs w:val="22"/>
        </w:rPr>
        <w:t>192 million tonnes of soil are lost every year from erosion</w:t>
      </w:r>
      <w:r w:rsidR="00F54E42">
        <w:rPr>
          <w:rFonts w:ascii="Aptos" w:eastAsia="Arial" w:hAnsi="Aptos" w:cs="Arial"/>
          <w:sz w:val="22"/>
          <w:szCs w:val="22"/>
        </w:rPr>
        <w:t>,</w:t>
      </w:r>
      <w:r w:rsidR="006A0816" w:rsidRPr="006A0816">
        <w:rPr>
          <w:rFonts w:ascii="Aptos" w:eastAsia="Arial" w:hAnsi="Aptos" w:cs="Arial"/>
          <w:sz w:val="22"/>
          <w:szCs w:val="22"/>
        </w:rPr>
        <w:t xml:space="preserve"> 44</w:t>
      </w:r>
      <w:r w:rsidR="00F54E42">
        <w:rPr>
          <w:rFonts w:ascii="Aptos" w:eastAsia="Arial" w:hAnsi="Aptos" w:cs="Arial"/>
          <w:sz w:val="22"/>
          <w:szCs w:val="22"/>
        </w:rPr>
        <w:t xml:space="preserve">% </w:t>
      </w:r>
      <w:r w:rsidR="006A0816" w:rsidRPr="006A0816">
        <w:rPr>
          <w:rFonts w:ascii="Aptos" w:eastAsia="Arial" w:hAnsi="Aptos" w:cs="Arial"/>
          <w:sz w:val="22"/>
          <w:szCs w:val="22"/>
        </w:rPr>
        <w:t>of this is from pasture.</w:t>
      </w:r>
      <w:r w:rsidR="0023720A">
        <w:rPr>
          <w:rFonts w:ascii="Aptos" w:eastAsia="Arial" w:hAnsi="Aptos" w:cs="Arial"/>
          <w:sz w:val="22"/>
          <w:szCs w:val="22"/>
        </w:rPr>
        <w:t xml:space="preserve"> Further, </w:t>
      </w:r>
      <w:r w:rsidR="00CD3E26">
        <w:rPr>
          <w:rFonts w:ascii="Aptos" w:eastAsia="Arial" w:hAnsi="Aptos" w:cs="Arial"/>
          <w:sz w:val="22"/>
          <w:szCs w:val="22"/>
        </w:rPr>
        <w:t>soil quality and health has declined due to over application of fertilizer (</w:t>
      </w:r>
      <w:r w:rsidR="00227E03" w:rsidRPr="00227E03">
        <w:rPr>
          <w:rFonts w:ascii="Aptos" w:eastAsia="Arial" w:hAnsi="Aptos" w:cs="Arial"/>
          <w:sz w:val="22"/>
          <w:szCs w:val="22"/>
        </w:rPr>
        <w:t>MFE</w:t>
      </w:r>
      <w:r w:rsidR="00227E03">
        <w:rPr>
          <w:rFonts w:ascii="Aptos" w:eastAsia="Arial" w:hAnsi="Aptos" w:cs="Arial"/>
          <w:sz w:val="22"/>
          <w:szCs w:val="22"/>
        </w:rPr>
        <w:t xml:space="preserve">, </w:t>
      </w:r>
      <w:r w:rsidR="003C3A9D">
        <w:rPr>
          <w:rFonts w:ascii="Aptos" w:eastAsia="Arial" w:hAnsi="Aptos" w:cs="Arial"/>
          <w:sz w:val="22"/>
          <w:szCs w:val="22"/>
        </w:rPr>
        <w:t>2018</w:t>
      </w:r>
      <w:r w:rsidR="00227E03">
        <w:rPr>
          <w:rFonts w:ascii="Aptos" w:eastAsia="Arial" w:hAnsi="Aptos" w:cs="Arial"/>
          <w:sz w:val="22"/>
          <w:szCs w:val="22"/>
        </w:rPr>
        <w:t xml:space="preserve">). </w:t>
      </w:r>
    </w:p>
    <w:p w14:paraId="0D9552F2" w14:textId="322D9E34" w:rsidR="004A21BD" w:rsidRPr="00E61D88" w:rsidRDefault="005C5717" w:rsidP="00D80933">
      <w:pPr>
        <w:shd w:val="clear" w:color="auto" w:fill="FFFFFF"/>
        <w:spacing w:before="116"/>
        <w:jc w:val="both"/>
        <w:rPr>
          <w:rFonts w:ascii="Aptos" w:eastAsia="Arial" w:hAnsi="Aptos" w:cs="Arial"/>
          <w:sz w:val="22"/>
          <w:szCs w:val="22"/>
        </w:rPr>
      </w:pPr>
      <w:r>
        <w:rPr>
          <w:rFonts w:ascii="Aptos" w:eastAsia="Arial" w:hAnsi="Aptos" w:cs="Arial"/>
          <w:sz w:val="22"/>
          <w:szCs w:val="22"/>
        </w:rPr>
        <w:t>Additional global drivers include</w:t>
      </w:r>
      <w:r w:rsidR="004A21BD" w:rsidRPr="006C75A5">
        <w:rPr>
          <w:rFonts w:ascii="Aptos" w:eastAsia="Arial" w:hAnsi="Aptos" w:cs="Arial"/>
          <w:sz w:val="22"/>
          <w:szCs w:val="22"/>
        </w:rPr>
        <w:t>: (a) international consumers demanding regenerative and organic food</w:t>
      </w:r>
      <w:r w:rsidR="00D44E85">
        <w:rPr>
          <w:rFonts w:ascii="Aptos" w:eastAsia="Arial" w:hAnsi="Aptos" w:cs="Arial"/>
          <w:sz w:val="22"/>
          <w:szCs w:val="22"/>
        </w:rPr>
        <w:t>, with low impact across the supply chain</w:t>
      </w:r>
      <w:r w:rsidR="00E61D88">
        <w:rPr>
          <w:rFonts w:ascii="Aptos" w:eastAsia="Arial" w:hAnsi="Aptos" w:cs="Arial"/>
          <w:sz w:val="22"/>
          <w:szCs w:val="22"/>
        </w:rPr>
        <w:t>;</w:t>
      </w:r>
      <w:r w:rsidR="004A21BD" w:rsidRPr="006C75A5">
        <w:rPr>
          <w:rFonts w:ascii="Aptos" w:eastAsia="Arial" w:hAnsi="Aptos" w:cs="Arial"/>
          <w:sz w:val="22"/>
          <w:szCs w:val="22"/>
        </w:rPr>
        <w:t xml:space="preserve"> (b) a local consumer and media critique of the farming (mainly beef and dairy) industry damaging their social license to operate</w:t>
      </w:r>
      <w:r w:rsidR="00E61D88">
        <w:rPr>
          <w:rFonts w:ascii="Aptos" w:eastAsia="Arial" w:hAnsi="Aptos" w:cs="Arial"/>
          <w:sz w:val="22"/>
          <w:szCs w:val="22"/>
        </w:rPr>
        <w:t>;</w:t>
      </w:r>
      <w:r w:rsidR="004A21BD" w:rsidRPr="006C75A5">
        <w:rPr>
          <w:rFonts w:ascii="Aptos" w:eastAsia="Arial" w:hAnsi="Aptos" w:cs="Arial"/>
          <w:sz w:val="22"/>
          <w:szCs w:val="22"/>
        </w:rPr>
        <w:t xml:space="preserve"> and (c) international and regional regulations and policies, which demand reduced impact on the environment, transparency and documentations. </w:t>
      </w:r>
    </w:p>
    <w:p w14:paraId="349BD060" w14:textId="4A69C66F" w:rsidR="004A21BD" w:rsidRPr="006C75A5" w:rsidRDefault="004A21BD" w:rsidP="00E61D88">
      <w:pPr>
        <w:shd w:val="clear" w:color="auto" w:fill="FFFFFF"/>
        <w:spacing w:before="116"/>
        <w:jc w:val="both"/>
        <w:rPr>
          <w:rFonts w:ascii="Aptos" w:eastAsia="Arial" w:hAnsi="Aptos" w:cs="Arial"/>
          <w:sz w:val="22"/>
          <w:szCs w:val="22"/>
        </w:rPr>
      </w:pPr>
      <w:r w:rsidRPr="006C75A5">
        <w:rPr>
          <w:rFonts w:ascii="Aptos" w:eastAsia="Arial" w:hAnsi="Aptos" w:cs="Arial"/>
          <w:sz w:val="22"/>
          <w:szCs w:val="22"/>
        </w:rPr>
        <w:t>New Zealand</w:t>
      </w:r>
      <w:r w:rsidR="00EE0434">
        <w:rPr>
          <w:rFonts w:ascii="Aptos" w:eastAsia="Arial" w:hAnsi="Aptos" w:cs="Arial"/>
          <w:sz w:val="22"/>
          <w:szCs w:val="22"/>
        </w:rPr>
        <w:t>’s siloed land use</w:t>
      </w:r>
      <w:r w:rsidR="00FC5D47">
        <w:rPr>
          <w:rFonts w:ascii="Aptos" w:eastAsia="Arial" w:hAnsi="Aptos" w:cs="Arial"/>
          <w:sz w:val="22"/>
          <w:szCs w:val="22"/>
        </w:rPr>
        <w:t xml:space="preserve">, </w:t>
      </w:r>
      <w:r w:rsidR="0055096E">
        <w:rPr>
          <w:rFonts w:ascii="Aptos" w:eastAsia="Arial" w:hAnsi="Aptos" w:cs="Arial"/>
          <w:sz w:val="22"/>
          <w:szCs w:val="22"/>
        </w:rPr>
        <w:t xml:space="preserve">that </w:t>
      </w:r>
      <w:r w:rsidR="007C40DD">
        <w:rPr>
          <w:rFonts w:ascii="Aptos" w:eastAsia="Arial" w:hAnsi="Aptos" w:cs="Arial"/>
          <w:sz w:val="22"/>
          <w:szCs w:val="22"/>
        </w:rPr>
        <w:t>i</w:t>
      </w:r>
      <w:r w:rsidR="00FC5D47" w:rsidRPr="00FC5D47">
        <w:rPr>
          <w:rFonts w:ascii="Aptos" w:eastAsia="Arial" w:hAnsi="Aptos" w:cs="Arial"/>
          <w:sz w:val="22"/>
          <w:szCs w:val="22"/>
        </w:rPr>
        <w:t xml:space="preserve">ntensifies </w:t>
      </w:r>
      <w:r w:rsidR="007C40DD">
        <w:rPr>
          <w:rFonts w:ascii="Aptos" w:eastAsia="Arial" w:hAnsi="Aptos" w:cs="Arial"/>
          <w:sz w:val="22"/>
          <w:szCs w:val="22"/>
        </w:rPr>
        <w:t>specific</w:t>
      </w:r>
      <w:r w:rsidR="00FC5D47" w:rsidRPr="00FC5D47">
        <w:rPr>
          <w:rFonts w:ascii="Aptos" w:eastAsia="Arial" w:hAnsi="Aptos" w:cs="Arial"/>
          <w:sz w:val="22"/>
          <w:szCs w:val="22"/>
        </w:rPr>
        <w:t xml:space="preserve"> functions within each compartment</w:t>
      </w:r>
      <w:r w:rsidR="00FC5D47">
        <w:rPr>
          <w:rFonts w:ascii="Aptos" w:eastAsia="Arial" w:hAnsi="Aptos" w:cs="Arial"/>
          <w:sz w:val="22"/>
          <w:szCs w:val="22"/>
        </w:rPr>
        <w:t>,</w:t>
      </w:r>
      <w:r w:rsidRPr="006C75A5">
        <w:rPr>
          <w:rFonts w:ascii="Aptos" w:eastAsia="Arial" w:hAnsi="Aptos" w:cs="Arial"/>
          <w:sz w:val="22"/>
          <w:szCs w:val="22"/>
        </w:rPr>
        <w:t xml:space="preserve"> is producing a set of monocultures (</w:t>
      </w:r>
      <w:r w:rsidR="00FC5D47">
        <w:rPr>
          <w:rFonts w:ascii="Aptos" w:eastAsia="Arial" w:hAnsi="Aptos" w:cs="Arial"/>
          <w:sz w:val="22"/>
          <w:szCs w:val="22"/>
        </w:rPr>
        <w:t xml:space="preserve">e.g., </w:t>
      </w:r>
      <w:r w:rsidRPr="006C75A5">
        <w:rPr>
          <w:rFonts w:ascii="Aptos" w:eastAsia="Arial" w:hAnsi="Aptos" w:cs="Arial"/>
          <w:sz w:val="22"/>
          <w:szCs w:val="22"/>
        </w:rPr>
        <w:t>beef, lamb, dairy, kiwifruit)</w:t>
      </w:r>
      <w:r w:rsidR="009E12FC">
        <w:rPr>
          <w:rFonts w:ascii="Aptos" w:eastAsia="Arial" w:hAnsi="Aptos" w:cs="Arial"/>
          <w:sz w:val="22"/>
          <w:szCs w:val="22"/>
        </w:rPr>
        <w:t xml:space="preserve">. This approach risks harming </w:t>
      </w:r>
      <w:r w:rsidR="00AC5B9A">
        <w:rPr>
          <w:rFonts w:ascii="Aptos" w:eastAsia="Arial" w:hAnsi="Aptos" w:cs="Arial"/>
          <w:sz w:val="22"/>
          <w:szCs w:val="22"/>
        </w:rPr>
        <w:t xml:space="preserve">multiple aspects of </w:t>
      </w:r>
      <w:r w:rsidR="007C40DD">
        <w:rPr>
          <w:rFonts w:ascii="Aptos" w:eastAsia="Arial" w:hAnsi="Aptos" w:cs="Arial"/>
          <w:sz w:val="22"/>
          <w:szCs w:val="22"/>
        </w:rPr>
        <w:t>our</w:t>
      </w:r>
      <w:r w:rsidRPr="006C75A5">
        <w:rPr>
          <w:rFonts w:ascii="Aptos" w:eastAsia="Arial" w:hAnsi="Aptos" w:cs="Arial"/>
          <w:sz w:val="22"/>
          <w:szCs w:val="22"/>
        </w:rPr>
        <w:t xml:space="preserve"> food system</w:t>
      </w:r>
      <w:r w:rsidR="00AC5B9A">
        <w:rPr>
          <w:rFonts w:ascii="Aptos" w:eastAsia="Arial" w:hAnsi="Aptos" w:cs="Arial"/>
          <w:sz w:val="22"/>
          <w:szCs w:val="22"/>
        </w:rPr>
        <w:t xml:space="preserve"> (Hall, 2018)</w:t>
      </w:r>
      <w:r w:rsidRPr="006C75A5">
        <w:rPr>
          <w:rFonts w:ascii="Aptos" w:eastAsia="Arial" w:hAnsi="Aptos" w:cs="Arial"/>
          <w:sz w:val="22"/>
          <w:szCs w:val="22"/>
        </w:rPr>
        <w:t xml:space="preserve">. </w:t>
      </w:r>
      <w:r w:rsidR="00346044">
        <w:rPr>
          <w:rFonts w:ascii="Aptos" w:eastAsia="Arial" w:hAnsi="Aptos" w:cs="Arial"/>
          <w:sz w:val="22"/>
          <w:szCs w:val="22"/>
        </w:rPr>
        <w:t>S</w:t>
      </w:r>
      <w:r w:rsidRPr="006C75A5">
        <w:rPr>
          <w:rFonts w:ascii="Aptos" w:eastAsia="Arial" w:hAnsi="Aptos" w:cs="Arial"/>
          <w:sz w:val="22"/>
          <w:szCs w:val="22"/>
        </w:rPr>
        <w:t>oil</w:t>
      </w:r>
      <w:r w:rsidR="00346044">
        <w:rPr>
          <w:rFonts w:ascii="Aptos" w:eastAsia="Arial" w:hAnsi="Aptos" w:cs="Arial"/>
          <w:sz w:val="22"/>
          <w:szCs w:val="22"/>
        </w:rPr>
        <w:t xml:space="preserve">, water, </w:t>
      </w:r>
      <w:r w:rsidRPr="006C75A5">
        <w:rPr>
          <w:rFonts w:ascii="Aptos" w:eastAsia="Arial" w:hAnsi="Aptos" w:cs="Arial"/>
          <w:sz w:val="22"/>
          <w:szCs w:val="22"/>
        </w:rPr>
        <w:t>land degradation</w:t>
      </w:r>
      <w:r w:rsidR="00346044">
        <w:rPr>
          <w:rFonts w:ascii="Aptos" w:eastAsia="Arial" w:hAnsi="Aptos" w:cs="Arial"/>
          <w:sz w:val="22"/>
          <w:szCs w:val="22"/>
        </w:rPr>
        <w:t>,</w:t>
      </w:r>
      <w:r w:rsidRPr="006C75A5">
        <w:rPr>
          <w:rFonts w:ascii="Aptos" w:eastAsia="Arial" w:hAnsi="Aptos" w:cs="Arial"/>
          <w:sz w:val="22"/>
          <w:szCs w:val="22"/>
        </w:rPr>
        <w:t xml:space="preserve"> and emissions associated with the food system</w:t>
      </w:r>
      <w:r w:rsidR="00747A20">
        <w:rPr>
          <w:rFonts w:ascii="Aptos" w:eastAsia="Arial" w:hAnsi="Aptos" w:cs="Arial"/>
          <w:sz w:val="22"/>
          <w:szCs w:val="22"/>
        </w:rPr>
        <w:t>, for instance,</w:t>
      </w:r>
      <w:r w:rsidRPr="006C75A5">
        <w:rPr>
          <w:rFonts w:ascii="Aptos" w:eastAsia="Arial" w:hAnsi="Aptos" w:cs="Arial"/>
          <w:sz w:val="22"/>
          <w:szCs w:val="22"/>
        </w:rPr>
        <w:t xml:space="preserve"> are </w:t>
      </w:r>
      <w:r w:rsidR="00747A20">
        <w:rPr>
          <w:rFonts w:ascii="Aptos" w:eastAsia="Arial" w:hAnsi="Aptos" w:cs="Arial"/>
          <w:sz w:val="22"/>
          <w:szCs w:val="22"/>
        </w:rPr>
        <w:t>now</w:t>
      </w:r>
      <w:r w:rsidRPr="006C75A5">
        <w:rPr>
          <w:rFonts w:ascii="Aptos" w:eastAsia="Arial" w:hAnsi="Aptos" w:cs="Arial"/>
          <w:sz w:val="22"/>
          <w:szCs w:val="22"/>
        </w:rPr>
        <w:t xml:space="preserve"> well</w:t>
      </w:r>
      <w:r w:rsidR="00747A20">
        <w:rPr>
          <w:rFonts w:ascii="Aptos" w:eastAsia="Arial" w:hAnsi="Aptos" w:cs="Arial"/>
          <w:sz w:val="22"/>
          <w:szCs w:val="22"/>
        </w:rPr>
        <w:t>-</w:t>
      </w:r>
      <w:r w:rsidRPr="006C75A5">
        <w:rPr>
          <w:rFonts w:ascii="Aptos" w:eastAsia="Arial" w:hAnsi="Aptos" w:cs="Arial"/>
          <w:sz w:val="22"/>
          <w:szCs w:val="22"/>
        </w:rPr>
        <w:t xml:space="preserve">known and discussed. International regulations are pushing those who export food to the European Union (EU) to adhere to new and strict climate regulations. </w:t>
      </w:r>
      <w:r w:rsidR="000D4B56">
        <w:rPr>
          <w:rFonts w:ascii="Aptos" w:eastAsia="Arial" w:hAnsi="Aptos" w:cs="Arial"/>
          <w:sz w:val="22"/>
          <w:szCs w:val="22"/>
        </w:rPr>
        <w:t>For example, t</w:t>
      </w:r>
      <w:r w:rsidRPr="006C75A5">
        <w:rPr>
          <w:rFonts w:ascii="Aptos" w:eastAsia="Arial" w:hAnsi="Aptos" w:cs="Arial"/>
          <w:sz w:val="22"/>
          <w:szCs w:val="22"/>
        </w:rPr>
        <w:t xml:space="preserve">he </w:t>
      </w:r>
      <w:r w:rsidR="000A3442">
        <w:rPr>
          <w:rFonts w:ascii="Aptos" w:eastAsia="Arial" w:hAnsi="Aptos" w:cs="Arial"/>
          <w:sz w:val="22"/>
          <w:szCs w:val="22"/>
        </w:rPr>
        <w:t xml:space="preserve">recently ratified NZ-EU free trade deal </w:t>
      </w:r>
      <w:r w:rsidR="002B0492">
        <w:rPr>
          <w:rFonts w:ascii="Aptos" w:eastAsia="Arial" w:hAnsi="Aptos" w:cs="Arial"/>
          <w:sz w:val="22"/>
          <w:szCs w:val="22"/>
        </w:rPr>
        <w:t xml:space="preserve">saw most of the questions from the EU parliament </w:t>
      </w:r>
      <w:r w:rsidR="00A0447D" w:rsidRPr="006C75A5">
        <w:rPr>
          <w:rFonts w:ascii="Aptos" w:eastAsia="Arial" w:hAnsi="Aptos" w:cs="Arial"/>
          <w:sz w:val="22"/>
          <w:szCs w:val="22"/>
        </w:rPr>
        <w:t xml:space="preserve">to New Zealand </w:t>
      </w:r>
      <w:r w:rsidR="003155D0">
        <w:rPr>
          <w:rFonts w:ascii="Aptos" w:eastAsia="Arial" w:hAnsi="Aptos" w:cs="Arial"/>
          <w:sz w:val="22"/>
          <w:szCs w:val="22"/>
        </w:rPr>
        <w:t xml:space="preserve">in advance </w:t>
      </w:r>
      <w:r w:rsidR="00934C1B">
        <w:rPr>
          <w:rFonts w:ascii="Aptos" w:eastAsia="Arial" w:hAnsi="Aptos" w:cs="Arial"/>
          <w:sz w:val="22"/>
          <w:szCs w:val="22"/>
        </w:rPr>
        <w:t xml:space="preserve">of signing </w:t>
      </w:r>
      <w:r w:rsidR="004A45DC">
        <w:rPr>
          <w:rFonts w:ascii="Aptos" w:eastAsia="Arial" w:hAnsi="Aptos" w:cs="Arial"/>
          <w:sz w:val="22"/>
          <w:szCs w:val="22"/>
        </w:rPr>
        <w:t xml:space="preserve">were </w:t>
      </w:r>
      <w:r w:rsidR="00A0447D" w:rsidRPr="006C75A5">
        <w:rPr>
          <w:rFonts w:ascii="Aptos" w:eastAsia="Arial" w:hAnsi="Aptos" w:cs="Arial"/>
          <w:sz w:val="22"/>
          <w:szCs w:val="22"/>
        </w:rPr>
        <w:t>climate and environment related</w:t>
      </w:r>
      <w:r w:rsidRPr="006C75A5">
        <w:rPr>
          <w:rFonts w:ascii="Aptos" w:eastAsia="Arial" w:hAnsi="Aptos" w:cs="Arial"/>
          <w:sz w:val="22"/>
          <w:szCs w:val="22"/>
        </w:rPr>
        <w:t>. Further, multi-nationals such as Nestlé and MARS have set ambitious climate change targets and are looking to New Zealand to reduce their</w:t>
      </w:r>
      <w:r w:rsidR="00113233">
        <w:rPr>
          <w:rFonts w:ascii="Aptos" w:eastAsia="Arial" w:hAnsi="Aptos" w:cs="Arial"/>
          <w:sz w:val="22"/>
          <w:szCs w:val="22"/>
        </w:rPr>
        <w:t xml:space="preserve"> </w:t>
      </w:r>
      <w:r w:rsidR="00127D4A">
        <w:rPr>
          <w:rFonts w:ascii="Aptos" w:eastAsia="Arial" w:hAnsi="Aptos" w:cs="Arial"/>
          <w:sz w:val="22"/>
          <w:szCs w:val="22"/>
        </w:rPr>
        <w:t>‘</w:t>
      </w:r>
      <w:r w:rsidRPr="006C75A5">
        <w:rPr>
          <w:rFonts w:ascii="Aptos" w:eastAsia="Arial" w:hAnsi="Aptos" w:cs="Arial"/>
          <w:sz w:val="22"/>
          <w:szCs w:val="22"/>
        </w:rPr>
        <w:t>scope three</w:t>
      </w:r>
      <w:r w:rsidR="00127D4A">
        <w:rPr>
          <w:rFonts w:ascii="Aptos" w:eastAsia="Arial" w:hAnsi="Aptos" w:cs="Arial"/>
          <w:sz w:val="22"/>
          <w:szCs w:val="22"/>
        </w:rPr>
        <w:t>’</w:t>
      </w:r>
      <w:r w:rsidRPr="006C75A5">
        <w:rPr>
          <w:rFonts w:ascii="Aptos" w:eastAsia="Arial" w:hAnsi="Aptos" w:cs="Arial"/>
          <w:sz w:val="22"/>
          <w:szCs w:val="22"/>
        </w:rPr>
        <w:t xml:space="preserve"> emissions.</w:t>
      </w:r>
      <w:r w:rsidR="000F2DDD">
        <w:rPr>
          <w:rStyle w:val="FootnoteReference"/>
          <w:rFonts w:ascii="Aptos" w:eastAsia="Arial" w:hAnsi="Aptos" w:cs="Arial"/>
          <w:sz w:val="22"/>
          <w:szCs w:val="22"/>
        </w:rPr>
        <w:footnoteReference w:id="10"/>
      </w:r>
      <w:r w:rsidRPr="006C75A5">
        <w:rPr>
          <w:rFonts w:ascii="Aptos" w:eastAsia="Arial" w:hAnsi="Aptos" w:cs="Arial"/>
          <w:sz w:val="22"/>
          <w:szCs w:val="22"/>
        </w:rPr>
        <w:t xml:space="preserve"> </w:t>
      </w:r>
    </w:p>
    <w:p w14:paraId="19CDCE1E" w14:textId="373F99A1" w:rsidR="008C664E" w:rsidRPr="001E73ED" w:rsidRDefault="004A21BD" w:rsidP="001E73ED">
      <w:pPr>
        <w:shd w:val="clear" w:color="auto" w:fill="FFFFFF"/>
        <w:spacing w:before="116"/>
        <w:jc w:val="both"/>
        <w:rPr>
          <w:rFonts w:ascii="Aptos" w:eastAsia="Arial" w:hAnsi="Aptos" w:cs="Arial"/>
          <w:sz w:val="22"/>
          <w:szCs w:val="22"/>
        </w:rPr>
      </w:pPr>
      <w:r w:rsidRPr="006C75A5">
        <w:rPr>
          <w:rFonts w:ascii="Aptos" w:eastAsia="Arial" w:hAnsi="Aptos" w:cs="Arial"/>
          <w:sz w:val="22"/>
          <w:szCs w:val="22"/>
        </w:rPr>
        <w:t xml:space="preserve">There are also regulations in New Zealand that demand change of practices, especially on the farm. </w:t>
      </w:r>
      <w:r w:rsidRPr="001E73ED">
        <w:rPr>
          <w:rFonts w:ascii="Aptos" w:eastAsia="Arial" w:hAnsi="Aptos" w:cs="Arial"/>
          <w:sz w:val="22"/>
          <w:szCs w:val="22"/>
        </w:rPr>
        <w:t xml:space="preserve">The Zero Carbon Amendment Act 2019 (Zero Carbon Act) sets separate long-term emission reduction targets for long-lived and short-lived GHG emissions, including a target for biogenic methane. In particular, the emissions reduction targets set out in the Zero Carbon Act aim to </w:t>
      </w:r>
      <w:r w:rsidRPr="001E73ED">
        <w:rPr>
          <w:rFonts w:ascii="Aptos" w:eastAsia="Arial" w:hAnsi="Aptos" w:cs="Arial"/>
          <w:sz w:val="22"/>
          <w:szCs w:val="22"/>
        </w:rPr>
        <w:lastRenderedPageBreak/>
        <w:t xml:space="preserve">reduce all GHG emissions, except biogenic methane, to net zero by 2050; and reduce gross biogenic methane emissions 10% below 2017 levels by 2030 and 24-47% by 2050. </w:t>
      </w:r>
    </w:p>
    <w:p w14:paraId="1175E742" w14:textId="1DDDD429" w:rsidR="00F72C8A" w:rsidRPr="006C75A5" w:rsidRDefault="004A21BD" w:rsidP="00116255">
      <w:pPr>
        <w:shd w:val="clear" w:color="auto" w:fill="FFFFFF"/>
        <w:spacing w:before="116"/>
        <w:jc w:val="both"/>
        <w:rPr>
          <w:rFonts w:ascii="Aptos" w:eastAsia="Arial" w:hAnsi="Aptos" w:cs="Arial"/>
          <w:sz w:val="22"/>
          <w:szCs w:val="22"/>
        </w:rPr>
      </w:pPr>
      <w:r w:rsidRPr="006C75A5">
        <w:rPr>
          <w:rFonts w:ascii="Aptos" w:eastAsia="Arial" w:hAnsi="Aptos" w:cs="Arial"/>
          <w:sz w:val="22"/>
          <w:szCs w:val="22"/>
        </w:rPr>
        <w:t>The Essential Freshwater package, introduced in 2020, contains rules and regulations to stop further degradation of New Zealand’s freshwater resources, improve water quality within five years, and restore freshwater ecosystems to a healthy state within a generation. The Resource Management (National Environmental Standards for Freshwater) Regulations 2020 implement part of the package – and sets requirements for activities posing risks to freshwater and freshwater ecosystems. The standards set minimum requirements for feedlots and other stockholding</w:t>
      </w:r>
      <w:r w:rsidR="006049D6" w:rsidRPr="006C75A5">
        <w:rPr>
          <w:rFonts w:ascii="Aptos" w:eastAsia="Arial" w:hAnsi="Aptos" w:cs="Arial"/>
          <w:sz w:val="22"/>
          <w:szCs w:val="22"/>
        </w:rPr>
        <w:t xml:space="preserve"> areas; define requirements for managing intensive winter grazing of forage crops; restrict further agricultural intensification until the end of 2024; set a cap on the application of synthetic nitrogen fertiliser at 190 kilogrammes per hectare; and require reporting of fertiliser use.</w:t>
      </w:r>
    </w:p>
    <w:p w14:paraId="538EF2B9" w14:textId="44747C5E" w:rsidR="006F7C35" w:rsidRDefault="006049D6" w:rsidP="00127D4A">
      <w:pPr>
        <w:shd w:val="clear" w:color="auto" w:fill="FFFFFF"/>
        <w:spacing w:before="116"/>
        <w:jc w:val="both"/>
        <w:rPr>
          <w:rFonts w:ascii="Aptos" w:eastAsia="Arial" w:hAnsi="Aptos" w:cs="Arial"/>
          <w:sz w:val="22"/>
          <w:szCs w:val="22"/>
        </w:rPr>
      </w:pPr>
      <w:r w:rsidRPr="006C75A5">
        <w:rPr>
          <w:rFonts w:ascii="Aptos" w:eastAsia="Arial" w:hAnsi="Aptos" w:cs="Arial"/>
          <w:sz w:val="22"/>
          <w:szCs w:val="22"/>
        </w:rPr>
        <w:t xml:space="preserve">All of </w:t>
      </w:r>
      <w:r w:rsidR="00116255">
        <w:rPr>
          <w:rFonts w:ascii="Aptos" w:eastAsia="Arial" w:hAnsi="Aptos" w:cs="Arial"/>
          <w:sz w:val="22"/>
          <w:szCs w:val="22"/>
        </w:rPr>
        <w:t>the above</w:t>
      </w:r>
      <w:r w:rsidRPr="006C75A5">
        <w:rPr>
          <w:rFonts w:ascii="Aptos" w:eastAsia="Arial" w:hAnsi="Aptos" w:cs="Arial"/>
          <w:sz w:val="22"/>
          <w:szCs w:val="22"/>
        </w:rPr>
        <w:t xml:space="preserve"> landscape pressures</w:t>
      </w:r>
      <w:r w:rsidR="001E73ED">
        <w:rPr>
          <w:rFonts w:ascii="Aptos" w:eastAsia="Arial" w:hAnsi="Aptos" w:cs="Arial"/>
          <w:sz w:val="22"/>
          <w:szCs w:val="22"/>
        </w:rPr>
        <w:t>, both local and global,</w:t>
      </w:r>
      <w:r w:rsidRPr="006C75A5">
        <w:rPr>
          <w:rFonts w:ascii="Aptos" w:eastAsia="Arial" w:hAnsi="Aptos" w:cs="Arial"/>
          <w:sz w:val="22"/>
          <w:szCs w:val="22"/>
        </w:rPr>
        <w:t xml:space="preserve"> converge to create an opportunity and </w:t>
      </w:r>
      <w:r w:rsidR="00127D4A">
        <w:rPr>
          <w:rFonts w:ascii="Aptos" w:eastAsia="Arial" w:hAnsi="Aptos" w:cs="Arial"/>
          <w:sz w:val="22"/>
          <w:szCs w:val="22"/>
        </w:rPr>
        <w:t>momentum</w:t>
      </w:r>
      <w:r w:rsidRPr="006C75A5">
        <w:rPr>
          <w:rFonts w:ascii="Aptos" w:eastAsia="Arial" w:hAnsi="Aptos" w:cs="Arial"/>
          <w:sz w:val="22"/>
          <w:szCs w:val="22"/>
        </w:rPr>
        <w:t xml:space="preserve"> to shift to a food system underpinned by circular economy principles. A circular economy for the food system means natural resources (soil, water, biodiversity, </w:t>
      </w:r>
      <w:r w:rsidR="009F1BF0">
        <w:rPr>
          <w:rFonts w:ascii="Aptos" w:eastAsia="Arial" w:hAnsi="Aptos" w:cs="Arial"/>
          <w:sz w:val="22"/>
          <w:szCs w:val="22"/>
        </w:rPr>
        <w:t>nutrients</w:t>
      </w:r>
      <w:r w:rsidRPr="006C75A5">
        <w:rPr>
          <w:rFonts w:ascii="Aptos" w:eastAsia="Arial" w:hAnsi="Aptos" w:cs="Arial"/>
          <w:sz w:val="22"/>
          <w:szCs w:val="22"/>
        </w:rPr>
        <w:t>) must be effectively used and managed within planetary boundaries</w:t>
      </w:r>
      <w:r w:rsidR="009D2CD9">
        <w:rPr>
          <w:rFonts w:ascii="Aptos" w:eastAsia="Arial" w:hAnsi="Aptos" w:cs="Arial"/>
          <w:sz w:val="22"/>
          <w:szCs w:val="22"/>
        </w:rPr>
        <w:t xml:space="preserve">. </w:t>
      </w:r>
      <w:r w:rsidRPr="006C75A5">
        <w:rPr>
          <w:rFonts w:ascii="Aptos" w:eastAsia="Arial" w:hAnsi="Aptos" w:cs="Arial"/>
          <w:sz w:val="22"/>
          <w:szCs w:val="22"/>
        </w:rPr>
        <w:t>This means rethinking the food system and how we grow, design and consume produce and products from start to finish</w:t>
      </w:r>
      <w:r w:rsidR="00B71CA0">
        <w:rPr>
          <w:rFonts w:ascii="Aptos" w:eastAsia="Arial" w:hAnsi="Aptos" w:cs="Arial"/>
          <w:sz w:val="22"/>
          <w:szCs w:val="22"/>
        </w:rPr>
        <w:t xml:space="preserve">. </w:t>
      </w:r>
      <w:r w:rsidR="006F7C35">
        <w:rPr>
          <w:rFonts w:ascii="Aptos" w:eastAsia="Arial" w:hAnsi="Aptos" w:cs="Arial"/>
          <w:sz w:val="22"/>
          <w:szCs w:val="22"/>
        </w:rPr>
        <w:t>This would encompass:</w:t>
      </w:r>
    </w:p>
    <w:p w14:paraId="1B306672" w14:textId="40F53D40" w:rsidR="006F7C35" w:rsidRPr="00974D96" w:rsidRDefault="006F7C35" w:rsidP="00974D96">
      <w:pPr>
        <w:pStyle w:val="ListParagraph"/>
        <w:numPr>
          <w:ilvl w:val="0"/>
          <w:numId w:val="91"/>
        </w:numPr>
        <w:shd w:val="clear" w:color="auto" w:fill="FFFFFF"/>
        <w:spacing w:before="116"/>
        <w:jc w:val="both"/>
        <w:rPr>
          <w:rFonts w:ascii="Aptos" w:eastAsia="Arial" w:hAnsi="Aptos" w:cs="Arial"/>
          <w:sz w:val="22"/>
          <w:szCs w:val="22"/>
        </w:rPr>
      </w:pPr>
      <w:r>
        <w:rPr>
          <w:rFonts w:ascii="Aptos" w:eastAsia="Arial" w:hAnsi="Aptos" w:cs="Arial"/>
          <w:sz w:val="22"/>
          <w:szCs w:val="22"/>
        </w:rPr>
        <w:t>T</w:t>
      </w:r>
      <w:r w:rsidR="00B71CA0" w:rsidRPr="006F7C35">
        <w:rPr>
          <w:rFonts w:ascii="Aptos" w:eastAsia="Arial" w:hAnsi="Aptos" w:cs="Arial"/>
          <w:sz w:val="22"/>
          <w:szCs w:val="22"/>
        </w:rPr>
        <w:t>ransition to more regenerative food production</w:t>
      </w:r>
      <w:r w:rsidR="00974D96">
        <w:rPr>
          <w:rFonts w:ascii="Aptos" w:eastAsia="Arial" w:hAnsi="Aptos" w:cs="Arial"/>
          <w:sz w:val="22"/>
          <w:szCs w:val="22"/>
        </w:rPr>
        <w:t xml:space="preserve"> – including </w:t>
      </w:r>
      <w:r w:rsidR="00974D96" w:rsidRPr="00C674DA">
        <w:rPr>
          <w:rFonts w:ascii="Aptos" w:eastAsia="Arial" w:hAnsi="Aptos" w:cs="Arial"/>
          <w:sz w:val="22"/>
          <w:szCs w:val="22"/>
        </w:rPr>
        <w:t>biomass</w:t>
      </w:r>
      <w:r w:rsidR="00C674DA">
        <w:rPr>
          <w:rFonts w:ascii="Aptos" w:eastAsia="Arial" w:hAnsi="Aptos" w:cs="Arial"/>
          <w:sz w:val="22"/>
          <w:szCs w:val="22"/>
        </w:rPr>
        <w:t xml:space="preserve">-based </w:t>
      </w:r>
      <w:r w:rsidR="00974D96" w:rsidRPr="00C674DA">
        <w:rPr>
          <w:rFonts w:ascii="Aptos" w:eastAsia="Arial" w:hAnsi="Aptos" w:cs="Arial"/>
          <w:sz w:val="22"/>
          <w:szCs w:val="22"/>
        </w:rPr>
        <w:t>organic fertilizers and animal feeds</w:t>
      </w:r>
      <w:r w:rsidR="00114BD8">
        <w:rPr>
          <w:rFonts w:ascii="Aptos" w:eastAsia="Arial" w:hAnsi="Aptos" w:cs="Arial"/>
          <w:sz w:val="22"/>
          <w:szCs w:val="22"/>
        </w:rPr>
        <w:t>. Such action would be</w:t>
      </w:r>
      <w:r w:rsidR="00B71CA0" w:rsidRPr="00974D96">
        <w:rPr>
          <w:rFonts w:ascii="Aptos" w:eastAsia="Arial" w:hAnsi="Aptos" w:cs="Arial"/>
          <w:sz w:val="22"/>
          <w:szCs w:val="22"/>
        </w:rPr>
        <w:t xml:space="preserve"> significant to mitigate New Zealand’s current</w:t>
      </w:r>
      <w:r w:rsidR="00114BD8">
        <w:rPr>
          <w:rFonts w:ascii="Aptos" w:eastAsia="Arial" w:hAnsi="Aptos" w:cs="Arial"/>
          <w:sz w:val="22"/>
          <w:szCs w:val="22"/>
        </w:rPr>
        <w:t xml:space="preserve"> planetary</w:t>
      </w:r>
      <w:r w:rsidR="00B71CA0" w:rsidRPr="00974D96">
        <w:rPr>
          <w:rFonts w:ascii="Aptos" w:eastAsia="Arial" w:hAnsi="Aptos" w:cs="Arial"/>
          <w:sz w:val="22"/>
          <w:szCs w:val="22"/>
        </w:rPr>
        <w:t xml:space="preserve"> boundary overshoots</w:t>
      </w:r>
      <w:r w:rsidR="00114BD8">
        <w:rPr>
          <w:rFonts w:ascii="Aptos" w:eastAsia="Arial" w:hAnsi="Aptos" w:cs="Arial"/>
          <w:sz w:val="22"/>
          <w:szCs w:val="22"/>
        </w:rPr>
        <w:t xml:space="preserve">. </w:t>
      </w:r>
      <w:r w:rsidR="00B71CA0" w:rsidRPr="00974D96">
        <w:rPr>
          <w:rFonts w:ascii="Aptos" w:eastAsia="Arial" w:hAnsi="Aptos" w:cs="Arial"/>
          <w:sz w:val="22"/>
          <w:szCs w:val="22"/>
        </w:rPr>
        <w:t xml:space="preserve">Further, regenerative practices can protect soil health for the long-term and amplify </w:t>
      </w:r>
      <w:r w:rsidR="00114BD8">
        <w:rPr>
          <w:rFonts w:ascii="Aptos" w:eastAsia="Arial" w:hAnsi="Aptos" w:cs="Arial"/>
          <w:sz w:val="22"/>
          <w:szCs w:val="22"/>
        </w:rPr>
        <w:t xml:space="preserve">its </w:t>
      </w:r>
      <w:r w:rsidR="00B71CA0" w:rsidRPr="00974D96">
        <w:rPr>
          <w:rFonts w:ascii="Aptos" w:eastAsia="Arial" w:hAnsi="Aptos" w:cs="Arial"/>
          <w:sz w:val="22"/>
          <w:szCs w:val="22"/>
        </w:rPr>
        <w:t>carbon sequestration</w:t>
      </w:r>
      <w:r w:rsidR="00114BD8">
        <w:rPr>
          <w:rFonts w:ascii="Aptos" w:eastAsia="Arial" w:hAnsi="Aptos" w:cs="Arial"/>
          <w:sz w:val="22"/>
          <w:szCs w:val="22"/>
        </w:rPr>
        <w:t xml:space="preserve"> services</w:t>
      </w:r>
      <w:r w:rsidR="00B71CA0" w:rsidRPr="00974D96">
        <w:rPr>
          <w:rFonts w:ascii="Aptos" w:eastAsia="Arial" w:hAnsi="Aptos" w:cs="Arial"/>
          <w:i/>
          <w:iCs/>
          <w:sz w:val="22"/>
          <w:szCs w:val="22"/>
        </w:rPr>
        <w:t xml:space="preserve">.  </w:t>
      </w:r>
    </w:p>
    <w:p w14:paraId="0198FBD1" w14:textId="77777777" w:rsidR="00C674DA" w:rsidRDefault="006F7C35" w:rsidP="00C674DA">
      <w:pPr>
        <w:pStyle w:val="ListParagraph"/>
        <w:numPr>
          <w:ilvl w:val="0"/>
          <w:numId w:val="91"/>
        </w:numPr>
        <w:shd w:val="clear" w:color="auto" w:fill="FFFFFF"/>
        <w:spacing w:before="116"/>
        <w:jc w:val="both"/>
        <w:rPr>
          <w:rFonts w:ascii="Aptos" w:eastAsia="Arial" w:hAnsi="Aptos" w:cs="Arial"/>
          <w:sz w:val="22"/>
          <w:szCs w:val="22"/>
        </w:rPr>
      </w:pPr>
      <w:r>
        <w:rPr>
          <w:rFonts w:ascii="Aptos" w:eastAsia="Arial" w:hAnsi="Aptos" w:cs="Arial"/>
          <w:sz w:val="22"/>
          <w:szCs w:val="22"/>
        </w:rPr>
        <w:t>P</w:t>
      </w:r>
      <w:r w:rsidR="006049D6" w:rsidRPr="006F7C35">
        <w:rPr>
          <w:rFonts w:ascii="Aptos" w:eastAsia="Arial" w:hAnsi="Aptos" w:cs="Arial"/>
          <w:sz w:val="22"/>
          <w:szCs w:val="22"/>
        </w:rPr>
        <w:t>roducts designed around circular inputs and ingredients, packaging design,</w:t>
      </w:r>
      <w:r>
        <w:rPr>
          <w:rFonts w:ascii="Aptos" w:eastAsia="Arial" w:hAnsi="Aptos" w:cs="Arial"/>
          <w:sz w:val="22"/>
          <w:szCs w:val="22"/>
        </w:rPr>
        <w:t xml:space="preserve"> and</w:t>
      </w:r>
      <w:r w:rsidR="006049D6" w:rsidRPr="006F7C35">
        <w:rPr>
          <w:rFonts w:ascii="Aptos" w:eastAsia="Arial" w:hAnsi="Aptos" w:cs="Arial"/>
          <w:sz w:val="22"/>
          <w:szCs w:val="22"/>
        </w:rPr>
        <w:t xml:space="preserve"> coordination</w:t>
      </w:r>
      <w:r w:rsidR="00974D96">
        <w:rPr>
          <w:rFonts w:ascii="Aptos" w:eastAsia="Arial" w:hAnsi="Aptos" w:cs="Arial"/>
          <w:sz w:val="22"/>
          <w:szCs w:val="22"/>
        </w:rPr>
        <w:t xml:space="preserve">. </w:t>
      </w:r>
    </w:p>
    <w:p w14:paraId="7066B57A" w14:textId="43A73B41" w:rsidR="00684696" w:rsidRPr="00C674DA" w:rsidRDefault="005F4EC4" w:rsidP="00C674DA">
      <w:pPr>
        <w:pStyle w:val="ListParagraph"/>
        <w:numPr>
          <w:ilvl w:val="0"/>
          <w:numId w:val="91"/>
        </w:numPr>
        <w:shd w:val="clear" w:color="auto" w:fill="FFFFFF"/>
        <w:spacing w:before="116"/>
        <w:jc w:val="both"/>
        <w:rPr>
          <w:rFonts w:ascii="Aptos" w:eastAsia="Arial" w:hAnsi="Aptos" w:cs="Arial"/>
          <w:sz w:val="22"/>
          <w:szCs w:val="22"/>
        </w:rPr>
      </w:pPr>
      <w:r w:rsidRPr="00C674DA">
        <w:rPr>
          <w:rFonts w:ascii="Aptos" w:eastAsia="Arial" w:hAnsi="Aptos" w:cs="Arial"/>
          <w:sz w:val="22"/>
          <w:szCs w:val="22"/>
        </w:rPr>
        <w:t>O</w:t>
      </w:r>
      <w:r w:rsidR="006049D6" w:rsidRPr="00C674DA">
        <w:rPr>
          <w:rFonts w:ascii="Aptos" w:eastAsia="Arial" w:hAnsi="Aptos" w:cs="Arial"/>
          <w:sz w:val="22"/>
          <w:szCs w:val="22"/>
        </w:rPr>
        <w:t>ptimal management of resources and closing loops. For example, reducing food waste as well as changing diets towards less highly processed food, more vegetable consumption and less animal protein. Moreover, it is important to make use of residue streams, such as tomato stalks, beet pulp and stale bread to minimise biomass loss from a system.</w:t>
      </w:r>
    </w:p>
    <w:p w14:paraId="2787E0D2" w14:textId="7F4B8FEA" w:rsidR="00E53883" w:rsidRPr="006C75A5" w:rsidRDefault="008967A3" w:rsidP="00C674DA">
      <w:pPr>
        <w:shd w:val="clear" w:color="auto" w:fill="FFFFFF"/>
        <w:spacing w:before="116"/>
        <w:jc w:val="both"/>
        <w:rPr>
          <w:rFonts w:ascii="Aptos" w:hAnsi="Aptos"/>
          <w:b/>
          <w:color w:val="000000" w:themeColor="text1"/>
          <w:sz w:val="28"/>
          <w:szCs w:val="28"/>
        </w:rPr>
        <w:sectPr w:rsidR="00E53883" w:rsidRPr="006C75A5" w:rsidSect="00752DAE">
          <w:pgSz w:w="11900" w:h="16840"/>
          <w:pgMar w:top="1440" w:right="1440" w:bottom="1440" w:left="1440" w:header="709" w:footer="709" w:gutter="0"/>
          <w:cols w:space="708"/>
          <w:docGrid w:linePitch="360"/>
        </w:sectPr>
      </w:pPr>
      <w:r>
        <w:rPr>
          <w:rFonts w:ascii="Aptos" w:eastAsia="Arial" w:hAnsi="Aptos" w:cs="Arial"/>
          <w:sz w:val="22"/>
          <w:szCs w:val="22"/>
        </w:rPr>
        <w:t>A</w:t>
      </w:r>
      <w:r w:rsidR="006049D6" w:rsidRPr="006C75A5">
        <w:rPr>
          <w:rFonts w:ascii="Aptos" w:eastAsia="Arial" w:hAnsi="Aptos" w:cs="Arial"/>
          <w:sz w:val="22"/>
          <w:szCs w:val="22"/>
        </w:rPr>
        <w:t>s a result of the increasing global and domestic pressures, there exist in New Zealand several innovation opportunities that present leverage points for change in the larger system. These include driving support for innovation at the upstream end of the food value chain, using new technologies and regulation to increase consumer-facing transparency, creating cross-disciplinary networks to advance innovation across the sector, and designating a flagship city to investigate and model a shift to a regenerative urban food system for the country.</w:t>
      </w:r>
    </w:p>
    <w:p w14:paraId="07FC5DA3" w14:textId="53890365" w:rsidR="00945C0C" w:rsidRPr="006C75A5" w:rsidRDefault="000D214B" w:rsidP="00D61562">
      <w:pPr>
        <w:pStyle w:val="ListParagraph"/>
        <w:numPr>
          <w:ilvl w:val="1"/>
          <w:numId w:val="73"/>
        </w:numPr>
        <w:spacing w:before="116"/>
        <w:ind w:right="260"/>
        <w:jc w:val="both"/>
        <w:rPr>
          <w:rFonts w:ascii="Aptos" w:hAnsi="Aptos"/>
          <w:b/>
          <w:color w:val="000000" w:themeColor="text1"/>
          <w:sz w:val="28"/>
          <w:szCs w:val="28"/>
        </w:rPr>
      </w:pPr>
      <w:r w:rsidRPr="002D7FF9">
        <w:rPr>
          <w:rFonts w:ascii="Aptos" w:hAnsi="Aptos" w:cs="Montserrat-Medium"/>
          <w:noProof/>
          <w:color w:val="000000" w:themeColor="text1"/>
          <w:sz w:val="22"/>
          <w:szCs w:val="22"/>
        </w:rPr>
        <w:lastRenderedPageBreak/>
        <mc:AlternateContent>
          <mc:Choice Requires="wps">
            <w:drawing>
              <wp:anchor distT="45720" distB="45720" distL="114300" distR="114300" simplePos="0" relativeHeight="251658264" behindDoc="0" locked="0" layoutInCell="1" allowOverlap="1" wp14:anchorId="7ACEA882" wp14:editId="7709991B">
                <wp:simplePos x="0" y="0"/>
                <wp:positionH relativeFrom="page">
                  <wp:posOffset>1155065</wp:posOffset>
                </wp:positionH>
                <wp:positionV relativeFrom="paragraph">
                  <wp:posOffset>5163185</wp:posOffset>
                </wp:positionV>
                <wp:extent cx="8317230" cy="1404620"/>
                <wp:effectExtent l="0" t="0" r="7620" b="7620"/>
                <wp:wrapSquare wrapText="bothSides"/>
                <wp:docPr id="1543383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7230" cy="1404620"/>
                        </a:xfrm>
                        <a:prstGeom prst="rect">
                          <a:avLst/>
                        </a:prstGeom>
                        <a:solidFill>
                          <a:srgbClr val="FFFFFF"/>
                        </a:solidFill>
                        <a:ln w="9525">
                          <a:noFill/>
                          <a:miter lim="800000"/>
                          <a:headEnd/>
                          <a:tailEnd/>
                        </a:ln>
                      </wps:spPr>
                      <wps:txbx>
                        <w:txbxContent>
                          <w:p w14:paraId="216A0A1E" w14:textId="7A06D05F" w:rsidR="00CF4B48" w:rsidRDefault="00CF4B48" w:rsidP="00CF4B48">
                            <w:r w:rsidRPr="00D20436">
                              <w:rPr>
                                <w:rFonts w:ascii="Aptos" w:hAnsi="Aptos"/>
                                <w:bCs/>
                                <w:i/>
                                <w:iCs/>
                                <w:color w:val="000000" w:themeColor="text1"/>
                                <w:sz w:val="18"/>
                                <w:szCs w:val="18"/>
                              </w:rPr>
                              <w:t xml:space="preserve">Figure </w:t>
                            </w:r>
                            <w:r>
                              <w:rPr>
                                <w:rFonts w:ascii="Aptos" w:hAnsi="Aptos"/>
                                <w:bCs/>
                                <w:i/>
                                <w:iCs/>
                                <w:color w:val="000000" w:themeColor="text1"/>
                                <w:sz w:val="18"/>
                                <w:szCs w:val="18"/>
                              </w:rPr>
                              <w:t xml:space="preserve">6. New Zealand Food Sector Systems Map. The stronger the system connection, the higher the leverage point to support a more circular </w:t>
                            </w:r>
                            <w:r>
                              <w:rPr>
                                <w:rFonts w:ascii="Aptos" w:hAnsi="Aptos"/>
                                <w:bCs/>
                                <w:i/>
                                <w:iCs/>
                                <w:color w:val="000000" w:themeColor="text1"/>
                                <w:sz w:val="18"/>
                                <w:szCs w:val="18"/>
                              </w:rPr>
                              <w:t>economy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CEA882" id="_x0000_s1028" type="#_x0000_t202" style="position:absolute;left:0;text-align:left;margin-left:90.95pt;margin-top:406.55pt;width:654.9pt;height:110.6pt;z-index:2516582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" stroked="f">
                <v:textbox style="mso-fit-shape-to-text:t">
                  <w:txbxContent>
                    <w:p w14:paraId="216A0A1E" w14:textId="7A06D05F" w:rsidR="00CF4B48" w:rsidRDefault="00CF4B48" w:rsidP="00CF4B48">
                      <w:r w:rsidRPr="00D20436">
                        <w:rPr>
                          <w:rFonts w:ascii="Aptos" w:hAnsi="Aptos"/>
                          <w:bCs/>
                          <w:i/>
                          <w:iCs/>
                          <w:color w:val="000000" w:themeColor="text1"/>
                          <w:sz w:val="18"/>
                          <w:szCs w:val="18"/>
                        </w:rPr>
                        <w:t xml:space="preserve">Figure </w:t>
                      </w:r>
                      <w:r>
                        <w:rPr>
                          <w:rFonts w:ascii="Aptos" w:hAnsi="Aptos"/>
                          <w:bCs/>
                          <w:i/>
                          <w:iCs/>
                          <w:color w:val="000000" w:themeColor="text1"/>
                          <w:sz w:val="18"/>
                          <w:szCs w:val="18"/>
                        </w:rPr>
                        <w:t xml:space="preserve">6. New Zealand Food Sector Systems Map. The stronger the system connection, the higher the leverage point to support a more circular </w:t>
                      </w:r>
                      <w:r>
                        <w:rPr>
                          <w:rFonts w:ascii="Aptos" w:hAnsi="Aptos"/>
                          <w:bCs/>
                          <w:i/>
                          <w:iCs/>
                          <w:color w:val="000000" w:themeColor="text1"/>
                          <w:sz w:val="18"/>
                          <w:szCs w:val="18"/>
                        </w:rPr>
                        <w:t>economy</w:t>
                      </w:r>
                    </w:p>
                  </w:txbxContent>
                </v:textbox>
                <w10:wrap type="square" anchorx="page"/>
              </v:shape>
            </w:pict>
          </mc:Fallback>
        </mc:AlternateContent>
      </w:r>
      <w:r w:rsidRPr="003346C3">
        <w:rPr>
          <w:rFonts w:ascii="Aptos" w:hAnsi="Aptos"/>
          <w:b/>
          <w:noProof/>
          <w:color w:val="000000" w:themeColor="text1"/>
          <w:sz w:val="28"/>
          <w:szCs w:val="28"/>
        </w:rPr>
        <w:drawing>
          <wp:anchor distT="0" distB="0" distL="114300" distR="114300" simplePos="0" relativeHeight="251658248" behindDoc="1" locked="0" layoutInCell="1" allowOverlap="1" wp14:anchorId="6179E7EF" wp14:editId="21B054B4">
            <wp:simplePos x="0" y="0"/>
            <wp:positionH relativeFrom="margin">
              <wp:align>left</wp:align>
            </wp:positionH>
            <wp:positionV relativeFrom="paragraph">
              <wp:posOffset>398145</wp:posOffset>
            </wp:positionV>
            <wp:extent cx="9015095" cy="5070475"/>
            <wp:effectExtent l="0" t="0" r="1905" b="0"/>
            <wp:wrapTight wrapText="bothSides">
              <wp:wrapPolygon edited="0">
                <wp:start x="0" y="0"/>
                <wp:lineTo x="0" y="21532"/>
                <wp:lineTo x="21574" y="21532"/>
                <wp:lineTo x="21574" y="0"/>
                <wp:lineTo x="0" y="0"/>
              </wp:wrapPolygon>
            </wp:wrapTight>
            <wp:docPr id="968339495" name="Picture 1" descr="Food System Map showing range of barriers and enablers mapped to macro level drivers of international consumer demand, international regulations, localism, limited coordination, unsustainable ag imports, food system planetary boundaries oversho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339495" name="Picture 1" descr="Food System Map showing range of barriers and enablers mapped to macro level drivers of international consumer demand, international regulations, localism, limited coordination, unsustainable ag imports, food system planetary boundaries overshoot. "/>
                    <pic:cNvPicPr/>
                  </pic:nvPicPr>
                  <pic:blipFill>
                    <a:blip r:embed="rId75" cstate="print">
                      <a:extLst>
                        <a:ext uri="{28A0092B-C50C-407E-A947-70E740481C1C}">
                          <a14:useLocalDpi xmlns:a14="http://schemas.microsoft.com/office/drawing/2010/main" val="0"/>
                        </a:ext>
                      </a:extLst>
                    </a:blip>
                    <a:stretch>
                      <a:fillRect/>
                    </a:stretch>
                  </pic:blipFill>
                  <pic:spPr>
                    <a:xfrm>
                      <a:off x="0" y="0"/>
                      <a:ext cx="9018994" cy="5072647"/>
                    </a:xfrm>
                    <a:prstGeom prst="rect">
                      <a:avLst/>
                    </a:prstGeom>
                  </pic:spPr>
                </pic:pic>
              </a:graphicData>
            </a:graphic>
            <wp14:sizeRelH relativeFrom="page">
              <wp14:pctWidth>0</wp14:pctWidth>
            </wp14:sizeRelH>
            <wp14:sizeRelV relativeFrom="page">
              <wp14:pctHeight>0</wp14:pctHeight>
            </wp14:sizeRelV>
          </wp:anchor>
        </w:drawing>
      </w:r>
      <w:r w:rsidR="00945C0C" w:rsidRPr="006C75A5">
        <w:rPr>
          <w:rFonts w:ascii="Aptos" w:hAnsi="Aptos"/>
          <w:b/>
          <w:color w:val="000000" w:themeColor="text1"/>
          <w:sz w:val="28"/>
          <w:szCs w:val="28"/>
        </w:rPr>
        <w:t xml:space="preserve">Food Sector </w:t>
      </w:r>
      <w:r w:rsidR="00E53883" w:rsidRPr="006C75A5">
        <w:rPr>
          <w:rFonts w:ascii="Aptos" w:hAnsi="Aptos"/>
          <w:b/>
          <w:color w:val="000000" w:themeColor="text1"/>
          <w:sz w:val="28"/>
          <w:szCs w:val="28"/>
        </w:rPr>
        <w:t>Systems Map</w:t>
      </w:r>
    </w:p>
    <w:p w14:paraId="0DCBC2E0" w14:textId="1CEF68C3" w:rsidR="00430624" w:rsidRPr="003346C3" w:rsidRDefault="00430624" w:rsidP="00D61562">
      <w:pPr>
        <w:pStyle w:val="ListParagraph"/>
        <w:numPr>
          <w:ilvl w:val="1"/>
          <w:numId w:val="73"/>
        </w:numPr>
        <w:spacing w:before="116"/>
        <w:ind w:right="260"/>
        <w:jc w:val="both"/>
        <w:rPr>
          <w:rFonts w:ascii="Aptos" w:hAnsi="Aptos"/>
          <w:b/>
          <w:color w:val="000000" w:themeColor="text1"/>
          <w:sz w:val="28"/>
          <w:szCs w:val="28"/>
        </w:rPr>
        <w:sectPr w:rsidR="00430624" w:rsidRPr="003346C3" w:rsidSect="00752DAE">
          <w:pgSz w:w="16840" w:h="11900" w:orient="landscape"/>
          <w:pgMar w:top="1440" w:right="1440" w:bottom="1440" w:left="1440" w:header="709" w:footer="709" w:gutter="0"/>
          <w:cols w:space="708"/>
          <w:docGrid w:linePitch="360"/>
        </w:sectPr>
      </w:pPr>
    </w:p>
    <w:p w14:paraId="5FC362C0" w14:textId="77777777" w:rsidR="004B4381" w:rsidRDefault="72F2ED8C" w:rsidP="00226289">
      <w:pPr>
        <w:pStyle w:val="ListParagraph"/>
        <w:numPr>
          <w:ilvl w:val="1"/>
          <w:numId w:val="73"/>
        </w:numPr>
        <w:spacing w:before="116"/>
        <w:ind w:right="260"/>
        <w:jc w:val="both"/>
        <w:rPr>
          <w:rFonts w:ascii="Aptos" w:hAnsi="Aptos"/>
          <w:b/>
          <w:color w:val="000000" w:themeColor="text1"/>
          <w:sz w:val="28"/>
          <w:szCs w:val="28"/>
        </w:rPr>
      </w:pPr>
      <w:r w:rsidRPr="00EE4BFA">
        <w:rPr>
          <w:rFonts w:ascii="Aptos" w:hAnsi="Aptos"/>
          <w:b/>
          <w:color w:val="000000" w:themeColor="text1"/>
          <w:sz w:val="28"/>
          <w:szCs w:val="28"/>
        </w:rPr>
        <w:lastRenderedPageBreak/>
        <w:t>Food s</w:t>
      </w:r>
      <w:r w:rsidR="51394A5B" w:rsidRPr="00EE4BFA">
        <w:rPr>
          <w:rFonts w:ascii="Aptos" w:hAnsi="Aptos"/>
          <w:b/>
          <w:color w:val="000000" w:themeColor="text1"/>
          <w:sz w:val="28"/>
          <w:szCs w:val="28"/>
        </w:rPr>
        <w:t xml:space="preserve">ector </w:t>
      </w:r>
      <w:r w:rsidR="003346C3" w:rsidRPr="00EE4BFA">
        <w:rPr>
          <w:rFonts w:ascii="Aptos" w:hAnsi="Aptos"/>
          <w:b/>
          <w:color w:val="000000" w:themeColor="text1"/>
          <w:sz w:val="28"/>
          <w:szCs w:val="28"/>
        </w:rPr>
        <w:t>B</w:t>
      </w:r>
      <w:r w:rsidR="7ED37822" w:rsidRPr="00EE4BFA">
        <w:rPr>
          <w:rFonts w:ascii="Aptos" w:hAnsi="Aptos"/>
          <w:b/>
          <w:color w:val="000000" w:themeColor="text1"/>
          <w:sz w:val="28"/>
          <w:szCs w:val="28"/>
        </w:rPr>
        <w:t xml:space="preserve">arriers and </w:t>
      </w:r>
      <w:r w:rsidR="003346C3" w:rsidRPr="00EE4BFA">
        <w:rPr>
          <w:rFonts w:ascii="Aptos" w:hAnsi="Aptos"/>
          <w:b/>
          <w:color w:val="000000" w:themeColor="text1"/>
          <w:sz w:val="28"/>
          <w:szCs w:val="28"/>
        </w:rPr>
        <w:t>E</w:t>
      </w:r>
      <w:r w:rsidR="7ED37822" w:rsidRPr="00EE4BFA">
        <w:rPr>
          <w:rFonts w:ascii="Aptos" w:hAnsi="Aptos"/>
          <w:b/>
          <w:color w:val="000000" w:themeColor="text1"/>
          <w:sz w:val="28"/>
          <w:szCs w:val="28"/>
        </w:rPr>
        <w:t xml:space="preserve">nablers </w:t>
      </w:r>
    </w:p>
    <w:p w14:paraId="5D4C0075" w14:textId="661F7474" w:rsidR="007045C5" w:rsidRPr="004B4381" w:rsidRDefault="5C1BE59F" w:rsidP="004B4381">
      <w:pPr>
        <w:pStyle w:val="ListParagraph"/>
        <w:numPr>
          <w:ilvl w:val="2"/>
          <w:numId w:val="73"/>
        </w:numPr>
        <w:spacing w:before="116"/>
        <w:ind w:right="260"/>
        <w:jc w:val="both"/>
        <w:rPr>
          <w:rFonts w:ascii="Aptos" w:hAnsi="Aptos"/>
          <w:b/>
          <w:color w:val="000000" w:themeColor="text1"/>
        </w:rPr>
      </w:pPr>
      <w:r w:rsidRPr="004B4381">
        <w:rPr>
          <w:rFonts w:ascii="Aptos" w:hAnsi="Aptos"/>
          <w:b/>
          <w:color w:val="000000" w:themeColor="text1"/>
        </w:rPr>
        <w:t>Food</w:t>
      </w:r>
      <w:r w:rsidR="1318C48B" w:rsidRPr="004B4381">
        <w:rPr>
          <w:rFonts w:ascii="Aptos" w:hAnsi="Aptos"/>
          <w:b/>
          <w:color w:val="000000" w:themeColor="text1"/>
        </w:rPr>
        <w:t xml:space="preserve"> </w:t>
      </w:r>
      <w:r w:rsidRPr="004B4381">
        <w:rPr>
          <w:rFonts w:ascii="Aptos" w:hAnsi="Aptos"/>
          <w:b/>
          <w:color w:val="000000" w:themeColor="text1"/>
        </w:rPr>
        <w:t>s</w:t>
      </w:r>
      <w:r w:rsidR="0EEB6EBE" w:rsidRPr="004B4381">
        <w:rPr>
          <w:rFonts w:ascii="Aptos" w:hAnsi="Aptos"/>
          <w:b/>
          <w:color w:val="000000" w:themeColor="text1"/>
        </w:rPr>
        <w:t xml:space="preserve">ector </w:t>
      </w:r>
      <w:r w:rsidR="1318C48B" w:rsidRPr="004B4381">
        <w:rPr>
          <w:rFonts w:ascii="Aptos" w:hAnsi="Aptos"/>
          <w:b/>
          <w:color w:val="000000" w:themeColor="text1"/>
        </w:rPr>
        <w:t>barriers to a more circular economy</w:t>
      </w:r>
    </w:p>
    <w:p w14:paraId="0BD43F7E" w14:textId="70712F76" w:rsidR="003F2998" w:rsidRPr="006C75A5" w:rsidRDefault="66930187"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Limited focus on upstream – inputs and design</w:t>
      </w:r>
    </w:p>
    <w:p w14:paraId="146135CF" w14:textId="5E6C5357" w:rsidR="003F2998" w:rsidRPr="006C75A5" w:rsidRDefault="66930187"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Investment and support flows into conventional food production</w:t>
      </w:r>
    </w:p>
    <w:p w14:paraId="5FFA24DA" w14:textId="5A309D6D" w:rsidR="003F2998" w:rsidRPr="006C75A5" w:rsidRDefault="66930187"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Export-orientated food sector, but poor domestic food sovereignty</w:t>
      </w:r>
    </w:p>
    <w:p w14:paraId="2A97F225" w14:textId="6B3E050A" w:rsidR="003F2998" w:rsidRPr="006C75A5" w:rsidRDefault="66930187"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Dependency on unsustainable imported inputs – fertilizer and stock feed (e.g. PKE)</w:t>
      </w:r>
    </w:p>
    <w:p w14:paraId="599EBD0F" w14:textId="63CE1D53" w:rsidR="003F2998" w:rsidRPr="006C75A5" w:rsidRDefault="66930187"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Demands of domestic consumers out of sync with demands of global markets in the US and EU</w:t>
      </w:r>
    </w:p>
    <w:p w14:paraId="3F5AB9F2" w14:textId="0B99873D" w:rsidR="003F2998" w:rsidRDefault="66930187"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Limited coordination between policies and funding and between different actors in food system</w:t>
      </w:r>
    </w:p>
    <w:p w14:paraId="5AF292E1" w14:textId="77777777" w:rsidR="007045C5" w:rsidRPr="007045C5" w:rsidRDefault="007045C5" w:rsidP="00226289">
      <w:pPr>
        <w:pStyle w:val="ListParagraph"/>
        <w:spacing w:before="116"/>
        <w:ind w:right="260"/>
        <w:jc w:val="both"/>
        <w:rPr>
          <w:rFonts w:ascii="Aptos" w:eastAsia="Aptos Display" w:hAnsi="Aptos" w:cs="Aptos Display"/>
          <w:sz w:val="22"/>
          <w:szCs w:val="22"/>
        </w:rPr>
      </w:pPr>
    </w:p>
    <w:p w14:paraId="491743DD" w14:textId="22E5DD0B" w:rsidR="003F2998" w:rsidRPr="004B4381" w:rsidRDefault="04180911" w:rsidP="004B4381">
      <w:pPr>
        <w:pStyle w:val="ListParagraph"/>
        <w:numPr>
          <w:ilvl w:val="2"/>
          <w:numId w:val="73"/>
        </w:numPr>
        <w:spacing w:before="116"/>
        <w:ind w:right="260"/>
        <w:jc w:val="both"/>
        <w:rPr>
          <w:rFonts w:ascii="Aptos" w:hAnsi="Aptos"/>
          <w:b/>
          <w:color w:val="000000" w:themeColor="text1"/>
        </w:rPr>
      </w:pPr>
      <w:r w:rsidRPr="004B4381">
        <w:rPr>
          <w:rFonts w:ascii="Aptos" w:hAnsi="Aptos"/>
          <w:b/>
          <w:color w:val="000000" w:themeColor="text1"/>
        </w:rPr>
        <w:t>Food s</w:t>
      </w:r>
      <w:r w:rsidR="058B16E3" w:rsidRPr="004B4381">
        <w:rPr>
          <w:rFonts w:ascii="Aptos" w:hAnsi="Aptos"/>
          <w:b/>
          <w:color w:val="000000" w:themeColor="text1"/>
        </w:rPr>
        <w:t xml:space="preserve">ector enablers </w:t>
      </w:r>
      <w:r w:rsidRPr="004B4381">
        <w:rPr>
          <w:rFonts w:ascii="Aptos" w:hAnsi="Aptos"/>
          <w:b/>
          <w:color w:val="000000" w:themeColor="text1"/>
        </w:rPr>
        <w:t>to a more circular economy</w:t>
      </w:r>
    </w:p>
    <w:p w14:paraId="13AE78FE" w14:textId="5F5365EE" w:rsidR="003F2998" w:rsidRPr="006C75A5" w:rsidRDefault="46088A58"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Global and national regulatory pressures</w:t>
      </w:r>
    </w:p>
    <w:p w14:paraId="5F973C05" w14:textId="79A8BD28" w:rsidR="003F2998" w:rsidRPr="006C75A5" w:rsidRDefault="46088A58"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Global consumer demand for transparency in food value chain</w:t>
      </w:r>
    </w:p>
    <w:p w14:paraId="358EF0D3" w14:textId="6EA154E0" w:rsidR="003F2998" w:rsidRPr="006C75A5" w:rsidRDefault="46088A58"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Global consumer demand for products created from sustainable, chemical free ingredients and inputs</w:t>
      </w:r>
    </w:p>
    <w:p w14:paraId="0078F309" w14:textId="490180F7" w:rsidR="003F2998" w:rsidRPr="006C75A5" w:rsidRDefault="46088A58"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Increased support for R&amp;D</w:t>
      </w:r>
    </w:p>
    <w:p w14:paraId="34CB4BAC" w14:textId="41BD002E" w:rsidR="003F2998" w:rsidRPr="006C75A5" w:rsidRDefault="46088A58"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Trend towards localism - intersect between local more resilient food systems and health</w:t>
      </w:r>
    </w:p>
    <w:p w14:paraId="328C64CE" w14:textId="0D559343" w:rsidR="003F2998" w:rsidRPr="006C75A5" w:rsidRDefault="46088A58"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 xml:space="preserve">Agriculture’s loss of social license to operate based on growing awareness of the disconnect between ‘green’ image of </w:t>
      </w:r>
      <w:r w:rsidR="0073235B">
        <w:rPr>
          <w:rFonts w:ascii="Aptos" w:eastAsia="Aptos Display" w:hAnsi="Aptos" w:cs="Aptos Display"/>
          <w:sz w:val="22"/>
          <w:szCs w:val="22"/>
        </w:rPr>
        <w:t>New Zealand</w:t>
      </w:r>
      <w:r w:rsidRPr="006C75A5">
        <w:rPr>
          <w:rFonts w:ascii="Aptos" w:eastAsia="Aptos Display" w:hAnsi="Aptos" w:cs="Aptos Display"/>
          <w:sz w:val="22"/>
          <w:szCs w:val="22"/>
        </w:rPr>
        <w:t xml:space="preserve"> food system and reality</w:t>
      </w:r>
    </w:p>
    <w:p w14:paraId="03EAD3D6" w14:textId="77777777" w:rsidR="001B57E7" w:rsidRDefault="001B57E7" w:rsidP="00226289">
      <w:pPr>
        <w:spacing w:before="116"/>
        <w:ind w:right="260"/>
        <w:jc w:val="both"/>
        <w:rPr>
          <w:rFonts w:ascii="Aptos" w:hAnsi="Aptos"/>
          <w:b/>
          <w:bCs/>
          <w:color w:val="000000" w:themeColor="text1"/>
        </w:rPr>
      </w:pPr>
    </w:p>
    <w:p w14:paraId="440885A6" w14:textId="15FC0753" w:rsidR="00787ADC" w:rsidRDefault="00787ADC">
      <w:pPr>
        <w:rPr>
          <w:rFonts w:ascii="Aptos" w:hAnsi="Aptos"/>
          <w:b/>
          <w:bCs/>
          <w:color w:val="000000" w:themeColor="text1"/>
        </w:rPr>
      </w:pPr>
      <w:r>
        <w:rPr>
          <w:rFonts w:ascii="Aptos" w:hAnsi="Aptos"/>
          <w:b/>
          <w:bCs/>
          <w:color w:val="000000" w:themeColor="text1"/>
        </w:rPr>
        <w:br w:type="page"/>
      </w:r>
    </w:p>
    <w:p w14:paraId="6F814789" w14:textId="77777777" w:rsidR="00B5105C" w:rsidRDefault="001B57E7" w:rsidP="00B5105C">
      <w:pPr>
        <w:pStyle w:val="ListParagraph"/>
        <w:numPr>
          <w:ilvl w:val="1"/>
          <w:numId w:val="73"/>
        </w:numPr>
        <w:spacing w:before="116"/>
        <w:ind w:right="260"/>
        <w:jc w:val="both"/>
        <w:rPr>
          <w:rFonts w:ascii="Aptos" w:hAnsi="Aptos"/>
          <w:b/>
          <w:color w:val="000000" w:themeColor="text1"/>
          <w:sz w:val="28"/>
          <w:szCs w:val="28"/>
        </w:rPr>
      </w:pPr>
      <w:r w:rsidRPr="00B5105C">
        <w:rPr>
          <w:rFonts w:ascii="Aptos" w:hAnsi="Aptos"/>
          <w:b/>
          <w:color w:val="000000" w:themeColor="text1"/>
          <w:sz w:val="28"/>
          <w:szCs w:val="28"/>
        </w:rPr>
        <w:lastRenderedPageBreak/>
        <w:t>Food Sector Opportunity Areas</w:t>
      </w:r>
    </w:p>
    <w:p w14:paraId="7F51FC80" w14:textId="141E7528" w:rsidR="00E1436D" w:rsidRPr="00B5105C" w:rsidRDefault="140166AA" w:rsidP="00B5105C">
      <w:pPr>
        <w:pStyle w:val="ListParagraph"/>
        <w:numPr>
          <w:ilvl w:val="2"/>
          <w:numId w:val="73"/>
        </w:numPr>
        <w:spacing w:before="116"/>
        <w:ind w:right="260"/>
        <w:jc w:val="both"/>
        <w:rPr>
          <w:rFonts w:ascii="Aptos" w:hAnsi="Aptos"/>
          <w:b/>
          <w:color w:val="000000" w:themeColor="text1"/>
          <w:sz w:val="28"/>
          <w:szCs w:val="28"/>
        </w:rPr>
      </w:pPr>
      <w:r w:rsidRPr="00B5105C">
        <w:rPr>
          <w:rFonts w:ascii="Aptos" w:hAnsi="Aptos"/>
          <w:b/>
          <w:color w:val="000000" w:themeColor="text1"/>
        </w:rPr>
        <w:t>Food Sector</w:t>
      </w:r>
      <w:r w:rsidR="7673679E" w:rsidRPr="00B5105C">
        <w:rPr>
          <w:rFonts w:ascii="Aptos" w:hAnsi="Aptos"/>
          <w:b/>
          <w:color w:val="000000" w:themeColor="text1"/>
        </w:rPr>
        <w:t xml:space="preserve"> Opportunity Area 1</w:t>
      </w:r>
      <w:r w:rsidR="4C15ED80" w:rsidRPr="00B5105C">
        <w:rPr>
          <w:rFonts w:ascii="Aptos" w:hAnsi="Aptos"/>
          <w:b/>
          <w:color w:val="000000" w:themeColor="text1"/>
        </w:rPr>
        <w:t>: Upstream Innovation</w:t>
      </w:r>
      <w:r w:rsidR="6141D44D" w:rsidRPr="00B5105C">
        <w:rPr>
          <w:rFonts w:ascii="Aptos" w:hAnsi="Aptos"/>
          <w:b/>
          <w:color w:val="000000" w:themeColor="text1"/>
        </w:rPr>
        <w:t xml:space="preserve"> </w:t>
      </w:r>
      <w:r w:rsidR="4C15ED80" w:rsidRPr="00B5105C">
        <w:rPr>
          <w:rFonts w:ascii="Aptos" w:hAnsi="Aptos"/>
          <w:b/>
          <w:color w:val="000000" w:themeColor="text1"/>
        </w:rPr>
        <w:t>- Increase R&amp;D and</w:t>
      </w:r>
      <w:r w:rsidR="4C15ED80" w:rsidRPr="00B5105C">
        <w:rPr>
          <w:rFonts w:ascii="Aptos" w:hAnsi="Aptos"/>
          <w:b/>
          <w:bCs/>
        </w:rPr>
        <w:t xml:space="preserve"> innovation in upstream segment of food value system to reinforce </w:t>
      </w:r>
      <w:r w:rsidR="0073235B" w:rsidRPr="00B5105C">
        <w:rPr>
          <w:rFonts w:ascii="Aptos" w:hAnsi="Aptos"/>
          <w:b/>
          <w:bCs/>
        </w:rPr>
        <w:t>New Zealand</w:t>
      </w:r>
      <w:r w:rsidR="4C15ED80" w:rsidRPr="00B5105C">
        <w:rPr>
          <w:rFonts w:ascii="Aptos" w:hAnsi="Aptos"/>
          <w:b/>
          <w:bCs/>
        </w:rPr>
        <w:t xml:space="preserve"> international competitive position and protect natural capital</w:t>
      </w:r>
    </w:p>
    <w:p w14:paraId="4F6D2394" w14:textId="43FB27FD" w:rsidR="00E1436D" w:rsidRPr="006C75A5" w:rsidRDefault="0A3D2E54" w:rsidP="00226289">
      <w:pPr>
        <w:pStyle w:val="BasicParagraph"/>
        <w:spacing w:before="116" w:line="240" w:lineRule="auto"/>
        <w:ind w:right="260"/>
        <w:jc w:val="both"/>
        <w:rPr>
          <w:rFonts w:ascii="Aptos" w:hAnsi="Aptos" w:cs="Montserrat-Medium"/>
          <w:b/>
          <w:bCs/>
          <w:color w:val="000000" w:themeColor="text1"/>
        </w:rPr>
      </w:pPr>
      <w:r w:rsidRPr="006C75A5">
        <w:rPr>
          <w:rFonts w:ascii="Aptos" w:hAnsi="Aptos" w:cs="Montserrat-Medium"/>
          <w:b/>
          <w:bCs/>
          <w:color w:val="000000" w:themeColor="text1"/>
        </w:rPr>
        <w:t>Why?</w:t>
      </w:r>
    </w:p>
    <w:p w14:paraId="51EC6E57" w14:textId="3F98CA85" w:rsidR="00E1436D" w:rsidRPr="006C75A5" w:rsidRDefault="0A3D2E54"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 xml:space="preserve">Most harm occurs upstream: land use practices, inputs, </w:t>
      </w:r>
      <w:proofErr w:type="gramStart"/>
      <w:r w:rsidRPr="006C75A5">
        <w:rPr>
          <w:rFonts w:ascii="Aptos" w:eastAsia="Aptos Display" w:hAnsi="Aptos" w:cs="Aptos Display"/>
          <w:sz w:val="22"/>
          <w:szCs w:val="22"/>
        </w:rPr>
        <w:t>design</w:t>
      </w:r>
      <w:proofErr w:type="gramEnd"/>
      <w:r w:rsidRPr="006C75A5">
        <w:rPr>
          <w:rFonts w:ascii="Aptos" w:eastAsia="Aptos Display" w:hAnsi="Aptos" w:cs="Aptos Display"/>
          <w:sz w:val="22"/>
          <w:szCs w:val="22"/>
        </w:rPr>
        <w:t xml:space="preserve"> and processing</w:t>
      </w:r>
    </w:p>
    <w:p w14:paraId="0CA8ACA6" w14:textId="7211280E" w:rsidR="00E1436D" w:rsidRPr="006C75A5" w:rsidRDefault="0073235B" w:rsidP="00D61562">
      <w:pPr>
        <w:pStyle w:val="ListParagraph"/>
        <w:numPr>
          <w:ilvl w:val="0"/>
          <w:numId w:val="10"/>
        </w:numPr>
        <w:spacing w:before="116"/>
        <w:ind w:left="426" w:right="260"/>
        <w:jc w:val="both"/>
        <w:rPr>
          <w:rFonts w:ascii="Aptos" w:eastAsia="Aptos Display" w:hAnsi="Aptos" w:cs="Aptos Display"/>
          <w:sz w:val="22"/>
          <w:szCs w:val="22"/>
        </w:rPr>
      </w:pPr>
      <w:r>
        <w:rPr>
          <w:rFonts w:ascii="Aptos" w:eastAsia="Aptos Display" w:hAnsi="Aptos" w:cs="Aptos Display"/>
          <w:sz w:val="22"/>
          <w:szCs w:val="22"/>
        </w:rPr>
        <w:t>New Zealand</w:t>
      </w:r>
      <w:r w:rsidR="0A3D2E54" w:rsidRPr="006C75A5">
        <w:rPr>
          <w:rFonts w:ascii="Aptos" w:eastAsia="Aptos Display" w:hAnsi="Aptos" w:cs="Aptos Display"/>
          <w:sz w:val="22"/>
          <w:szCs w:val="22"/>
        </w:rPr>
        <w:t>’s Ag</w:t>
      </w:r>
      <w:r w:rsidR="00716AB0">
        <w:rPr>
          <w:rFonts w:ascii="Aptos" w:eastAsia="Aptos Display" w:hAnsi="Aptos" w:cs="Aptos Display"/>
          <w:sz w:val="22"/>
          <w:szCs w:val="22"/>
        </w:rPr>
        <w:t>riculture</w:t>
      </w:r>
      <w:r w:rsidR="0A3D2E54" w:rsidRPr="006C75A5">
        <w:rPr>
          <w:rFonts w:ascii="Aptos" w:eastAsia="Aptos Display" w:hAnsi="Aptos" w:cs="Aptos Display"/>
          <w:sz w:val="22"/>
          <w:szCs w:val="22"/>
        </w:rPr>
        <w:t xml:space="preserve"> sector currently depends on unsustainable imports of fertilizer and feedstock – plus unsustainable water use in naturally dry regions. </w:t>
      </w:r>
    </w:p>
    <w:p w14:paraId="7F8B14B2" w14:textId="26E2D8B4" w:rsidR="00E1436D" w:rsidRPr="006C75A5" w:rsidRDefault="0A3D2E54"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Need for upstream solutions to:</w:t>
      </w:r>
    </w:p>
    <w:p w14:paraId="456A10D3" w14:textId="1E2D8BA7" w:rsidR="00E1436D" w:rsidRPr="006C75A5" w:rsidRDefault="0A3D2E54" w:rsidP="00D61562">
      <w:pPr>
        <w:pStyle w:val="ListParagraph"/>
        <w:numPr>
          <w:ilvl w:val="0"/>
          <w:numId w:val="74"/>
        </w:numPr>
        <w:spacing w:before="116"/>
        <w:ind w:right="260"/>
        <w:jc w:val="both"/>
        <w:rPr>
          <w:rFonts w:ascii="Aptos" w:eastAsia="Aptos Display" w:hAnsi="Aptos" w:cs="Aptos Display"/>
          <w:sz w:val="22"/>
          <w:szCs w:val="22"/>
        </w:rPr>
      </w:pPr>
      <w:r w:rsidRPr="006C75A5">
        <w:rPr>
          <w:rFonts w:ascii="Aptos" w:eastAsia="Aptos Display" w:hAnsi="Aptos" w:cs="Aptos Display"/>
          <w:sz w:val="22"/>
          <w:szCs w:val="22"/>
        </w:rPr>
        <w:t xml:space="preserve">Protect </w:t>
      </w:r>
      <w:r w:rsidR="0073235B">
        <w:rPr>
          <w:rFonts w:ascii="Aptos" w:eastAsia="Aptos Display" w:hAnsi="Aptos" w:cs="Aptos Display"/>
          <w:sz w:val="22"/>
          <w:szCs w:val="22"/>
        </w:rPr>
        <w:t>New Zealand</w:t>
      </w:r>
      <w:r w:rsidRPr="006C75A5">
        <w:rPr>
          <w:rFonts w:ascii="Aptos" w:eastAsia="Aptos Display" w:hAnsi="Aptos" w:cs="Aptos Display"/>
          <w:sz w:val="22"/>
          <w:szCs w:val="22"/>
        </w:rPr>
        <w:t>’s natural capital for the long-term</w:t>
      </w:r>
    </w:p>
    <w:p w14:paraId="4A627174" w14:textId="66E9BA7C" w:rsidR="00E1436D" w:rsidRPr="00486702" w:rsidRDefault="0A0C37B2" w:rsidP="00D61562">
      <w:pPr>
        <w:pStyle w:val="ListParagraph"/>
        <w:numPr>
          <w:ilvl w:val="0"/>
          <w:numId w:val="74"/>
        </w:numPr>
        <w:spacing w:before="116"/>
        <w:ind w:right="260"/>
        <w:jc w:val="both"/>
        <w:rPr>
          <w:rFonts w:ascii="Aptos" w:eastAsia="Aptos Display" w:hAnsi="Aptos" w:cs="Aptos Display"/>
          <w:sz w:val="22"/>
          <w:szCs w:val="22"/>
        </w:rPr>
      </w:pPr>
      <w:r w:rsidRPr="006C75A5">
        <w:rPr>
          <w:rFonts w:ascii="Aptos" w:eastAsia="Aptos Display" w:hAnsi="Aptos" w:cs="Aptos Display"/>
          <w:sz w:val="22"/>
          <w:szCs w:val="22"/>
        </w:rPr>
        <w:t xml:space="preserve">Address global regulatory pressure and consumer demand for sustainable and climate smart-food </w:t>
      </w:r>
      <w:r w:rsidRPr="00486702">
        <w:rPr>
          <w:rFonts w:ascii="Aptos" w:eastAsia="Aptos Display" w:hAnsi="Aptos" w:cs="Aptos Display"/>
          <w:sz w:val="22"/>
          <w:szCs w:val="22"/>
        </w:rPr>
        <w:t>production</w:t>
      </w:r>
    </w:p>
    <w:p w14:paraId="315512DE" w14:textId="066FFD55" w:rsidR="00E1436D" w:rsidRPr="006C75A5" w:rsidRDefault="0A3D2E54" w:rsidP="00D61562">
      <w:pPr>
        <w:pStyle w:val="ListParagraph"/>
        <w:numPr>
          <w:ilvl w:val="0"/>
          <w:numId w:val="74"/>
        </w:numPr>
        <w:spacing w:before="116"/>
        <w:ind w:right="260"/>
        <w:jc w:val="both"/>
        <w:rPr>
          <w:rFonts w:ascii="Aptos" w:eastAsia="Aptos Display" w:hAnsi="Aptos" w:cs="Aptos Display"/>
          <w:sz w:val="22"/>
          <w:szCs w:val="22"/>
        </w:rPr>
      </w:pPr>
      <w:r w:rsidRPr="006C75A5">
        <w:rPr>
          <w:rFonts w:ascii="Aptos" w:eastAsia="Aptos Display" w:hAnsi="Aptos" w:cs="Aptos Display"/>
          <w:sz w:val="22"/>
          <w:szCs w:val="22"/>
        </w:rPr>
        <w:t>Close gap between international best practice and current state circular</w:t>
      </w:r>
      <w:r w:rsidR="5D1BFAEB" w:rsidRPr="006C75A5">
        <w:rPr>
          <w:rFonts w:ascii="Aptos" w:eastAsia="Aptos Display" w:hAnsi="Aptos" w:cs="Aptos Display"/>
          <w:sz w:val="22"/>
          <w:szCs w:val="22"/>
        </w:rPr>
        <w:t xml:space="preserve"> </w:t>
      </w:r>
      <w:r w:rsidRPr="006C75A5">
        <w:rPr>
          <w:rFonts w:ascii="Aptos" w:eastAsia="Aptos Display" w:hAnsi="Aptos" w:cs="Aptos Display"/>
          <w:sz w:val="22"/>
          <w:szCs w:val="22"/>
        </w:rPr>
        <w:t xml:space="preserve">food system innovation in </w:t>
      </w:r>
      <w:r w:rsidR="0073235B">
        <w:rPr>
          <w:rFonts w:ascii="Aptos" w:eastAsia="Aptos Display" w:hAnsi="Aptos" w:cs="Aptos Display"/>
          <w:sz w:val="22"/>
          <w:szCs w:val="22"/>
        </w:rPr>
        <w:t>New Zealand</w:t>
      </w:r>
    </w:p>
    <w:p w14:paraId="1C611E6E" w14:textId="3A491B10" w:rsidR="00E1436D" w:rsidRPr="006C75A5" w:rsidRDefault="0A3D2E54" w:rsidP="00D61562">
      <w:pPr>
        <w:pStyle w:val="ListParagraph"/>
        <w:numPr>
          <w:ilvl w:val="0"/>
          <w:numId w:val="74"/>
        </w:numPr>
        <w:spacing w:before="116"/>
        <w:ind w:right="260"/>
        <w:jc w:val="both"/>
        <w:rPr>
          <w:rFonts w:ascii="Aptos" w:eastAsia="Aptos Display" w:hAnsi="Aptos" w:cs="Aptos Display"/>
          <w:sz w:val="22"/>
          <w:szCs w:val="22"/>
        </w:rPr>
      </w:pPr>
      <w:r w:rsidRPr="006C75A5">
        <w:rPr>
          <w:rFonts w:ascii="Aptos" w:eastAsia="Aptos Display" w:hAnsi="Aptos" w:cs="Aptos Display"/>
          <w:sz w:val="22"/>
          <w:szCs w:val="22"/>
        </w:rPr>
        <w:t xml:space="preserve">Protect </w:t>
      </w:r>
      <w:r w:rsidR="0073235B">
        <w:rPr>
          <w:rFonts w:ascii="Aptos" w:eastAsia="Aptos Display" w:hAnsi="Aptos" w:cs="Aptos Display"/>
          <w:sz w:val="22"/>
          <w:szCs w:val="22"/>
        </w:rPr>
        <w:t>New Zealand</w:t>
      </w:r>
      <w:r w:rsidRPr="006C75A5">
        <w:rPr>
          <w:rFonts w:ascii="Aptos" w:eastAsia="Aptos Display" w:hAnsi="Aptos" w:cs="Aptos Display"/>
          <w:sz w:val="22"/>
          <w:szCs w:val="22"/>
        </w:rPr>
        <w:t>’s green image internationally and to maintain competitive</w:t>
      </w:r>
    </w:p>
    <w:p w14:paraId="755A1445" w14:textId="6D3E4A93" w:rsidR="00E1436D" w:rsidRPr="004A2641" w:rsidRDefault="5286D561"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 xml:space="preserve">Challenge current </w:t>
      </w:r>
      <w:r w:rsidR="0073235B">
        <w:rPr>
          <w:rFonts w:ascii="Aptos" w:eastAsia="Aptos Display" w:hAnsi="Aptos" w:cs="Aptos Display"/>
          <w:sz w:val="22"/>
          <w:szCs w:val="22"/>
        </w:rPr>
        <w:t>New Zealand</w:t>
      </w:r>
      <w:r w:rsidRPr="006C75A5">
        <w:rPr>
          <w:rFonts w:ascii="Aptos" w:eastAsia="Aptos Display" w:hAnsi="Aptos" w:cs="Aptos Display"/>
          <w:sz w:val="22"/>
          <w:szCs w:val="22"/>
        </w:rPr>
        <w:t xml:space="preserve"> </w:t>
      </w:r>
      <w:r w:rsidR="008713D8">
        <w:rPr>
          <w:rFonts w:ascii="Aptos" w:eastAsia="Aptos Display" w:hAnsi="Aptos" w:cs="Aptos Display"/>
          <w:sz w:val="22"/>
          <w:szCs w:val="22"/>
        </w:rPr>
        <w:t xml:space="preserve">focus </w:t>
      </w:r>
      <w:r w:rsidRPr="006C75A5">
        <w:rPr>
          <w:rFonts w:ascii="Aptos" w:eastAsia="Aptos Display" w:hAnsi="Aptos" w:cs="Aptos Display"/>
          <w:sz w:val="22"/>
          <w:szCs w:val="22"/>
        </w:rPr>
        <w:t xml:space="preserve">on downstream waste recovery and recycling to instead focus on inputs </w:t>
      </w:r>
      <w:proofErr w:type="gramStart"/>
      <w:r w:rsidR="2B5C4CAC" w:rsidRPr="006C75A5">
        <w:rPr>
          <w:rFonts w:ascii="Aptos" w:eastAsia="Aptos Display" w:hAnsi="Aptos" w:cs="Aptos Display"/>
          <w:sz w:val="22"/>
          <w:szCs w:val="22"/>
        </w:rPr>
        <w:t>e.g.</w:t>
      </w:r>
      <w:proofErr w:type="gramEnd"/>
      <w:r w:rsidRPr="006C75A5">
        <w:rPr>
          <w:rFonts w:ascii="Aptos" w:eastAsia="Aptos Display" w:hAnsi="Aptos" w:cs="Aptos Display"/>
          <w:sz w:val="22"/>
          <w:szCs w:val="22"/>
        </w:rPr>
        <w:t xml:space="preserve"> feedstock </w:t>
      </w:r>
      <w:r w:rsidR="00F063D9">
        <w:rPr>
          <w:rFonts w:ascii="Aptos" w:eastAsia="Aptos Display" w:hAnsi="Aptos" w:cs="Aptos Display"/>
          <w:sz w:val="22"/>
          <w:szCs w:val="22"/>
        </w:rPr>
        <w:t>and</w:t>
      </w:r>
      <w:r w:rsidRPr="006C75A5">
        <w:rPr>
          <w:rFonts w:ascii="Aptos" w:eastAsia="Aptos Display" w:hAnsi="Aptos" w:cs="Aptos Display"/>
          <w:sz w:val="22"/>
          <w:szCs w:val="22"/>
        </w:rPr>
        <w:t xml:space="preserve"> business model redesig</w:t>
      </w:r>
      <w:r w:rsidRPr="004A2641">
        <w:rPr>
          <w:rFonts w:ascii="Aptos" w:eastAsia="Aptos Display" w:hAnsi="Aptos" w:cs="Aptos Display"/>
          <w:sz w:val="22"/>
          <w:szCs w:val="22"/>
        </w:rPr>
        <w:t>n</w:t>
      </w:r>
    </w:p>
    <w:p w14:paraId="19C321C6" w14:textId="49FB55FC" w:rsidR="00E1436D" w:rsidRPr="006C75A5" w:rsidRDefault="4F32AEC7" w:rsidP="00226289">
      <w:pPr>
        <w:spacing w:before="116"/>
        <w:ind w:right="260"/>
        <w:jc w:val="both"/>
        <w:rPr>
          <w:rFonts w:ascii="Aptos" w:hAnsi="Aptos"/>
          <w:b/>
          <w:bCs/>
          <w:color w:val="000000" w:themeColor="text1"/>
        </w:rPr>
      </w:pPr>
      <w:r w:rsidRPr="006C75A5">
        <w:rPr>
          <w:rFonts w:ascii="Aptos" w:hAnsi="Aptos"/>
          <w:b/>
          <w:bCs/>
          <w:color w:val="000000" w:themeColor="text1"/>
        </w:rPr>
        <w:t>Focus areas:</w:t>
      </w:r>
    </w:p>
    <w:p w14:paraId="2B8C5389" w14:textId="086A03E3" w:rsidR="00E1436D" w:rsidRPr="006C75A5" w:rsidRDefault="4F32AEC7" w:rsidP="00D61562">
      <w:pPr>
        <w:pStyle w:val="ListParagraph"/>
        <w:numPr>
          <w:ilvl w:val="0"/>
          <w:numId w:val="10"/>
        </w:numPr>
        <w:spacing w:before="116"/>
        <w:ind w:left="426" w:right="260"/>
        <w:jc w:val="both"/>
        <w:rPr>
          <w:rFonts w:ascii="Aptos" w:eastAsia="Aptos Display" w:hAnsi="Aptos" w:cs="Aptos Display"/>
          <w:sz w:val="22"/>
          <w:szCs w:val="22"/>
        </w:rPr>
      </w:pPr>
      <w:r w:rsidRPr="00AC434E">
        <w:rPr>
          <w:rFonts w:ascii="Aptos" w:eastAsia="Aptos Display" w:hAnsi="Aptos" w:cs="Aptos Display"/>
          <w:sz w:val="22"/>
          <w:szCs w:val="22"/>
        </w:rPr>
        <w:t>U</w:t>
      </w:r>
      <w:r w:rsidRPr="006C75A5">
        <w:rPr>
          <w:rFonts w:ascii="Aptos" w:eastAsia="Aptos Display" w:hAnsi="Aptos" w:cs="Aptos Display"/>
          <w:sz w:val="22"/>
          <w:szCs w:val="22"/>
        </w:rPr>
        <w:t xml:space="preserve">pstream circular solutions (products and practices) R&amp;D and expansion: </w:t>
      </w:r>
    </w:p>
    <w:p w14:paraId="6EE8A1B4" w14:textId="140638D1" w:rsidR="00E1436D" w:rsidRPr="006C75A5" w:rsidRDefault="7F628C5B"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Expand regenerative farming and aquaculture</w:t>
      </w:r>
    </w:p>
    <w:p w14:paraId="7C4C16D4" w14:textId="6DD21A02" w:rsidR="00E1436D" w:rsidRPr="006C75A5" w:rsidRDefault="672E626A"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T</w:t>
      </w:r>
      <w:r w:rsidR="7F628C5B" w:rsidRPr="006C75A5">
        <w:rPr>
          <w:rFonts w:ascii="Aptos" w:eastAsia="Aptos Display" w:hAnsi="Aptos" w:cs="Aptos Display"/>
          <w:sz w:val="22"/>
          <w:szCs w:val="22"/>
        </w:rPr>
        <w:t xml:space="preserve">ransition to foods that build soil health (e.g., legumes grow well in </w:t>
      </w:r>
      <w:r w:rsidR="0073235B">
        <w:rPr>
          <w:rFonts w:ascii="Aptos" w:eastAsia="Aptos Display" w:hAnsi="Aptos" w:cs="Aptos Display"/>
          <w:sz w:val="22"/>
          <w:szCs w:val="22"/>
        </w:rPr>
        <w:t>New Zealand</w:t>
      </w:r>
      <w:r w:rsidR="7F628C5B" w:rsidRPr="006C75A5">
        <w:rPr>
          <w:rFonts w:ascii="Aptos" w:eastAsia="Aptos Display" w:hAnsi="Aptos" w:cs="Aptos Display"/>
          <w:sz w:val="22"/>
          <w:szCs w:val="22"/>
        </w:rPr>
        <w:t xml:space="preserve">) </w:t>
      </w:r>
    </w:p>
    <w:p w14:paraId="71B0F606" w14:textId="17546CDF" w:rsidR="00E1436D" w:rsidRPr="006C75A5" w:rsidRDefault="73089466"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L</w:t>
      </w:r>
      <w:r w:rsidR="7F628C5B" w:rsidRPr="006C75A5">
        <w:rPr>
          <w:rFonts w:ascii="Aptos" w:eastAsia="Aptos Display" w:hAnsi="Aptos" w:cs="Aptos Display"/>
          <w:sz w:val="22"/>
          <w:szCs w:val="22"/>
        </w:rPr>
        <w:t xml:space="preserve">ocal and sustainable inputs (e.g., biofertilizer) </w:t>
      </w:r>
    </w:p>
    <w:p w14:paraId="6B87394B" w14:textId="49EC5D3B" w:rsidR="00E1436D" w:rsidRPr="006C75A5" w:rsidRDefault="5140DF03"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R</w:t>
      </w:r>
      <w:r w:rsidR="7F628C5B" w:rsidRPr="006C75A5">
        <w:rPr>
          <w:rFonts w:ascii="Aptos" w:eastAsia="Aptos Display" w:hAnsi="Aptos" w:cs="Aptos Display"/>
          <w:sz w:val="22"/>
          <w:szCs w:val="22"/>
        </w:rPr>
        <w:t xml:space="preserve">enewable energy </w:t>
      </w:r>
    </w:p>
    <w:p w14:paraId="0583B567" w14:textId="00120C5E" w:rsidR="00E1436D" w:rsidRPr="006C75A5" w:rsidRDefault="7A057D0A"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C</w:t>
      </w:r>
      <w:r w:rsidR="7F628C5B" w:rsidRPr="006C75A5">
        <w:rPr>
          <w:rFonts w:ascii="Aptos" w:eastAsia="Aptos Display" w:hAnsi="Aptos" w:cs="Aptos Display"/>
          <w:sz w:val="22"/>
          <w:szCs w:val="22"/>
        </w:rPr>
        <w:t>ircular food product design (e.g., plant-based meats).</w:t>
      </w:r>
    </w:p>
    <w:p w14:paraId="2970B943" w14:textId="6E2716FC" w:rsidR="00E1436D" w:rsidRDefault="42F6DB03" w:rsidP="00226289">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 xml:space="preserve">Consider: downstream impacts of food </w:t>
      </w:r>
      <w:r w:rsidR="5F21FEC2" w:rsidRPr="006C75A5">
        <w:rPr>
          <w:rFonts w:ascii="Aptos" w:eastAsia="Aptos Display" w:hAnsi="Aptos" w:cs="Aptos Display"/>
          <w:sz w:val="22"/>
          <w:szCs w:val="22"/>
        </w:rPr>
        <w:t>e.g.</w:t>
      </w:r>
      <w:r w:rsidRPr="006C75A5">
        <w:rPr>
          <w:rFonts w:ascii="Aptos" w:eastAsia="Aptos Display" w:hAnsi="Aptos" w:cs="Aptos Display"/>
          <w:sz w:val="22"/>
          <w:szCs w:val="22"/>
        </w:rPr>
        <w:t xml:space="preserve"> poor nutrition due to ultra-processed food and concentrated power of supermarket duopoly.</w:t>
      </w:r>
    </w:p>
    <w:p w14:paraId="6D211105" w14:textId="77777777" w:rsidR="000D214B" w:rsidRPr="00343D65" w:rsidRDefault="000D214B" w:rsidP="000D214B">
      <w:pPr>
        <w:pStyle w:val="ListParagraph"/>
        <w:spacing w:before="116"/>
        <w:ind w:left="426" w:right="260"/>
        <w:jc w:val="both"/>
        <w:rPr>
          <w:rFonts w:ascii="Aptos" w:eastAsia="Aptos Display" w:hAnsi="Aptos" w:cs="Aptos Display"/>
          <w:sz w:val="22"/>
          <w:szCs w:val="22"/>
        </w:rPr>
      </w:pPr>
    </w:p>
    <w:tbl>
      <w:tblPr>
        <w:tblStyle w:val="TableGrid"/>
        <w:tblW w:w="0" w:type="auto"/>
        <w:tblLayout w:type="fixed"/>
        <w:tblLook w:val="04A0" w:firstRow="1" w:lastRow="0" w:firstColumn="1" w:lastColumn="0" w:noHBand="0" w:noVBand="1"/>
      </w:tblPr>
      <w:tblGrid>
        <w:gridCol w:w="4717"/>
        <w:gridCol w:w="4583"/>
      </w:tblGrid>
      <w:tr w:rsidR="47CD304A" w:rsidRPr="006C75A5" w14:paraId="4CCFF274" w14:textId="77777777" w:rsidTr="47CD304A">
        <w:trPr>
          <w:trHeight w:val="300"/>
        </w:trPr>
        <w:tc>
          <w:tcPr>
            <w:tcW w:w="4717" w:type="dxa"/>
            <w:tcBorders>
              <w:top w:val="single" w:sz="8" w:space="0" w:color="auto"/>
              <w:left w:val="single" w:sz="8" w:space="0" w:color="auto"/>
              <w:bottom w:val="single" w:sz="8" w:space="0" w:color="auto"/>
              <w:right w:val="single" w:sz="8" w:space="0" w:color="auto"/>
            </w:tcBorders>
            <w:tcMar>
              <w:left w:w="108" w:type="dxa"/>
              <w:right w:w="108" w:type="dxa"/>
            </w:tcMar>
          </w:tcPr>
          <w:p w14:paraId="2AC9E326" w14:textId="2ABCF3EB" w:rsidR="47CD304A" w:rsidRPr="006C75A5" w:rsidRDefault="47CD304A" w:rsidP="00226289">
            <w:pPr>
              <w:spacing w:before="116"/>
              <w:ind w:left="-20" w:right="260"/>
              <w:jc w:val="both"/>
              <w:rPr>
                <w:rFonts w:ascii="Aptos" w:hAnsi="Aptos"/>
              </w:rPr>
            </w:pPr>
            <w:r w:rsidRPr="006C75A5">
              <w:rPr>
                <w:rFonts w:ascii="Aptos" w:eastAsia="Aptos Display" w:hAnsi="Aptos" w:cs="Aptos Display"/>
                <w:b/>
                <w:bCs/>
                <w:color w:val="000000" w:themeColor="text1"/>
              </w:rPr>
              <w:t xml:space="preserve">Examples in </w:t>
            </w:r>
            <w:r w:rsidR="0073235B">
              <w:rPr>
                <w:rFonts w:ascii="Aptos" w:eastAsia="Aptos Display" w:hAnsi="Aptos" w:cs="Aptos Display"/>
                <w:b/>
                <w:bCs/>
                <w:color w:val="000000" w:themeColor="text1"/>
              </w:rPr>
              <w:t>New Zealand</w:t>
            </w:r>
          </w:p>
          <w:p w14:paraId="6DA16480" w14:textId="281DD9A5" w:rsidR="2653C018" w:rsidRPr="006C75A5" w:rsidRDefault="00C368E2" w:rsidP="00D61562">
            <w:pPr>
              <w:pStyle w:val="ListParagraph"/>
              <w:numPr>
                <w:ilvl w:val="0"/>
                <w:numId w:val="3"/>
              </w:numPr>
              <w:ind w:left="340" w:right="260"/>
              <w:rPr>
                <w:rFonts w:ascii="Aptos" w:eastAsia="Aptos Display" w:hAnsi="Aptos" w:cs="Aptos Display"/>
                <w:color w:val="000000" w:themeColor="text1"/>
                <w:sz w:val="22"/>
                <w:szCs w:val="22"/>
                <w:lang w:val="en-US"/>
              </w:rPr>
            </w:pPr>
            <w:hyperlink r:id="rId76" w:history="1">
              <w:r w:rsidR="00394036" w:rsidRPr="00394036">
                <w:rPr>
                  <w:rStyle w:val="Hyperlink"/>
                  <w:rFonts w:ascii="Aptos" w:eastAsia="Aptos Display" w:hAnsi="Aptos" w:cs="Aptos Display"/>
                  <w:b/>
                  <w:bCs/>
                  <w:sz w:val="22"/>
                  <w:szCs w:val="22"/>
                  <w:lang w:val="en-US"/>
                </w:rPr>
                <w:t>Calm the Farm</w:t>
              </w:r>
              <w:r w:rsidR="00394036">
                <w:rPr>
                  <w:rStyle w:val="Hyperlink"/>
                  <w:rFonts w:ascii="Aptos" w:eastAsia="Aptos Display" w:hAnsi="Aptos" w:cs="Aptos Display"/>
                  <w:sz w:val="22"/>
                  <w:szCs w:val="22"/>
                  <w:lang w:val="en-US"/>
                </w:rPr>
                <w:t xml:space="preserve">: farmer-led data co-operative </w:t>
              </w:r>
              <w:proofErr w:type="spellStart"/>
              <w:r w:rsidR="00394036">
                <w:rPr>
                  <w:rStyle w:val="Hyperlink"/>
                  <w:rFonts w:ascii="Aptos" w:eastAsia="Aptos Display" w:hAnsi="Aptos" w:cs="Aptos Display"/>
                  <w:sz w:val="22"/>
                  <w:szCs w:val="22"/>
                  <w:lang w:val="en-US"/>
                </w:rPr>
                <w:t>prioritising</w:t>
              </w:r>
              <w:proofErr w:type="spellEnd"/>
              <w:r w:rsidR="00394036">
                <w:rPr>
                  <w:rStyle w:val="Hyperlink"/>
                  <w:rFonts w:ascii="Aptos" w:eastAsia="Aptos Display" w:hAnsi="Aptos" w:cs="Aptos Display"/>
                  <w:sz w:val="22"/>
                  <w:szCs w:val="22"/>
                  <w:lang w:val="en-US"/>
                </w:rPr>
                <w:t xml:space="preserve"> enhancement of biodiversity with new income</w:t>
              </w:r>
            </w:hyperlink>
            <w:r w:rsidR="2653C018" w:rsidRPr="006C75A5">
              <w:rPr>
                <w:rFonts w:ascii="Aptos" w:eastAsia="Aptos Display" w:hAnsi="Aptos" w:cs="Aptos Display"/>
                <w:color w:val="000000" w:themeColor="text1"/>
                <w:sz w:val="22"/>
                <w:szCs w:val="22"/>
                <w:lang w:val="en-US"/>
              </w:rPr>
              <w:t xml:space="preserve"> </w:t>
            </w:r>
          </w:p>
        </w:tc>
        <w:tc>
          <w:tcPr>
            <w:tcW w:w="4583" w:type="dxa"/>
            <w:tcBorders>
              <w:top w:val="single" w:sz="8" w:space="0" w:color="auto"/>
              <w:left w:val="single" w:sz="8" w:space="0" w:color="auto"/>
              <w:bottom w:val="single" w:sz="8" w:space="0" w:color="auto"/>
              <w:right w:val="single" w:sz="8" w:space="0" w:color="auto"/>
            </w:tcBorders>
            <w:tcMar>
              <w:left w:w="108" w:type="dxa"/>
              <w:right w:w="108" w:type="dxa"/>
            </w:tcMar>
          </w:tcPr>
          <w:p w14:paraId="643970EF" w14:textId="444CFD3C" w:rsidR="47CD304A" w:rsidRPr="006C75A5" w:rsidRDefault="47CD304A" w:rsidP="00226289">
            <w:pPr>
              <w:spacing w:before="116"/>
              <w:ind w:left="-20" w:right="260"/>
              <w:jc w:val="both"/>
              <w:rPr>
                <w:rFonts w:ascii="Aptos" w:hAnsi="Aptos"/>
              </w:rPr>
            </w:pPr>
            <w:r w:rsidRPr="006C75A5">
              <w:rPr>
                <w:rFonts w:ascii="Aptos" w:eastAsia="Aptos Display" w:hAnsi="Aptos" w:cs="Aptos Display"/>
                <w:b/>
                <w:bCs/>
                <w:color w:val="000000" w:themeColor="text1"/>
              </w:rPr>
              <w:t>Global examples</w:t>
            </w:r>
          </w:p>
          <w:p w14:paraId="728422B8" w14:textId="2C943536" w:rsidR="027A040C" w:rsidRPr="006C75A5" w:rsidRDefault="00C368E2" w:rsidP="00D61562">
            <w:pPr>
              <w:pStyle w:val="ListParagraph"/>
              <w:numPr>
                <w:ilvl w:val="0"/>
                <w:numId w:val="2"/>
              </w:numPr>
              <w:spacing w:line="259" w:lineRule="auto"/>
              <w:ind w:left="340" w:right="260"/>
              <w:jc w:val="both"/>
              <w:rPr>
                <w:rFonts w:ascii="Aptos" w:eastAsia="Aptos Display" w:hAnsi="Aptos" w:cs="Aptos Display"/>
                <w:color w:val="000000" w:themeColor="text1"/>
                <w:sz w:val="22"/>
                <w:szCs w:val="22"/>
              </w:rPr>
            </w:pPr>
            <w:hyperlink r:id="rId77" w:anchor="overview" w:history="1">
              <w:r w:rsidR="00506868" w:rsidRPr="00394036">
                <w:rPr>
                  <w:rStyle w:val="Hyperlink"/>
                  <w:rFonts w:ascii="Aptos" w:eastAsia="Aptos Display" w:hAnsi="Aptos" w:cs="Aptos Display"/>
                  <w:b/>
                  <w:bCs/>
                  <w:sz w:val="22"/>
                  <w:szCs w:val="22"/>
                  <w:lang w:val="en-US"/>
                </w:rPr>
                <w:t>Danone</w:t>
              </w:r>
              <w:r w:rsidR="00506868" w:rsidRPr="00506868">
                <w:rPr>
                  <w:rStyle w:val="Hyperlink"/>
                  <w:rFonts w:ascii="Aptos" w:eastAsia="Aptos Display" w:hAnsi="Aptos" w:cs="Aptos Display"/>
                  <w:sz w:val="22"/>
                  <w:szCs w:val="22"/>
                  <w:lang w:val="en-US"/>
                </w:rPr>
                <w:t xml:space="preserve"> financial &amp; technical support to 100k farmers</w:t>
              </w:r>
            </w:hyperlink>
            <w:r w:rsidR="027A040C" w:rsidRPr="006C75A5">
              <w:rPr>
                <w:rFonts w:ascii="Aptos" w:eastAsia="Aptos Display" w:hAnsi="Aptos" w:cs="Aptos Display"/>
                <w:color w:val="000000" w:themeColor="text1"/>
                <w:sz w:val="22"/>
                <w:szCs w:val="22"/>
              </w:rPr>
              <w:t xml:space="preserve"> </w:t>
            </w:r>
          </w:p>
          <w:p w14:paraId="6814263A" w14:textId="15E241B1" w:rsidR="027A040C" w:rsidRPr="006C75A5" w:rsidRDefault="00C368E2" w:rsidP="00D61562">
            <w:pPr>
              <w:pStyle w:val="ListParagraph"/>
              <w:numPr>
                <w:ilvl w:val="0"/>
                <w:numId w:val="2"/>
              </w:numPr>
              <w:spacing w:line="259" w:lineRule="auto"/>
              <w:ind w:left="340" w:right="260"/>
              <w:jc w:val="both"/>
              <w:rPr>
                <w:rFonts w:ascii="Aptos" w:eastAsia="Aptos Display" w:hAnsi="Aptos" w:cs="Aptos Display"/>
                <w:color w:val="000000" w:themeColor="text1"/>
                <w:sz w:val="22"/>
                <w:szCs w:val="22"/>
              </w:rPr>
            </w:pPr>
            <w:hyperlink r:id="rId78" w:history="1">
              <w:r w:rsidR="00461E64" w:rsidRPr="00394036">
                <w:rPr>
                  <w:rStyle w:val="Hyperlink"/>
                  <w:rFonts w:ascii="Aptos" w:eastAsia="Aptos Display" w:hAnsi="Aptos" w:cs="Aptos Display"/>
                  <w:b/>
                  <w:bCs/>
                  <w:sz w:val="22"/>
                  <w:szCs w:val="22"/>
                </w:rPr>
                <w:t>Nestlé</w:t>
              </w:r>
              <w:r w:rsidR="00461E64" w:rsidRPr="00461E64">
                <w:rPr>
                  <w:rStyle w:val="Hyperlink"/>
                  <w:rFonts w:ascii="Aptos" w:eastAsia="Aptos Display" w:hAnsi="Aptos" w:cs="Aptos Display"/>
                  <w:sz w:val="22"/>
                  <w:szCs w:val="22"/>
                </w:rPr>
                <w:t xml:space="preserve"> investment for farmer transition</w:t>
              </w:r>
            </w:hyperlink>
            <w:r w:rsidR="00461E64">
              <w:rPr>
                <w:rFonts w:ascii="Aptos" w:eastAsia="Aptos Display" w:hAnsi="Aptos" w:cs="Aptos Display"/>
                <w:color w:val="000000" w:themeColor="text1"/>
                <w:sz w:val="22"/>
                <w:szCs w:val="22"/>
              </w:rPr>
              <w:t xml:space="preserve"> </w:t>
            </w:r>
          </w:p>
          <w:p w14:paraId="2B886239" w14:textId="1A92AE3B" w:rsidR="47CD304A" w:rsidRPr="00AC434E" w:rsidRDefault="00C368E2" w:rsidP="00D61562">
            <w:pPr>
              <w:pStyle w:val="ListParagraph"/>
              <w:numPr>
                <w:ilvl w:val="0"/>
                <w:numId w:val="2"/>
              </w:numPr>
              <w:spacing w:line="259" w:lineRule="auto"/>
              <w:ind w:left="340" w:right="260"/>
              <w:jc w:val="both"/>
              <w:rPr>
                <w:rFonts w:ascii="Aptos" w:eastAsia="Aptos Display" w:hAnsi="Aptos" w:cs="Aptos Display"/>
                <w:color w:val="000000" w:themeColor="text1"/>
                <w:sz w:val="22"/>
                <w:szCs w:val="22"/>
              </w:rPr>
            </w:pPr>
            <w:hyperlink r:id="rId79" w:history="1">
              <w:r w:rsidR="027A040C" w:rsidRPr="00394036">
                <w:rPr>
                  <w:rStyle w:val="Hyperlink"/>
                  <w:rFonts w:ascii="Aptos" w:eastAsia="Aptos Display" w:hAnsi="Aptos" w:cs="Aptos Display"/>
                  <w:b/>
                  <w:bCs/>
                  <w:sz w:val="22"/>
                  <w:szCs w:val="22"/>
                </w:rPr>
                <w:t>UK</w:t>
              </w:r>
              <w:r w:rsidR="00EF6A96" w:rsidRPr="00394036">
                <w:rPr>
                  <w:rStyle w:val="Hyperlink"/>
                  <w:rFonts w:ascii="Aptos" w:eastAsia="Aptos Display" w:hAnsi="Aptos" w:cs="Aptos Display"/>
                  <w:b/>
                  <w:bCs/>
                  <w:sz w:val="22"/>
                  <w:szCs w:val="22"/>
                </w:rPr>
                <w:t xml:space="preserve"> govt</w:t>
              </w:r>
              <w:r w:rsidR="0A26D37D" w:rsidRPr="001D5EAD">
                <w:rPr>
                  <w:rStyle w:val="Hyperlink"/>
                  <w:rFonts w:ascii="Aptos" w:eastAsia="Aptos Display" w:hAnsi="Aptos" w:cs="Aptos Display"/>
                  <w:sz w:val="22"/>
                  <w:szCs w:val="22"/>
                </w:rPr>
                <w:t xml:space="preserve"> </w:t>
              </w:r>
              <w:r w:rsidR="002871B9" w:rsidRPr="002871B9">
                <w:rPr>
                  <w:rStyle w:val="Hyperlink"/>
                  <w:rFonts w:ascii="Aptos" w:eastAsia="Aptos Display" w:hAnsi="Aptos" w:cs="Aptos Display"/>
                  <w:sz w:val="22"/>
                  <w:szCs w:val="22"/>
                </w:rPr>
                <w:t xml:space="preserve">sustainable farming </w:t>
              </w:r>
              <w:r w:rsidR="027A040C" w:rsidRPr="001D5EAD">
                <w:rPr>
                  <w:rStyle w:val="Hyperlink"/>
                  <w:rFonts w:ascii="Aptos" w:eastAsia="Aptos Display" w:hAnsi="Aptos" w:cs="Aptos Display"/>
                  <w:sz w:val="22"/>
                  <w:szCs w:val="22"/>
                </w:rPr>
                <w:t xml:space="preserve">incentives </w:t>
              </w:r>
            </w:hyperlink>
          </w:p>
        </w:tc>
      </w:tr>
    </w:tbl>
    <w:p w14:paraId="5CCEE0C3" w14:textId="29F56F63" w:rsidR="00E1436D" w:rsidRPr="00343D65" w:rsidRDefault="00E1436D" w:rsidP="00226289">
      <w:pPr>
        <w:spacing w:before="116"/>
        <w:ind w:right="260"/>
        <w:jc w:val="both"/>
        <w:rPr>
          <w:rFonts w:ascii="Aptos" w:hAnsi="Aptos"/>
          <w:sz w:val="8"/>
          <w:szCs w:val="8"/>
        </w:rPr>
      </w:pPr>
    </w:p>
    <w:p w14:paraId="26C3A5E4" w14:textId="2543FCD1" w:rsidR="00E1436D" w:rsidRPr="007D20D4" w:rsidRDefault="185CF419" w:rsidP="007D20D4">
      <w:pPr>
        <w:pStyle w:val="ListParagraph"/>
        <w:numPr>
          <w:ilvl w:val="2"/>
          <w:numId w:val="73"/>
        </w:numPr>
        <w:spacing w:before="116" w:line="259" w:lineRule="auto"/>
        <w:ind w:right="260"/>
        <w:jc w:val="both"/>
        <w:rPr>
          <w:rFonts w:ascii="Aptos" w:hAnsi="Aptos"/>
          <w:b/>
          <w:color w:val="000000" w:themeColor="text1"/>
        </w:rPr>
      </w:pPr>
      <w:r w:rsidRPr="007D20D4">
        <w:rPr>
          <w:rFonts w:ascii="Aptos" w:hAnsi="Aptos"/>
          <w:b/>
          <w:color w:val="000000" w:themeColor="text1"/>
        </w:rPr>
        <w:t>Food Sector Opportunity Area 2</w:t>
      </w:r>
      <w:r w:rsidR="313561B6" w:rsidRPr="007D20D4">
        <w:rPr>
          <w:rFonts w:ascii="Aptos" w:hAnsi="Aptos"/>
          <w:b/>
          <w:color w:val="000000" w:themeColor="text1"/>
        </w:rPr>
        <w:t>: Meta</w:t>
      </w:r>
      <w:r w:rsidR="007720D8" w:rsidRPr="007D20D4">
        <w:rPr>
          <w:rFonts w:ascii="Aptos" w:hAnsi="Aptos"/>
          <w:b/>
          <w:color w:val="000000" w:themeColor="text1"/>
        </w:rPr>
        <w:t>-</w:t>
      </w:r>
      <w:r w:rsidR="313561B6" w:rsidRPr="007D20D4">
        <w:rPr>
          <w:rFonts w:ascii="Aptos" w:hAnsi="Aptos"/>
          <w:b/>
          <w:color w:val="000000" w:themeColor="text1"/>
        </w:rPr>
        <w:t xml:space="preserve">network - </w:t>
      </w:r>
      <w:r w:rsidR="00F224B0" w:rsidRPr="007D20D4">
        <w:rPr>
          <w:rFonts w:ascii="Aptos" w:hAnsi="Aptos"/>
          <w:b/>
          <w:color w:val="000000" w:themeColor="text1"/>
        </w:rPr>
        <w:t>C</w:t>
      </w:r>
      <w:r w:rsidR="313561B6" w:rsidRPr="007D20D4">
        <w:rPr>
          <w:rFonts w:ascii="Aptos" w:hAnsi="Aptos"/>
          <w:b/>
          <w:color w:val="000000" w:themeColor="text1"/>
        </w:rPr>
        <w:t>ross-sector participatory meta</w:t>
      </w:r>
      <w:r w:rsidR="007720D8" w:rsidRPr="007D20D4">
        <w:rPr>
          <w:rFonts w:ascii="Aptos" w:hAnsi="Aptos"/>
          <w:b/>
          <w:color w:val="000000" w:themeColor="text1"/>
        </w:rPr>
        <w:t>-</w:t>
      </w:r>
      <w:r w:rsidR="313561B6" w:rsidRPr="007D20D4">
        <w:rPr>
          <w:rFonts w:ascii="Aptos" w:hAnsi="Aptos"/>
          <w:b/>
          <w:color w:val="000000" w:themeColor="text1"/>
        </w:rPr>
        <w:t xml:space="preserve">network of food system actors </w:t>
      </w:r>
      <w:r w:rsidR="0015629E">
        <w:rPr>
          <w:rFonts w:ascii="Aptos" w:hAnsi="Aptos"/>
          <w:b/>
          <w:color w:val="000000" w:themeColor="text1"/>
        </w:rPr>
        <w:t>to</w:t>
      </w:r>
      <w:r w:rsidR="313561B6" w:rsidRPr="007D20D4">
        <w:rPr>
          <w:rFonts w:ascii="Aptos" w:hAnsi="Aptos"/>
          <w:b/>
          <w:color w:val="000000" w:themeColor="text1"/>
        </w:rPr>
        <w:t xml:space="preserve"> </w:t>
      </w:r>
      <w:r w:rsidR="00134FDA" w:rsidRPr="007D20D4">
        <w:rPr>
          <w:rFonts w:ascii="Aptos" w:hAnsi="Aptos"/>
          <w:b/>
          <w:color w:val="000000" w:themeColor="text1"/>
        </w:rPr>
        <w:t xml:space="preserve">create efficiencies and </w:t>
      </w:r>
      <w:r w:rsidR="313561B6" w:rsidRPr="007D20D4">
        <w:rPr>
          <w:rFonts w:ascii="Aptos" w:hAnsi="Aptos"/>
          <w:b/>
          <w:color w:val="000000" w:themeColor="text1"/>
        </w:rPr>
        <w:t>support the transition to low-emission, regenerative and ethical food production</w:t>
      </w:r>
      <w:r w:rsidR="00134FDA" w:rsidRPr="007D20D4">
        <w:rPr>
          <w:rFonts w:ascii="Aptos" w:hAnsi="Aptos"/>
          <w:b/>
          <w:color w:val="000000" w:themeColor="text1"/>
        </w:rPr>
        <w:t xml:space="preserve"> </w:t>
      </w:r>
    </w:p>
    <w:p w14:paraId="05D34E99" w14:textId="43FB27FD" w:rsidR="00E1436D" w:rsidRPr="006C75A5" w:rsidRDefault="185CF419" w:rsidP="00226289">
      <w:pPr>
        <w:pStyle w:val="BasicParagraph"/>
        <w:spacing w:before="116" w:line="240" w:lineRule="auto"/>
        <w:ind w:right="260"/>
        <w:jc w:val="both"/>
        <w:rPr>
          <w:rFonts w:ascii="Aptos" w:hAnsi="Aptos" w:cs="Montserrat-Medium"/>
          <w:b/>
          <w:bCs/>
          <w:color w:val="000000" w:themeColor="text1"/>
        </w:rPr>
      </w:pPr>
      <w:r w:rsidRPr="006C75A5">
        <w:rPr>
          <w:rFonts w:ascii="Aptos" w:hAnsi="Aptos" w:cs="Montserrat-Medium"/>
          <w:b/>
          <w:bCs/>
          <w:color w:val="000000" w:themeColor="text1"/>
        </w:rPr>
        <w:t>Why?</w:t>
      </w:r>
    </w:p>
    <w:p w14:paraId="0994DCEE" w14:textId="3A031508" w:rsidR="00E1436D" w:rsidRPr="006C75A5" w:rsidRDefault="0073235B" w:rsidP="00D61562">
      <w:pPr>
        <w:pStyle w:val="ListParagraph"/>
        <w:numPr>
          <w:ilvl w:val="0"/>
          <w:numId w:val="10"/>
        </w:numPr>
        <w:spacing w:before="116"/>
        <w:ind w:left="426" w:right="260"/>
        <w:jc w:val="both"/>
        <w:rPr>
          <w:rFonts w:ascii="Aptos" w:eastAsia="Aptos Display" w:hAnsi="Aptos" w:cs="Aptos Display"/>
          <w:sz w:val="22"/>
          <w:szCs w:val="22"/>
        </w:rPr>
      </w:pPr>
      <w:r>
        <w:rPr>
          <w:rFonts w:ascii="Aptos" w:eastAsia="Aptos Display" w:hAnsi="Aptos" w:cs="Aptos Display"/>
          <w:sz w:val="22"/>
          <w:szCs w:val="22"/>
        </w:rPr>
        <w:t>New Zealand</w:t>
      </w:r>
      <w:r w:rsidR="19A4A050" w:rsidRPr="006C75A5">
        <w:rPr>
          <w:rFonts w:ascii="Aptos" w:eastAsia="Aptos Display" w:hAnsi="Aptos" w:cs="Aptos Display"/>
          <w:sz w:val="22"/>
          <w:szCs w:val="22"/>
        </w:rPr>
        <w:t>’s food system is overshooting planetary boundaries and failing to meet the food security needs of all New Zealanders.</w:t>
      </w:r>
    </w:p>
    <w:p w14:paraId="6490B44C" w14:textId="128BDB43" w:rsidR="00E1436D" w:rsidRPr="006C75A5" w:rsidRDefault="19A4A050"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 xml:space="preserve">If </w:t>
      </w:r>
      <w:r w:rsidR="008967A3">
        <w:rPr>
          <w:rFonts w:ascii="Aptos" w:eastAsia="Aptos Display" w:hAnsi="Aptos" w:cs="Aptos Display"/>
          <w:sz w:val="22"/>
          <w:szCs w:val="22"/>
        </w:rPr>
        <w:t>current</w:t>
      </w:r>
      <w:r w:rsidR="008967A3" w:rsidRPr="006C75A5">
        <w:rPr>
          <w:rFonts w:ascii="Aptos" w:eastAsia="Aptos Display" w:hAnsi="Aptos" w:cs="Aptos Display"/>
          <w:sz w:val="22"/>
          <w:szCs w:val="22"/>
        </w:rPr>
        <w:t xml:space="preserve"> </w:t>
      </w:r>
      <w:r w:rsidRPr="006C75A5">
        <w:rPr>
          <w:rFonts w:ascii="Aptos" w:eastAsia="Aptos Display" w:hAnsi="Aptos" w:cs="Aptos Display"/>
          <w:sz w:val="22"/>
          <w:szCs w:val="22"/>
        </w:rPr>
        <w:t xml:space="preserve">food production practices continue, there is a real risk (exacerbated by climate impacts) that </w:t>
      </w:r>
      <w:r w:rsidR="0073235B">
        <w:rPr>
          <w:rFonts w:ascii="Aptos" w:eastAsia="Aptos Display" w:hAnsi="Aptos" w:cs="Aptos Display"/>
          <w:sz w:val="22"/>
          <w:szCs w:val="22"/>
        </w:rPr>
        <w:t>New Zealand</w:t>
      </w:r>
      <w:r w:rsidRPr="006C75A5">
        <w:rPr>
          <w:rFonts w:ascii="Aptos" w:eastAsia="Aptos Display" w:hAnsi="Aptos" w:cs="Aptos Display"/>
          <w:sz w:val="22"/>
          <w:szCs w:val="22"/>
        </w:rPr>
        <w:t>’s food system will irreversibly degrade the natural capital on which it depends. Soil health is a concern that is arguably not addressed in current food policy, with soil lifespans shorter than a century in most continents.</w:t>
      </w:r>
    </w:p>
    <w:p w14:paraId="111B3B9E" w14:textId="77777777" w:rsidR="000D214B" w:rsidRDefault="19A4A050" w:rsidP="00226289">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Pockets of cross-disciplinary transition networks exist – but are under resourced, under supported and fragmented.</w:t>
      </w:r>
    </w:p>
    <w:p w14:paraId="63E43ABA" w14:textId="5DF813C4" w:rsidR="00E1436D" w:rsidRPr="000D214B" w:rsidRDefault="185CF419" w:rsidP="000D214B">
      <w:pPr>
        <w:spacing w:before="116"/>
        <w:ind w:left="66" w:right="260"/>
        <w:jc w:val="both"/>
        <w:rPr>
          <w:rFonts w:ascii="Aptos" w:eastAsia="Aptos Display" w:hAnsi="Aptos" w:cs="Aptos Display"/>
          <w:sz w:val="22"/>
          <w:szCs w:val="22"/>
        </w:rPr>
      </w:pPr>
      <w:r w:rsidRPr="000D214B">
        <w:rPr>
          <w:rFonts w:ascii="Aptos" w:hAnsi="Aptos"/>
          <w:b/>
          <w:bCs/>
          <w:color w:val="000000" w:themeColor="text1"/>
        </w:rPr>
        <w:lastRenderedPageBreak/>
        <w:t>Focus areas:</w:t>
      </w:r>
    </w:p>
    <w:p w14:paraId="7E098F22" w14:textId="1B06A077" w:rsidR="00E1436D" w:rsidRPr="008967A3" w:rsidRDefault="33EB9753" w:rsidP="00D61562">
      <w:pPr>
        <w:pStyle w:val="ListParagraph"/>
        <w:numPr>
          <w:ilvl w:val="0"/>
          <w:numId w:val="10"/>
        </w:numPr>
        <w:spacing w:before="116"/>
        <w:ind w:left="426" w:right="260"/>
        <w:jc w:val="both"/>
        <w:rPr>
          <w:rFonts w:ascii="Aptos" w:eastAsia="Aptos Display" w:hAnsi="Aptos" w:cs="Aptos Display"/>
          <w:sz w:val="22"/>
          <w:szCs w:val="22"/>
        </w:rPr>
      </w:pPr>
      <w:r w:rsidRPr="008967A3">
        <w:rPr>
          <w:rFonts w:ascii="Aptos" w:eastAsia="Aptos Display" w:hAnsi="Aptos" w:cs="Aptos Display"/>
          <w:sz w:val="22"/>
          <w:szCs w:val="22"/>
        </w:rPr>
        <w:t>Through support and connect existing food stakeholder groups (</w:t>
      </w:r>
      <w:r w:rsidR="004E4B39" w:rsidRPr="008967A3">
        <w:rPr>
          <w:rFonts w:ascii="Aptos" w:eastAsia="Aptos Display" w:hAnsi="Aptos" w:cs="Aptos Display"/>
          <w:sz w:val="22"/>
          <w:szCs w:val="22"/>
        </w:rPr>
        <w:t>e.g.</w:t>
      </w:r>
      <w:r w:rsidRPr="008967A3">
        <w:rPr>
          <w:rFonts w:ascii="Aptos" w:eastAsia="Aptos Display" w:hAnsi="Aptos" w:cs="Aptos Display"/>
          <w:sz w:val="22"/>
          <w:szCs w:val="22"/>
        </w:rPr>
        <w:t xml:space="preserve"> Quorum Sense NZ, NZ Food Network,</w:t>
      </w:r>
      <w:r w:rsidR="005D02A8" w:rsidRPr="008967A3">
        <w:rPr>
          <w:rFonts w:ascii="Aptos" w:eastAsia="Aptos Display" w:hAnsi="Aptos" w:cs="Aptos Display"/>
          <w:sz w:val="22"/>
          <w:szCs w:val="22"/>
        </w:rPr>
        <w:t xml:space="preserve"> </w:t>
      </w:r>
      <w:r w:rsidR="0018632C">
        <w:rPr>
          <w:rFonts w:ascii="Aptos" w:eastAsia="Aptos Display" w:hAnsi="Aptos" w:cs="Aptos Display"/>
          <w:sz w:val="22"/>
          <w:szCs w:val="22"/>
        </w:rPr>
        <w:t xml:space="preserve">Aotearoa Food Rescue Alliance </w:t>
      </w:r>
      <w:r w:rsidRPr="008967A3">
        <w:rPr>
          <w:rFonts w:ascii="Aptos" w:eastAsia="Aptos Display" w:hAnsi="Aptos" w:cs="Aptos Display"/>
          <w:sz w:val="22"/>
          <w:szCs w:val="22"/>
        </w:rPr>
        <w:t xml:space="preserve">AFRA etc) and cross-disciplinary food system groups in one ‘transition network’ and online platform. </w:t>
      </w:r>
    </w:p>
    <w:p w14:paraId="2ADA7E3E" w14:textId="77BE8AE9" w:rsidR="00E1436D" w:rsidRPr="006C75A5" w:rsidRDefault="33EB9753"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Model data on value creation benefits of the transition (cost saved, emissions, water use and quality, biodiversity, soil health).</w:t>
      </w:r>
    </w:p>
    <w:p w14:paraId="57FCE452" w14:textId="79B0849E" w:rsidR="00E1436D" w:rsidRPr="006C75A5" w:rsidRDefault="33EB9753"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Support better understanding on aquaculture</w:t>
      </w:r>
    </w:p>
    <w:p w14:paraId="3386B035" w14:textId="77777777" w:rsidR="007D0173" w:rsidRPr="00343D65" w:rsidRDefault="007D0173" w:rsidP="00226289">
      <w:pPr>
        <w:spacing w:before="116"/>
        <w:ind w:left="360" w:right="260"/>
        <w:jc w:val="both"/>
        <w:rPr>
          <w:rFonts w:ascii="Aptos" w:eastAsia="Aptos Display" w:hAnsi="Aptos" w:cs="Aptos Display"/>
          <w:sz w:val="6"/>
          <w:szCs w:val="6"/>
        </w:rPr>
      </w:pPr>
    </w:p>
    <w:tbl>
      <w:tblPr>
        <w:tblStyle w:val="TableGrid"/>
        <w:tblW w:w="0" w:type="auto"/>
        <w:tblLayout w:type="fixed"/>
        <w:tblLook w:val="04A0" w:firstRow="1" w:lastRow="0" w:firstColumn="1" w:lastColumn="0" w:noHBand="0" w:noVBand="1"/>
      </w:tblPr>
      <w:tblGrid>
        <w:gridCol w:w="4717"/>
        <w:gridCol w:w="4583"/>
      </w:tblGrid>
      <w:tr w:rsidR="47CD304A" w:rsidRPr="006C75A5" w14:paraId="6D7AD658" w14:textId="77777777" w:rsidTr="47CD304A">
        <w:trPr>
          <w:trHeight w:val="300"/>
        </w:trPr>
        <w:tc>
          <w:tcPr>
            <w:tcW w:w="4717" w:type="dxa"/>
            <w:tcBorders>
              <w:top w:val="single" w:sz="8" w:space="0" w:color="auto"/>
              <w:left w:val="single" w:sz="8" w:space="0" w:color="auto"/>
              <w:bottom w:val="single" w:sz="8" w:space="0" w:color="auto"/>
              <w:right w:val="single" w:sz="8" w:space="0" w:color="auto"/>
            </w:tcBorders>
            <w:tcMar>
              <w:left w:w="108" w:type="dxa"/>
              <w:right w:w="108" w:type="dxa"/>
            </w:tcMar>
          </w:tcPr>
          <w:p w14:paraId="7757791A" w14:textId="553C6194" w:rsidR="47CD304A" w:rsidRPr="006C75A5" w:rsidRDefault="47CD304A" w:rsidP="00226289">
            <w:pPr>
              <w:spacing w:before="116"/>
              <w:ind w:left="-20" w:right="260"/>
              <w:jc w:val="both"/>
              <w:rPr>
                <w:rFonts w:ascii="Aptos" w:hAnsi="Aptos"/>
              </w:rPr>
            </w:pPr>
            <w:r w:rsidRPr="006C75A5">
              <w:rPr>
                <w:rFonts w:ascii="Aptos" w:eastAsia="Aptos Display" w:hAnsi="Aptos" w:cs="Aptos Display"/>
                <w:b/>
                <w:bCs/>
                <w:color w:val="000000" w:themeColor="text1"/>
              </w:rPr>
              <w:t xml:space="preserve">Examples in </w:t>
            </w:r>
            <w:r w:rsidR="0073235B">
              <w:rPr>
                <w:rFonts w:ascii="Aptos" w:eastAsia="Aptos Display" w:hAnsi="Aptos" w:cs="Aptos Display"/>
                <w:b/>
                <w:bCs/>
                <w:color w:val="000000" w:themeColor="text1"/>
              </w:rPr>
              <w:t>New Zealand</w:t>
            </w:r>
          </w:p>
          <w:p w14:paraId="74A41745" w14:textId="2BD04EE5" w:rsidR="574CBDC4" w:rsidRPr="006C75A5" w:rsidRDefault="00C368E2" w:rsidP="00D61562">
            <w:pPr>
              <w:pStyle w:val="ListParagraph"/>
              <w:numPr>
                <w:ilvl w:val="0"/>
                <w:numId w:val="3"/>
              </w:numPr>
              <w:ind w:left="340" w:right="260"/>
              <w:rPr>
                <w:rFonts w:ascii="Aptos" w:eastAsia="Aptos Display" w:hAnsi="Aptos" w:cs="Aptos Display"/>
                <w:color w:val="000000" w:themeColor="text1"/>
                <w:sz w:val="22"/>
                <w:szCs w:val="22"/>
              </w:rPr>
            </w:pPr>
            <w:hyperlink r:id="rId80" w:history="1">
              <w:r w:rsidR="574CBDC4" w:rsidRPr="00394036">
                <w:rPr>
                  <w:rStyle w:val="Hyperlink"/>
                  <w:rFonts w:ascii="Aptos" w:eastAsia="Aptos Display" w:hAnsi="Aptos" w:cs="Aptos Display"/>
                  <w:b/>
                  <w:bCs/>
                  <w:sz w:val="22"/>
                  <w:szCs w:val="22"/>
                  <w:lang w:val="en-US"/>
                </w:rPr>
                <w:t>Quorum Sense</w:t>
              </w:r>
              <w:r w:rsidR="001104D2" w:rsidRPr="001104D2">
                <w:rPr>
                  <w:rStyle w:val="Hyperlink"/>
                  <w:rFonts w:ascii="Aptos" w:eastAsia="Aptos Display" w:hAnsi="Aptos" w:cs="Aptos Display"/>
                  <w:sz w:val="22"/>
                  <w:szCs w:val="22"/>
                  <w:lang w:val="en-US"/>
                </w:rPr>
                <w:t xml:space="preserve"> -</w:t>
              </w:r>
              <w:r w:rsidR="574CBDC4" w:rsidRPr="001104D2">
                <w:rPr>
                  <w:rStyle w:val="Hyperlink"/>
                  <w:rFonts w:ascii="Aptos" w:eastAsia="Aptos Display" w:hAnsi="Aptos" w:cs="Aptos Display"/>
                  <w:sz w:val="22"/>
                  <w:szCs w:val="22"/>
                  <w:lang w:val="en-US"/>
                </w:rPr>
                <w:t xml:space="preserve"> a diverse network of regenerative </w:t>
              </w:r>
              <w:r w:rsidR="574CBDC4" w:rsidRPr="001104D2">
                <w:rPr>
                  <w:rStyle w:val="Hyperlink"/>
                  <w:rFonts w:ascii="Aptos" w:eastAsia="Aptos Display" w:hAnsi="Aptos" w:cs="Aptos Display"/>
                  <w:sz w:val="22"/>
                  <w:szCs w:val="22"/>
                </w:rPr>
                <w:t>food system actors</w:t>
              </w:r>
            </w:hyperlink>
          </w:p>
          <w:p w14:paraId="76B6F52E" w14:textId="1922E972" w:rsidR="008D256A" w:rsidRPr="008D256A" w:rsidRDefault="00C368E2" w:rsidP="00D61562">
            <w:pPr>
              <w:pStyle w:val="ListParagraph"/>
              <w:numPr>
                <w:ilvl w:val="0"/>
                <w:numId w:val="3"/>
              </w:numPr>
              <w:ind w:left="340" w:right="260"/>
              <w:rPr>
                <w:rFonts w:ascii="Aptos" w:eastAsia="Aptos Display" w:hAnsi="Aptos" w:cs="Aptos Display"/>
                <w:color w:val="000000" w:themeColor="text1"/>
                <w:sz w:val="22"/>
                <w:szCs w:val="22"/>
                <w:lang w:val="en-US"/>
              </w:rPr>
            </w:pPr>
            <w:hyperlink r:id="rId81" w:history="1">
              <w:r w:rsidR="574CBDC4" w:rsidRPr="001A37CD">
                <w:rPr>
                  <w:rStyle w:val="Hyperlink"/>
                  <w:rFonts w:ascii="Aptos" w:eastAsia="Aptos Display" w:hAnsi="Aptos" w:cs="Aptos Display"/>
                  <w:sz w:val="22"/>
                  <w:szCs w:val="22"/>
                </w:rPr>
                <w:t>NZ Food Network</w:t>
              </w:r>
            </w:hyperlink>
            <w:r w:rsidR="574CBDC4" w:rsidRPr="006C75A5">
              <w:rPr>
                <w:rFonts w:ascii="Aptos" w:eastAsia="Aptos Display" w:hAnsi="Aptos" w:cs="Aptos Display"/>
                <w:color w:val="000000" w:themeColor="text1"/>
                <w:sz w:val="22"/>
                <w:szCs w:val="22"/>
              </w:rPr>
              <w:t xml:space="preserve"> </w:t>
            </w:r>
          </w:p>
          <w:p w14:paraId="7EA85F79" w14:textId="5A5ECF3F" w:rsidR="574CBDC4" w:rsidRPr="006C75A5" w:rsidRDefault="00C368E2" w:rsidP="00D61562">
            <w:pPr>
              <w:pStyle w:val="ListParagraph"/>
              <w:numPr>
                <w:ilvl w:val="0"/>
                <w:numId w:val="3"/>
              </w:numPr>
              <w:ind w:left="340" w:right="260"/>
              <w:rPr>
                <w:rFonts w:ascii="Aptos" w:eastAsia="Aptos Display" w:hAnsi="Aptos" w:cs="Aptos Display"/>
                <w:color w:val="000000" w:themeColor="text1"/>
                <w:sz w:val="22"/>
                <w:szCs w:val="22"/>
                <w:lang w:val="en-US"/>
              </w:rPr>
            </w:pPr>
            <w:hyperlink r:id="rId82" w:history="1">
              <w:r w:rsidR="574CBDC4" w:rsidRPr="002112AB">
                <w:rPr>
                  <w:rStyle w:val="Hyperlink"/>
                  <w:rFonts w:ascii="Aptos" w:eastAsia="Aptos Display" w:hAnsi="Aptos" w:cs="Aptos Display"/>
                  <w:sz w:val="22"/>
                  <w:szCs w:val="22"/>
                </w:rPr>
                <w:t>A</w:t>
              </w:r>
              <w:r w:rsidR="008D256A" w:rsidRPr="002112AB">
                <w:rPr>
                  <w:rStyle w:val="Hyperlink"/>
                  <w:rFonts w:ascii="Aptos" w:eastAsia="Aptos Display" w:hAnsi="Aptos" w:cs="Aptos Display"/>
                  <w:sz w:val="22"/>
                  <w:szCs w:val="22"/>
                </w:rPr>
                <w:t xml:space="preserve">otearoa </w:t>
              </w:r>
              <w:r w:rsidR="002112AB" w:rsidRPr="002112AB">
                <w:rPr>
                  <w:rStyle w:val="Hyperlink"/>
                  <w:rFonts w:ascii="Aptos" w:eastAsia="Aptos Display" w:hAnsi="Aptos" w:cs="Aptos Display"/>
                  <w:sz w:val="22"/>
                  <w:szCs w:val="22"/>
                </w:rPr>
                <w:t xml:space="preserve">Food Rescue </w:t>
              </w:r>
              <w:r w:rsidR="574CBDC4" w:rsidRPr="002112AB">
                <w:rPr>
                  <w:rStyle w:val="Hyperlink"/>
                  <w:rFonts w:ascii="Aptos" w:eastAsia="Aptos Display" w:hAnsi="Aptos" w:cs="Aptos Display"/>
                  <w:sz w:val="22"/>
                  <w:szCs w:val="22"/>
                </w:rPr>
                <w:t>A</w:t>
              </w:r>
              <w:r w:rsidR="002112AB" w:rsidRPr="002112AB">
                <w:rPr>
                  <w:rStyle w:val="Hyperlink"/>
                  <w:rFonts w:ascii="Aptos" w:eastAsia="Aptos Display" w:hAnsi="Aptos" w:cs="Aptos Display"/>
                  <w:sz w:val="22"/>
                  <w:szCs w:val="22"/>
                </w:rPr>
                <w:t>lliance</w:t>
              </w:r>
            </w:hyperlink>
            <w:r w:rsidR="002112AB">
              <w:rPr>
                <w:rFonts w:ascii="Aptos" w:eastAsia="Aptos Display" w:hAnsi="Aptos" w:cs="Aptos Display"/>
                <w:color w:val="000000" w:themeColor="text1"/>
                <w:sz w:val="22"/>
                <w:szCs w:val="22"/>
              </w:rPr>
              <w:t xml:space="preserve"> </w:t>
            </w:r>
            <w:r w:rsidR="574CBDC4" w:rsidRPr="006C75A5">
              <w:rPr>
                <w:rFonts w:ascii="Aptos" w:eastAsia="Aptos Display" w:hAnsi="Aptos" w:cs="Aptos Display"/>
                <w:color w:val="000000" w:themeColor="text1"/>
                <w:sz w:val="22"/>
                <w:szCs w:val="22"/>
              </w:rPr>
              <w:t xml:space="preserve"> </w:t>
            </w:r>
          </w:p>
        </w:tc>
        <w:tc>
          <w:tcPr>
            <w:tcW w:w="4583" w:type="dxa"/>
            <w:tcBorders>
              <w:top w:val="single" w:sz="8" w:space="0" w:color="auto"/>
              <w:left w:val="single" w:sz="8" w:space="0" w:color="auto"/>
              <w:bottom w:val="single" w:sz="8" w:space="0" w:color="auto"/>
              <w:right w:val="single" w:sz="8" w:space="0" w:color="auto"/>
            </w:tcBorders>
            <w:tcMar>
              <w:left w:w="108" w:type="dxa"/>
              <w:right w:w="108" w:type="dxa"/>
            </w:tcMar>
          </w:tcPr>
          <w:p w14:paraId="4AFE4595" w14:textId="444CFD3C" w:rsidR="47CD304A" w:rsidRPr="006C75A5" w:rsidRDefault="47CD304A" w:rsidP="00226289">
            <w:pPr>
              <w:spacing w:before="116"/>
              <w:ind w:left="-20" w:right="260"/>
              <w:jc w:val="both"/>
              <w:rPr>
                <w:rFonts w:ascii="Aptos" w:hAnsi="Aptos"/>
              </w:rPr>
            </w:pPr>
            <w:r w:rsidRPr="006C75A5">
              <w:rPr>
                <w:rFonts w:ascii="Aptos" w:eastAsia="Aptos Display" w:hAnsi="Aptos" w:cs="Aptos Display"/>
                <w:b/>
                <w:bCs/>
                <w:color w:val="000000" w:themeColor="text1"/>
              </w:rPr>
              <w:t>Global examples</w:t>
            </w:r>
          </w:p>
          <w:p w14:paraId="0285C93C" w14:textId="03F3BC78" w:rsidR="47CD304A" w:rsidRPr="000A2E45" w:rsidRDefault="00C368E2" w:rsidP="00D61562">
            <w:pPr>
              <w:pStyle w:val="ListParagraph"/>
              <w:numPr>
                <w:ilvl w:val="0"/>
                <w:numId w:val="2"/>
              </w:numPr>
              <w:spacing w:line="259" w:lineRule="auto"/>
              <w:ind w:left="340" w:right="260"/>
              <w:jc w:val="both"/>
              <w:rPr>
                <w:rFonts w:ascii="Aptos" w:eastAsia="Aptos Display" w:hAnsi="Aptos" w:cs="Aptos Display"/>
                <w:color w:val="000000" w:themeColor="text1"/>
                <w:sz w:val="22"/>
                <w:szCs w:val="22"/>
              </w:rPr>
            </w:pPr>
            <w:hyperlink r:id="rId83" w:history="1">
              <w:r w:rsidR="00AF7BEE" w:rsidRPr="00394036">
                <w:rPr>
                  <w:rStyle w:val="Hyperlink"/>
                  <w:rFonts w:ascii="Aptos" w:eastAsia="Aptos Display" w:hAnsi="Aptos" w:cs="Aptos Display"/>
                  <w:b/>
                  <w:bCs/>
                  <w:sz w:val="22"/>
                  <w:szCs w:val="22"/>
                </w:rPr>
                <w:t>C40 Food Systems Network</w:t>
              </w:r>
              <w:r w:rsidR="00AF7BEE">
                <w:rPr>
                  <w:rStyle w:val="Hyperlink"/>
                  <w:rFonts w:ascii="Aptos" w:eastAsia="Aptos Display" w:hAnsi="Aptos" w:cs="Aptos Display"/>
                  <w:sz w:val="22"/>
                  <w:szCs w:val="22"/>
                </w:rPr>
                <w:t xml:space="preserve"> to develop sustainable and healthy food systems</w:t>
              </w:r>
            </w:hyperlink>
          </w:p>
        </w:tc>
      </w:tr>
    </w:tbl>
    <w:p w14:paraId="562B3D50" w14:textId="34477934" w:rsidR="00E1436D" w:rsidRPr="006C75A5" w:rsidRDefault="00E1436D" w:rsidP="00226289">
      <w:pPr>
        <w:spacing w:line="259" w:lineRule="auto"/>
        <w:ind w:right="260"/>
        <w:jc w:val="both"/>
        <w:rPr>
          <w:rFonts w:ascii="Aptos" w:eastAsia="Aptos Display" w:hAnsi="Aptos" w:cs="Aptos Display"/>
          <w:sz w:val="22"/>
          <w:szCs w:val="22"/>
        </w:rPr>
      </w:pPr>
    </w:p>
    <w:p w14:paraId="79397894" w14:textId="4D4E7A8B" w:rsidR="00E1436D" w:rsidRPr="006C75A5" w:rsidRDefault="28167D30" w:rsidP="0015629E">
      <w:pPr>
        <w:pStyle w:val="ListParagraph"/>
        <w:numPr>
          <w:ilvl w:val="2"/>
          <w:numId w:val="73"/>
        </w:numPr>
        <w:spacing w:before="116" w:line="259" w:lineRule="auto"/>
        <w:ind w:right="260"/>
        <w:rPr>
          <w:rFonts w:ascii="Aptos" w:hAnsi="Aptos"/>
          <w:b/>
          <w:bCs/>
          <w:color w:val="000000" w:themeColor="text1"/>
        </w:rPr>
      </w:pPr>
      <w:r w:rsidRPr="0015629E">
        <w:rPr>
          <w:rFonts w:ascii="Aptos" w:hAnsi="Aptos"/>
          <w:b/>
          <w:color w:val="000000" w:themeColor="text1"/>
        </w:rPr>
        <w:t xml:space="preserve">Food Sector Opportunity Area 3: </w:t>
      </w:r>
      <w:r w:rsidR="4FB5A03C" w:rsidRPr="0015629E">
        <w:rPr>
          <w:rFonts w:ascii="Aptos" w:hAnsi="Aptos"/>
          <w:b/>
          <w:color w:val="000000" w:themeColor="text1"/>
        </w:rPr>
        <w:t>Real-time traceability - Increase</w:t>
      </w:r>
      <w:r w:rsidR="4FB5A03C" w:rsidRPr="006C75A5">
        <w:rPr>
          <w:rFonts w:ascii="Aptos" w:hAnsi="Aptos"/>
          <w:b/>
          <w:bCs/>
          <w:color w:val="000000" w:themeColor="text1"/>
        </w:rPr>
        <w:t xml:space="preserve"> transparency and</w:t>
      </w:r>
      <w:r w:rsidR="0082276D">
        <w:rPr>
          <w:rFonts w:ascii="Aptos" w:hAnsi="Aptos"/>
          <w:b/>
          <w:bCs/>
          <w:color w:val="000000" w:themeColor="text1"/>
        </w:rPr>
        <w:t xml:space="preserve"> </w:t>
      </w:r>
      <w:r w:rsidR="4FB5A03C" w:rsidRPr="006C75A5">
        <w:rPr>
          <w:rFonts w:ascii="Aptos" w:hAnsi="Aptos"/>
          <w:b/>
          <w:bCs/>
          <w:color w:val="000000" w:themeColor="text1"/>
        </w:rPr>
        <w:t>traceability to meet consumer demand and global regulatory frameworks</w:t>
      </w:r>
    </w:p>
    <w:p w14:paraId="703F0901" w14:textId="290813CA" w:rsidR="00E1436D" w:rsidRPr="006C75A5" w:rsidRDefault="1110BB0B" w:rsidP="00226289">
      <w:pPr>
        <w:pStyle w:val="BasicParagraph"/>
        <w:spacing w:before="116" w:line="240" w:lineRule="auto"/>
        <w:ind w:right="260"/>
        <w:jc w:val="both"/>
        <w:rPr>
          <w:rFonts w:ascii="Aptos" w:hAnsi="Aptos" w:cs="Montserrat-Medium"/>
          <w:b/>
          <w:bCs/>
          <w:color w:val="000000" w:themeColor="text1"/>
        </w:rPr>
      </w:pPr>
      <w:r w:rsidRPr="006C75A5">
        <w:rPr>
          <w:rFonts w:ascii="Aptos" w:hAnsi="Aptos" w:cs="Montserrat-Medium"/>
          <w:b/>
          <w:bCs/>
          <w:color w:val="000000" w:themeColor="text1"/>
        </w:rPr>
        <w:t>Why?</w:t>
      </w:r>
    </w:p>
    <w:p w14:paraId="3F93AA8A" w14:textId="4386E205" w:rsidR="00E1436D" w:rsidRPr="006C75A5" w:rsidRDefault="6DC2ECDD"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Pressure from global regulatory frameworks</w:t>
      </w:r>
      <w:r w:rsidR="0082276D">
        <w:rPr>
          <w:rFonts w:ascii="Aptos" w:eastAsia="Aptos Display" w:hAnsi="Aptos" w:cs="Aptos Display"/>
          <w:sz w:val="22"/>
          <w:szCs w:val="22"/>
        </w:rPr>
        <w:t xml:space="preserve"> (e.g., </w:t>
      </w:r>
      <w:r w:rsidRPr="006C75A5">
        <w:rPr>
          <w:rFonts w:ascii="Aptos" w:eastAsia="Aptos Display" w:hAnsi="Aptos" w:cs="Aptos Display"/>
          <w:sz w:val="22"/>
          <w:szCs w:val="22"/>
        </w:rPr>
        <w:t>EU import requirements, TCFD</w:t>
      </w:r>
      <w:r w:rsidR="00343D65">
        <w:rPr>
          <w:rFonts w:ascii="Aptos" w:eastAsia="Aptos Display" w:hAnsi="Aptos" w:cs="Aptos Display"/>
          <w:sz w:val="22"/>
          <w:szCs w:val="22"/>
        </w:rPr>
        <w:t>,</w:t>
      </w:r>
      <w:r w:rsidRPr="006C75A5">
        <w:rPr>
          <w:rFonts w:ascii="Aptos" w:eastAsia="Aptos Display" w:hAnsi="Aptos" w:cs="Aptos Display"/>
          <w:sz w:val="22"/>
          <w:szCs w:val="22"/>
        </w:rPr>
        <w:t xml:space="preserve"> TNFD)</w:t>
      </w:r>
    </w:p>
    <w:p w14:paraId="0B25BE15" w14:textId="1E61C11D" w:rsidR="00E1436D" w:rsidRPr="006C75A5" w:rsidRDefault="6DC2ECDD"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 xml:space="preserve">Increasing citizen awareness that </w:t>
      </w:r>
      <w:r w:rsidR="0073235B">
        <w:rPr>
          <w:rFonts w:ascii="Aptos" w:eastAsia="Aptos Display" w:hAnsi="Aptos" w:cs="Aptos Display"/>
          <w:sz w:val="22"/>
          <w:szCs w:val="22"/>
        </w:rPr>
        <w:t>New Zealand</w:t>
      </w:r>
      <w:r w:rsidRPr="006C75A5">
        <w:rPr>
          <w:rFonts w:ascii="Aptos" w:eastAsia="Aptos Display" w:hAnsi="Aptos" w:cs="Aptos Display"/>
          <w:sz w:val="22"/>
          <w:szCs w:val="22"/>
        </w:rPr>
        <w:t xml:space="preserve"> is not as green as its image implies</w:t>
      </w:r>
    </w:p>
    <w:p w14:paraId="03AB52D1" w14:textId="02D9CC34" w:rsidR="00E1436D" w:rsidRPr="006C75A5" w:rsidRDefault="000E7A23" w:rsidP="00D61562">
      <w:pPr>
        <w:pStyle w:val="ListParagraph"/>
        <w:numPr>
          <w:ilvl w:val="0"/>
          <w:numId w:val="10"/>
        </w:numPr>
        <w:spacing w:before="116"/>
        <w:ind w:left="426" w:right="260"/>
        <w:jc w:val="both"/>
        <w:rPr>
          <w:rFonts w:ascii="Aptos" w:eastAsia="Aptos Display" w:hAnsi="Aptos" w:cs="Aptos Display"/>
          <w:sz w:val="22"/>
          <w:szCs w:val="22"/>
        </w:rPr>
      </w:pPr>
      <w:r>
        <w:rPr>
          <w:rFonts w:ascii="Aptos" w:eastAsia="Aptos Display" w:hAnsi="Aptos" w:cs="Aptos Display"/>
          <w:sz w:val="22"/>
          <w:szCs w:val="22"/>
        </w:rPr>
        <w:t>D</w:t>
      </w:r>
      <w:r w:rsidR="6DC2ECDD" w:rsidRPr="006C75A5">
        <w:rPr>
          <w:rFonts w:ascii="Aptos" w:eastAsia="Aptos Display" w:hAnsi="Aptos" w:cs="Aptos Display"/>
          <w:sz w:val="22"/>
          <w:szCs w:val="22"/>
        </w:rPr>
        <w:t>emand for ‘green’ food products, transparency and trend towards “provenance stories”</w:t>
      </w:r>
    </w:p>
    <w:p w14:paraId="61FE0575" w14:textId="04BB8D19" w:rsidR="00E1436D" w:rsidRPr="006C75A5" w:rsidRDefault="6DC2ECDD"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 xml:space="preserve">Consumers willing to pay more for transparency </w:t>
      </w:r>
    </w:p>
    <w:p w14:paraId="608F8EAC" w14:textId="071BC2DE" w:rsidR="00E1436D" w:rsidRPr="006C75A5" w:rsidRDefault="6DC2ECDD"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 xml:space="preserve">Increased transparency could allow for the discussion </w:t>
      </w:r>
      <w:r w:rsidR="00BA6B1B">
        <w:rPr>
          <w:rFonts w:ascii="Aptos" w:eastAsia="Aptos Display" w:hAnsi="Aptos" w:cs="Aptos Display"/>
          <w:sz w:val="22"/>
          <w:szCs w:val="22"/>
        </w:rPr>
        <w:t xml:space="preserve">on </w:t>
      </w:r>
      <w:r w:rsidRPr="006C75A5">
        <w:rPr>
          <w:rFonts w:ascii="Aptos" w:eastAsia="Aptos Display" w:hAnsi="Aptos" w:cs="Aptos Display"/>
          <w:sz w:val="22"/>
          <w:szCs w:val="22"/>
        </w:rPr>
        <w:t>the need to shift consumption patterns (e</w:t>
      </w:r>
      <w:r w:rsidR="00272C9A">
        <w:rPr>
          <w:rFonts w:ascii="Aptos" w:eastAsia="Aptos Display" w:hAnsi="Aptos" w:cs="Aptos Display"/>
          <w:sz w:val="22"/>
          <w:szCs w:val="22"/>
        </w:rPr>
        <w:t>.</w:t>
      </w:r>
      <w:r w:rsidRPr="006C75A5">
        <w:rPr>
          <w:rFonts w:ascii="Aptos" w:eastAsia="Aptos Display" w:hAnsi="Aptos" w:cs="Aptos Display"/>
          <w:sz w:val="22"/>
          <w:szCs w:val="22"/>
        </w:rPr>
        <w:t>g</w:t>
      </w:r>
      <w:r w:rsidR="00272C9A">
        <w:rPr>
          <w:rFonts w:ascii="Aptos" w:eastAsia="Aptos Display" w:hAnsi="Aptos" w:cs="Aptos Display"/>
          <w:sz w:val="22"/>
          <w:szCs w:val="22"/>
        </w:rPr>
        <w:t>.,</w:t>
      </w:r>
      <w:r w:rsidRPr="006C75A5">
        <w:rPr>
          <w:rFonts w:ascii="Aptos" w:eastAsia="Aptos Display" w:hAnsi="Aptos" w:cs="Aptos Display"/>
          <w:sz w:val="22"/>
          <w:szCs w:val="22"/>
        </w:rPr>
        <w:t xml:space="preserve"> tonnes of bread wastage in </w:t>
      </w:r>
      <w:r w:rsidR="0073235B">
        <w:rPr>
          <w:rFonts w:ascii="Aptos" w:eastAsia="Aptos Display" w:hAnsi="Aptos" w:cs="Aptos Display"/>
          <w:sz w:val="22"/>
          <w:szCs w:val="22"/>
        </w:rPr>
        <w:t>New Zealand</w:t>
      </w:r>
      <w:r w:rsidRPr="006C75A5">
        <w:rPr>
          <w:rFonts w:ascii="Aptos" w:eastAsia="Aptos Display" w:hAnsi="Aptos" w:cs="Aptos Display"/>
          <w:sz w:val="22"/>
          <w:szCs w:val="22"/>
        </w:rPr>
        <w:t xml:space="preserve"> - could buy freshly frozen bread to minimise waste). Real time data showing food flows could help accelerate this change.</w:t>
      </w:r>
    </w:p>
    <w:p w14:paraId="458AE98F" w14:textId="675A1A03" w:rsidR="00E1436D" w:rsidRPr="006C75A5" w:rsidRDefault="6DC2ECDD"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 xml:space="preserve">Growth of plant-based and lab-grown alternative proteins equals more pressure on </w:t>
      </w:r>
      <w:r w:rsidR="0073235B">
        <w:rPr>
          <w:rFonts w:ascii="Aptos" w:eastAsia="Aptos Display" w:hAnsi="Aptos" w:cs="Aptos Display"/>
          <w:sz w:val="22"/>
          <w:szCs w:val="22"/>
        </w:rPr>
        <w:t>New Zealand</w:t>
      </w:r>
      <w:r w:rsidRPr="006C75A5">
        <w:rPr>
          <w:rFonts w:ascii="Aptos" w:eastAsia="Aptos Display" w:hAnsi="Aptos" w:cs="Aptos Display"/>
          <w:sz w:val="22"/>
          <w:szCs w:val="22"/>
        </w:rPr>
        <w:t xml:space="preserve"> agriculture to remain competitive</w:t>
      </w:r>
    </w:p>
    <w:p w14:paraId="245E4067" w14:textId="6EAC5C1D" w:rsidR="00E1436D" w:rsidRPr="006C75A5" w:rsidRDefault="0073235B" w:rsidP="00D61562">
      <w:pPr>
        <w:pStyle w:val="ListParagraph"/>
        <w:numPr>
          <w:ilvl w:val="0"/>
          <w:numId w:val="10"/>
        </w:numPr>
        <w:spacing w:before="116"/>
        <w:ind w:left="426" w:right="260"/>
        <w:jc w:val="both"/>
        <w:rPr>
          <w:rFonts w:ascii="Aptos" w:eastAsia="Aptos Display" w:hAnsi="Aptos" w:cs="Aptos Display"/>
          <w:sz w:val="22"/>
          <w:szCs w:val="22"/>
        </w:rPr>
      </w:pPr>
      <w:r>
        <w:rPr>
          <w:rFonts w:ascii="Aptos" w:eastAsia="Aptos Display" w:hAnsi="Aptos" w:cs="Aptos Display"/>
          <w:sz w:val="22"/>
          <w:szCs w:val="22"/>
        </w:rPr>
        <w:t>New Zealand</w:t>
      </w:r>
      <w:r w:rsidR="6DC2ECDD" w:rsidRPr="006C75A5">
        <w:rPr>
          <w:rFonts w:ascii="Aptos" w:eastAsia="Aptos Display" w:hAnsi="Aptos" w:cs="Aptos Display"/>
          <w:sz w:val="22"/>
          <w:szCs w:val="22"/>
        </w:rPr>
        <w:t>’s green image is an asset – enabling expansion into global markets</w:t>
      </w:r>
    </w:p>
    <w:p w14:paraId="374AFF6A" w14:textId="14D2AAE3" w:rsidR="00E1436D" w:rsidRPr="006C75A5" w:rsidRDefault="6DC2ECDD"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Protect and build brand to maintain future prosperity of the food sector</w:t>
      </w:r>
    </w:p>
    <w:p w14:paraId="762D14ED" w14:textId="45F1952F" w:rsidR="00E1436D" w:rsidRPr="006C75A5" w:rsidRDefault="6DC2ECDD"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Pressure from EU</w:t>
      </w:r>
      <w:r w:rsidR="001334ED">
        <w:rPr>
          <w:rFonts w:ascii="Aptos" w:eastAsia="Aptos Display" w:hAnsi="Aptos" w:cs="Aptos Display"/>
          <w:sz w:val="22"/>
          <w:szCs w:val="22"/>
        </w:rPr>
        <w:t xml:space="preserve"> and</w:t>
      </w:r>
      <w:r w:rsidRPr="006C75A5">
        <w:rPr>
          <w:rFonts w:ascii="Aptos" w:eastAsia="Aptos Display" w:hAnsi="Aptos" w:cs="Aptos Display"/>
          <w:sz w:val="22"/>
          <w:szCs w:val="22"/>
        </w:rPr>
        <w:t xml:space="preserve"> US for food to be transparent, chemical-</w:t>
      </w:r>
      <w:proofErr w:type="gramStart"/>
      <w:r w:rsidRPr="006C75A5">
        <w:rPr>
          <w:rFonts w:ascii="Aptos" w:eastAsia="Aptos Display" w:hAnsi="Aptos" w:cs="Aptos Display"/>
          <w:sz w:val="22"/>
          <w:szCs w:val="22"/>
        </w:rPr>
        <w:t>free</w:t>
      </w:r>
      <w:proofErr w:type="gramEnd"/>
      <w:r w:rsidRPr="006C75A5">
        <w:rPr>
          <w:rFonts w:ascii="Aptos" w:eastAsia="Aptos Display" w:hAnsi="Aptos" w:cs="Aptos Display"/>
          <w:sz w:val="22"/>
          <w:szCs w:val="22"/>
        </w:rPr>
        <w:t xml:space="preserve"> and sustainable</w:t>
      </w:r>
    </w:p>
    <w:p w14:paraId="1CEBC8A5" w14:textId="4F215E1E" w:rsidR="00E1436D" w:rsidRPr="006C75A5" w:rsidRDefault="6DC2ECDD"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Lack of labelling consistency is confusing for consumers</w:t>
      </w:r>
    </w:p>
    <w:p w14:paraId="7E114009" w14:textId="6E366BC7" w:rsidR="00E1436D" w:rsidRPr="0072461B" w:rsidRDefault="00E1436D" w:rsidP="00226289">
      <w:pPr>
        <w:spacing w:before="116"/>
        <w:ind w:right="260"/>
        <w:jc w:val="both"/>
        <w:rPr>
          <w:rFonts w:ascii="Aptos" w:hAnsi="Aptos"/>
          <w:sz w:val="8"/>
          <w:szCs w:val="8"/>
        </w:rPr>
      </w:pPr>
    </w:p>
    <w:p w14:paraId="5194124A" w14:textId="5CAF0194" w:rsidR="00E1436D" w:rsidRPr="006C75A5" w:rsidRDefault="4A57F97B" w:rsidP="00226289">
      <w:pPr>
        <w:spacing w:before="116"/>
        <w:ind w:right="260"/>
        <w:jc w:val="both"/>
        <w:rPr>
          <w:rFonts w:ascii="Aptos" w:hAnsi="Aptos"/>
          <w:b/>
          <w:bCs/>
          <w:color w:val="000000" w:themeColor="text1"/>
        </w:rPr>
      </w:pPr>
      <w:r w:rsidRPr="006C75A5">
        <w:rPr>
          <w:rFonts w:ascii="Aptos" w:hAnsi="Aptos"/>
          <w:b/>
          <w:bCs/>
          <w:color w:val="000000" w:themeColor="text1"/>
        </w:rPr>
        <w:t>Focus areas:</w:t>
      </w:r>
    </w:p>
    <w:p w14:paraId="34157342" w14:textId="3C1D50D2" w:rsidR="00E1436D" w:rsidRPr="00F20AD5" w:rsidRDefault="4A57F97B"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Various organisations, including Auckland Council and the Kai Commitment are attempting to get upstream and downstream food data. Real-time data would enhance visibility of flows</w:t>
      </w:r>
      <w:r w:rsidR="00F20AD5">
        <w:rPr>
          <w:rFonts w:ascii="Aptos" w:eastAsia="Aptos Display" w:hAnsi="Aptos" w:cs="Aptos Display"/>
          <w:sz w:val="22"/>
          <w:szCs w:val="22"/>
        </w:rPr>
        <w:t xml:space="preserve"> </w:t>
      </w:r>
      <w:r w:rsidRPr="00F20AD5">
        <w:rPr>
          <w:rFonts w:ascii="Aptos" w:eastAsia="Aptos Display" w:hAnsi="Aptos" w:cs="Aptos Display"/>
          <w:sz w:val="22"/>
          <w:szCs w:val="22"/>
        </w:rPr>
        <w:t>through the system and help consumers and food stakeholders make more informed decisions</w:t>
      </w:r>
    </w:p>
    <w:p w14:paraId="3298C87F" w14:textId="17892807" w:rsidR="00E1436D" w:rsidRPr="006C75A5" w:rsidRDefault="4A57F97B"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Digital tech innovation to enable transparency and traceability from farm-to-fork (e.g.</w:t>
      </w:r>
      <w:r w:rsidR="005A3A2A">
        <w:rPr>
          <w:rFonts w:ascii="Aptos" w:eastAsia="Aptos Display" w:hAnsi="Aptos" w:cs="Aptos Display"/>
          <w:sz w:val="22"/>
          <w:szCs w:val="22"/>
        </w:rPr>
        <w:t>,</w:t>
      </w:r>
      <w:r w:rsidRPr="006C75A5">
        <w:rPr>
          <w:rFonts w:ascii="Aptos" w:eastAsia="Aptos Display" w:hAnsi="Aptos" w:cs="Aptos Display"/>
          <w:sz w:val="22"/>
          <w:szCs w:val="22"/>
        </w:rPr>
        <w:t xml:space="preserve"> RFID tags) - however will need more capability </w:t>
      </w:r>
      <w:r w:rsidR="005A3A2A">
        <w:rPr>
          <w:rFonts w:ascii="Aptos" w:eastAsia="Aptos Display" w:hAnsi="Aptos" w:cs="Aptos Display"/>
          <w:sz w:val="22"/>
          <w:szCs w:val="22"/>
        </w:rPr>
        <w:t xml:space="preserve">and </w:t>
      </w:r>
      <w:r w:rsidRPr="006C75A5">
        <w:rPr>
          <w:rFonts w:ascii="Aptos" w:eastAsia="Aptos Display" w:hAnsi="Aptos" w:cs="Aptos Display"/>
          <w:sz w:val="22"/>
          <w:szCs w:val="22"/>
        </w:rPr>
        <w:t>skil</w:t>
      </w:r>
      <w:r w:rsidR="00F20AD5">
        <w:rPr>
          <w:rFonts w:ascii="Aptos" w:eastAsia="Aptos Display" w:hAnsi="Aptos" w:cs="Aptos Display"/>
          <w:sz w:val="22"/>
          <w:szCs w:val="22"/>
        </w:rPr>
        <w:t>l</w:t>
      </w:r>
      <w:r w:rsidRPr="006C75A5">
        <w:rPr>
          <w:rFonts w:ascii="Aptos" w:eastAsia="Aptos Display" w:hAnsi="Aptos" w:cs="Aptos Display"/>
          <w:sz w:val="22"/>
          <w:szCs w:val="22"/>
        </w:rPr>
        <w:t>s</w:t>
      </w:r>
    </w:p>
    <w:p w14:paraId="55744943" w14:textId="036C79E8" w:rsidR="00E1436D" w:rsidRPr="006C75A5" w:rsidRDefault="4A57F97B"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Industry is in a unique position to drive uptake of regenerative practices, consistent measurement and transparency (e.g., farm practices, fertilizer inputs, water use, etc.)</w:t>
      </w:r>
    </w:p>
    <w:p w14:paraId="72EFBB9F" w14:textId="381FF256" w:rsidR="00E1436D" w:rsidRPr="006C75A5" w:rsidRDefault="4A57F97B"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 xml:space="preserve">To build brand, focus on products that emphasise: New Zealand provenance stories – including connecting our Māori, multigenerational farming, and </w:t>
      </w:r>
      <w:r w:rsidR="00B55034">
        <w:rPr>
          <w:rFonts w:ascii="Aptos" w:eastAsia="Aptos Display" w:hAnsi="Aptos" w:cs="Aptos Display"/>
          <w:sz w:val="22"/>
          <w:szCs w:val="22"/>
        </w:rPr>
        <w:t>P</w:t>
      </w:r>
      <w:r w:rsidRPr="006C75A5">
        <w:rPr>
          <w:rFonts w:ascii="Aptos" w:eastAsia="Aptos Display" w:hAnsi="Aptos" w:cs="Aptos Display"/>
          <w:sz w:val="22"/>
          <w:szCs w:val="22"/>
        </w:rPr>
        <w:t>acific stories to the food we produce; cannot be produced in other countries such as Māori indigenous products (e.g., Kawakawa which has medicinal properties); Innovation in food product development that utilises local ingredients.</w:t>
      </w:r>
    </w:p>
    <w:p w14:paraId="16CC37F2" w14:textId="77777777" w:rsidR="007D0173" w:rsidRDefault="007D0173" w:rsidP="00226289">
      <w:pPr>
        <w:pStyle w:val="ListParagraph"/>
        <w:spacing w:line="259" w:lineRule="auto"/>
        <w:ind w:right="260"/>
        <w:jc w:val="both"/>
        <w:rPr>
          <w:rFonts w:ascii="Aptos" w:eastAsia="Aptos Display" w:hAnsi="Aptos" w:cs="Aptos Display"/>
          <w:sz w:val="22"/>
          <w:szCs w:val="22"/>
        </w:rPr>
      </w:pPr>
    </w:p>
    <w:p w14:paraId="215A479D" w14:textId="77777777" w:rsidR="00BA6B1B" w:rsidRPr="006C75A5" w:rsidRDefault="00BA6B1B" w:rsidP="00226289">
      <w:pPr>
        <w:pStyle w:val="ListParagraph"/>
        <w:spacing w:line="259" w:lineRule="auto"/>
        <w:ind w:right="260"/>
        <w:jc w:val="both"/>
        <w:rPr>
          <w:rFonts w:ascii="Aptos" w:eastAsia="Aptos Display" w:hAnsi="Aptos" w:cs="Aptos Display"/>
          <w:sz w:val="22"/>
          <w:szCs w:val="22"/>
        </w:rPr>
      </w:pPr>
    </w:p>
    <w:tbl>
      <w:tblPr>
        <w:tblStyle w:val="TableGrid"/>
        <w:tblW w:w="9300" w:type="dxa"/>
        <w:tblLayout w:type="fixed"/>
        <w:tblLook w:val="04A0" w:firstRow="1" w:lastRow="0" w:firstColumn="1" w:lastColumn="0" w:noHBand="0" w:noVBand="1"/>
      </w:tblPr>
      <w:tblGrid>
        <w:gridCol w:w="4717"/>
        <w:gridCol w:w="4583"/>
      </w:tblGrid>
      <w:tr w:rsidR="47CD304A" w:rsidRPr="006C75A5" w14:paraId="1949EF24" w14:textId="77777777" w:rsidTr="00D63234">
        <w:trPr>
          <w:trHeight w:val="300"/>
        </w:trPr>
        <w:tc>
          <w:tcPr>
            <w:tcW w:w="4717" w:type="dxa"/>
            <w:tcBorders>
              <w:top w:val="single" w:sz="8" w:space="0" w:color="auto"/>
              <w:left w:val="single" w:sz="8" w:space="0" w:color="auto"/>
              <w:bottom w:val="single" w:sz="8" w:space="0" w:color="auto"/>
              <w:right w:val="single" w:sz="8" w:space="0" w:color="auto"/>
            </w:tcBorders>
            <w:tcMar>
              <w:left w:w="108" w:type="dxa"/>
              <w:right w:w="108" w:type="dxa"/>
            </w:tcMar>
          </w:tcPr>
          <w:p w14:paraId="7162A52B" w14:textId="0475A3BE" w:rsidR="47CD304A" w:rsidRPr="006C75A5" w:rsidRDefault="47CD304A" w:rsidP="00226289">
            <w:pPr>
              <w:spacing w:before="116"/>
              <w:ind w:left="-20" w:right="260"/>
              <w:jc w:val="both"/>
              <w:rPr>
                <w:rFonts w:ascii="Aptos" w:hAnsi="Aptos"/>
              </w:rPr>
            </w:pPr>
            <w:r w:rsidRPr="006C75A5">
              <w:rPr>
                <w:rFonts w:ascii="Aptos" w:eastAsia="Aptos Display" w:hAnsi="Aptos" w:cs="Aptos Display"/>
                <w:b/>
                <w:bCs/>
                <w:color w:val="000000" w:themeColor="text1"/>
              </w:rPr>
              <w:t xml:space="preserve">Examples in </w:t>
            </w:r>
            <w:r w:rsidR="0073235B">
              <w:rPr>
                <w:rFonts w:ascii="Aptos" w:eastAsia="Aptos Display" w:hAnsi="Aptos" w:cs="Aptos Display"/>
                <w:b/>
                <w:bCs/>
                <w:color w:val="000000" w:themeColor="text1"/>
              </w:rPr>
              <w:t>New Zealand</w:t>
            </w:r>
          </w:p>
          <w:p w14:paraId="171C7C28" w14:textId="5172BC8F" w:rsidR="47CD304A" w:rsidRPr="006C75A5" w:rsidRDefault="00C368E2" w:rsidP="00D61562">
            <w:pPr>
              <w:pStyle w:val="ListParagraph"/>
              <w:numPr>
                <w:ilvl w:val="0"/>
                <w:numId w:val="3"/>
              </w:numPr>
              <w:ind w:left="340" w:right="260"/>
              <w:rPr>
                <w:rFonts w:ascii="Aptos" w:eastAsia="Aptos Display" w:hAnsi="Aptos" w:cs="Aptos Display"/>
                <w:color w:val="000000" w:themeColor="text1"/>
                <w:sz w:val="22"/>
                <w:szCs w:val="22"/>
              </w:rPr>
            </w:pPr>
            <w:hyperlink r:id="rId84" w:history="1">
              <w:proofErr w:type="spellStart"/>
              <w:r w:rsidR="47CD304A" w:rsidRPr="00051663">
                <w:rPr>
                  <w:rStyle w:val="Hyperlink"/>
                  <w:rFonts w:ascii="Aptos" w:eastAsia="Aptos Display" w:hAnsi="Aptos" w:cs="Aptos Display"/>
                  <w:b/>
                  <w:bCs/>
                  <w:sz w:val="22"/>
                  <w:szCs w:val="22"/>
                  <w:lang w:val="en-US"/>
                </w:rPr>
                <w:t>Foodprint</w:t>
              </w:r>
              <w:proofErr w:type="spellEnd"/>
              <w:r w:rsidR="47CD304A" w:rsidRPr="00051663">
                <w:rPr>
                  <w:rStyle w:val="Hyperlink"/>
                  <w:rFonts w:ascii="Aptos" w:eastAsia="Aptos Display" w:hAnsi="Aptos" w:cs="Aptos Display"/>
                  <w:b/>
                  <w:bCs/>
                  <w:sz w:val="22"/>
                  <w:szCs w:val="22"/>
                  <w:lang w:val="en-US"/>
                </w:rPr>
                <w:t xml:space="preserve"> app</w:t>
              </w:r>
              <w:r w:rsidR="47CD304A" w:rsidRPr="00F0578B">
                <w:rPr>
                  <w:rStyle w:val="Hyperlink"/>
                  <w:rFonts w:ascii="Aptos" w:eastAsia="Aptos Display" w:hAnsi="Aptos" w:cs="Aptos Display"/>
                  <w:sz w:val="22"/>
                  <w:szCs w:val="22"/>
                  <w:lang w:val="en-US"/>
                </w:rPr>
                <w:t xml:space="preserve"> </w:t>
              </w:r>
              <w:r w:rsidR="00EC41A2" w:rsidRPr="00F0578B">
                <w:rPr>
                  <w:rStyle w:val="Hyperlink"/>
                  <w:rFonts w:ascii="Aptos" w:eastAsia="Aptos Display" w:hAnsi="Aptos" w:cs="Aptos Display"/>
                  <w:sz w:val="22"/>
                  <w:szCs w:val="22"/>
                  <w:lang w:val="en-US"/>
                </w:rPr>
                <w:t xml:space="preserve">aim to </w:t>
              </w:r>
              <w:r w:rsidR="47CD304A" w:rsidRPr="00F0578B">
                <w:rPr>
                  <w:rStyle w:val="Hyperlink"/>
                  <w:rFonts w:ascii="Aptos" w:eastAsia="Aptos Display" w:hAnsi="Aptos" w:cs="Aptos Display"/>
                  <w:sz w:val="22"/>
                  <w:szCs w:val="22"/>
                  <w:lang w:val="en-US"/>
                </w:rPr>
                <w:t xml:space="preserve">rescue 60% of the </w:t>
              </w:r>
              <w:r w:rsidR="47CD304A" w:rsidRPr="00F0578B">
                <w:rPr>
                  <w:rStyle w:val="Hyperlink"/>
                  <w:rFonts w:ascii="Aptos" w:eastAsia="Aptos Display" w:hAnsi="Aptos" w:cs="Aptos Display"/>
                  <w:sz w:val="22"/>
                  <w:szCs w:val="22"/>
                </w:rPr>
                <w:t>food waste</w:t>
              </w:r>
              <w:r w:rsidR="002A6CEB" w:rsidRPr="00F0578B">
                <w:rPr>
                  <w:rStyle w:val="Hyperlink"/>
                  <w:rFonts w:ascii="Aptos" w:eastAsia="Aptos Display" w:hAnsi="Aptos" w:cs="Aptos Display"/>
                  <w:sz w:val="22"/>
                  <w:szCs w:val="22"/>
                </w:rPr>
                <w:t xml:space="preserve"> </w:t>
              </w:r>
              <w:r w:rsidR="00F0578B" w:rsidRPr="00F0578B">
                <w:rPr>
                  <w:rStyle w:val="Hyperlink"/>
                  <w:rFonts w:ascii="Aptos" w:eastAsia="Aptos Display" w:hAnsi="Aptos" w:cs="Aptos Display"/>
                  <w:sz w:val="22"/>
                  <w:szCs w:val="22"/>
                </w:rPr>
                <w:t>and</w:t>
              </w:r>
              <w:r w:rsidR="002A6CEB" w:rsidRPr="00F0578B">
                <w:rPr>
                  <w:rStyle w:val="Hyperlink"/>
                  <w:rFonts w:ascii="Aptos" w:eastAsia="Aptos Display" w:hAnsi="Aptos" w:cs="Aptos Display"/>
                  <w:sz w:val="22"/>
                  <w:szCs w:val="22"/>
                </w:rPr>
                <w:t xml:space="preserve"> </w:t>
              </w:r>
              <w:r w:rsidR="47CD304A" w:rsidRPr="00F0578B">
                <w:rPr>
                  <w:rStyle w:val="Hyperlink"/>
                  <w:rFonts w:ascii="Aptos" w:eastAsia="Aptos Display" w:hAnsi="Aptos" w:cs="Aptos Display"/>
                  <w:sz w:val="22"/>
                  <w:szCs w:val="22"/>
                </w:rPr>
                <w:t>redirect it to consumers</w:t>
              </w:r>
            </w:hyperlink>
          </w:p>
          <w:p w14:paraId="65AF07C3" w14:textId="469159FC" w:rsidR="47CD304A" w:rsidRPr="006C75A5" w:rsidRDefault="00C368E2" w:rsidP="00D61562">
            <w:pPr>
              <w:pStyle w:val="ListParagraph"/>
              <w:numPr>
                <w:ilvl w:val="0"/>
                <w:numId w:val="3"/>
              </w:numPr>
              <w:ind w:left="340" w:right="260"/>
              <w:rPr>
                <w:rFonts w:ascii="Aptos" w:eastAsia="Aptos Display" w:hAnsi="Aptos" w:cs="Aptos Display"/>
                <w:color w:val="000000" w:themeColor="text1"/>
                <w:sz w:val="22"/>
                <w:szCs w:val="22"/>
                <w:lang w:val="en-US"/>
              </w:rPr>
            </w:pPr>
            <w:hyperlink r:id="rId85" w:history="1">
              <w:r w:rsidR="47CD304A" w:rsidRPr="00FB0049">
                <w:rPr>
                  <w:rStyle w:val="Hyperlink"/>
                  <w:rFonts w:ascii="Aptos" w:eastAsia="Aptos Display" w:hAnsi="Aptos" w:cs="Aptos Display"/>
                  <w:sz w:val="22"/>
                  <w:szCs w:val="22"/>
                </w:rPr>
                <w:t xml:space="preserve">Wool: </w:t>
              </w:r>
              <w:r w:rsidR="47CD304A" w:rsidRPr="00051663">
                <w:rPr>
                  <w:rStyle w:val="Hyperlink"/>
                  <w:rFonts w:ascii="Aptos" w:eastAsia="Aptos Display" w:hAnsi="Aptos" w:cs="Aptos Display"/>
                  <w:b/>
                  <w:bCs/>
                  <w:sz w:val="22"/>
                  <w:szCs w:val="22"/>
                </w:rPr>
                <w:t>ZQ Natural Fibre</w:t>
              </w:r>
              <w:r w:rsidR="47CD304A" w:rsidRPr="00FB0049">
                <w:rPr>
                  <w:rStyle w:val="Hyperlink"/>
                  <w:rFonts w:ascii="Aptos" w:eastAsia="Aptos Display" w:hAnsi="Aptos" w:cs="Aptos Display"/>
                  <w:sz w:val="22"/>
                  <w:szCs w:val="22"/>
                </w:rPr>
                <w:t xml:space="preserve"> is fully traceable back to the individual farms</w:t>
              </w:r>
            </w:hyperlink>
            <w:r w:rsidR="47CD304A" w:rsidRPr="006C75A5">
              <w:rPr>
                <w:rFonts w:ascii="Aptos" w:eastAsia="Aptos Display" w:hAnsi="Aptos" w:cs="Aptos Display"/>
                <w:color w:val="000000" w:themeColor="text1"/>
                <w:sz w:val="22"/>
                <w:szCs w:val="22"/>
              </w:rPr>
              <w:t xml:space="preserve"> </w:t>
            </w:r>
            <w:r w:rsidR="47CD304A" w:rsidRPr="006C75A5">
              <w:rPr>
                <w:rFonts w:ascii="Aptos" w:hAnsi="Aptos"/>
              </w:rPr>
              <w:br/>
            </w:r>
            <w:r w:rsidR="47CD304A" w:rsidRPr="006C75A5">
              <w:rPr>
                <w:rFonts w:ascii="Aptos" w:eastAsia="Aptos Display" w:hAnsi="Aptos" w:cs="Aptos Display"/>
                <w:color w:val="000000" w:themeColor="text1"/>
                <w:sz w:val="22"/>
                <w:szCs w:val="22"/>
                <w:lang w:val="en-US"/>
              </w:rPr>
              <w:t xml:space="preserve"> </w:t>
            </w:r>
            <w:r w:rsidR="47CD304A" w:rsidRPr="006C75A5">
              <w:rPr>
                <w:rFonts w:ascii="Aptos" w:hAnsi="Aptos"/>
              </w:rPr>
              <w:br/>
            </w:r>
          </w:p>
        </w:tc>
        <w:tc>
          <w:tcPr>
            <w:tcW w:w="4583" w:type="dxa"/>
            <w:tcBorders>
              <w:top w:val="single" w:sz="8" w:space="0" w:color="auto"/>
              <w:left w:val="single" w:sz="8" w:space="0" w:color="auto"/>
              <w:bottom w:val="single" w:sz="8" w:space="0" w:color="auto"/>
              <w:right w:val="single" w:sz="8" w:space="0" w:color="auto"/>
            </w:tcBorders>
            <w:tcMar>
              <w:left w:w="108" w:type="dxa"/>
              <w:right w:w="108" w:type="dxa"/>
            </w:tcMar>
          </w:tcPr>
          <w:p w14:paraId="0478C8CE" w14:textId="444CFD3C" w:rsidR="47CD304A" w:rsidRPr="006C75A5" w:rsidRDefault="47CD304A" w:rsidP="00226289">
            <w:pPr>
              <w:spacing w:before="116"/>
              <w:ind w:left="-20" w:right="260"/>
              <w:jc w:val="both"/>
              <w:rPr>
                <w:rFonts w:ascii="Aptos" w:hAnsi="Aptos"/>
              </w:rPr>
            </w:pPr>
            <w:r w:rsidRPr="006C75A5">
              <w:rPr>
                <w:rFonts w:ascii="Aptos" w:eastAsia="Aptos Display" w:hAnsi="Aptos" w:cs="Aptos Display"/>
                <w:b/>
                <w:bCs/>
                <w:color w:val="000000" w:themeColor="text1"/>
              </w:rPr>
              <w:t>Global examples</w:t>
            </w:r>
          </w:p>
          <w:p w14:paraId="6D6D31E3" w14:textId="6D2E7180" w:rsidR="47CD304A" w:rsidRPr="006C75A5" w:rsidRDefault="00C368E2" w:rsidP="00D61562">
            <w:pPr>
              <w:pStyle w:val="ListParagraph"/>
              <w:numPr>
                <w:ilvl w:val="0"/>
                <w:numId w:val="2"/>
              </w:numPr>
              <w:spacing w:line="259" w:lineRule="auto"/>
              <w:ind w:left="340" w:right="260"/>
              <w:jc w:val="both"/>
              <w:rPr>
                <w:rFonts w:ascii="Aptos" w:eastAsia="Aptos Display" w:hAnsi="Aptos" w:cs="Aptos Display"/>
                <w:color w:val="000000" w:themeColor="text1"/>
                <w:sz w:val="22"/>
                <w:szCs w:val="22"/>
              </w:rPr>
            </w:pPr>
            <w:hyperlink r:id="rId86" w:history="1">
              <w:r w:rsidR="47CD304A" w:rsidRPr="0053173A">
                <w:rPr>
                  <w:rStyle w:val="Hyperlink"/>
                  <w:rFonts w:ascii="Aptos" w:eastAsia="Aptos Display" w:hAnsi="Aptos" w:cs="Aptos Display"/>
                  <w:b/>
                  <w:bCs/>
                  <w:sz w:val="22"/>
                  <w:szCs w:val="22"/>
                </w:rPr>
                <w:t>Unilever</w:t>
              </w:r>
              <w:r w:rsidR="47CD304A" w:rsidRPr="000E17CF">
                <w:rPr>
                  <w:rStyle w:val="Hyperlink"/>
                  <w:rFonts w:ascii="Aptos" w:eastAsia="Aptos Display" w:hAnsi="Aptos" w:cs="Aptos Display"/>
                  <w:sz w:val="22"/>
                  <w:szCs w:val="22"/>
                </w:rPr>
                <w:t xml:space="preserve"> transparency and traceability</w:t>
              </w:r>
              <w:r w:rsidR="000E17CF" w:rsidRPr="000E17CF">
                <w:rPr>
                  <w:rStyle w:val="Hyperlink"/>
                  <w:rFonts w:ascii="Aptos" w:eastAsia="Aptos Display" w:hAnsi="Aptos" w:cs="Aptos Display"/>
                  <w:sz w:val="22"/>
                  <w:szCs w:val="22"/>
                </w:rPr>
                <w:t xml:space="preserve"> initiatives</w:t>
              </w:r>
            </w:hyperlink>
          </w:p>
          <w:p w14:paraId="3A2A10AB" w14:textId="086F9865" w:rsidR="47CD304A" w:rsidRPr="006C75A5" w:rsidRDefault="00C368E2" w:rsidP="00D61562">
            <w:pPr>
              <w:pStyle w:val="ListParagraph"/>
              <w:numPr>
                <w:ilvl w:val="0"/>
                <w:numId w:val="2"/>
              </w:numPr>
              <w:spacing w:line="259" w:lineRule="auto"/>
              <w:ind w:left="340" w:right="260"/>
              <w:jc w:val="both"/>
              <w:rPr>
                <w:rFonts w:ascii="Aptos" w:eastAsia="Aptos Display" w:hAnsi="Aptos" w:cs="Aptos Display"/>
                <w:color w:val="000000" w:themeColor="text1"/>
                <w:sz w:val="22"/>
                <w:szCs w:val="22"/>
              </w:rPr>
            </w:pPr>
            <w:hyperlink r:id="rId87" w:history="1">
              <w:proofErr w:type="spellStart"/>
              <w:r w:rsidR="47CD304A" w:rsidRPr="0053173A">
                <w:rPr>
                  <w:rStyle w:val="Hyperlink"/>
                  <w:rFonts w:ascii="Aptos" w:eastAsia="Aptos Display" w:hAnsi="Aptos" w:cs="Aptos Display"/>
                  <w:b/>
                  <w:bCs/>
                  <w:sz w:val="22"/>
                  <w:szCs w:val="22"/>
                </w:rPr>
                <w:t>Circularise</w:t>
              </w:r>
              <w:r w:rsidR="00CC344F" w:rsidRPr="0053173A">
                <w:rPr>
                  <w:rStyle w:val="Hyperlink"/>
                  <w:rFonts w:ascii="Aptos" w:eastAsia="Aptos Display" w:hAnsi="Aptos" w:cs="Aptos Display"/>
                  <w:sz w:val="22"/>
                  <w:szCs w:val="22"/>
                </w:rPr>
                <w:t>’s</w:t>
              </w:r>
              <w:proofErr w:type="spellEnd"/>
              <w:r w:rsidR="47CD304A" w:rsidRPr="0053173A">
                <w:rPr>
                  <w:rStyle w:val="Hyperlink"/>
                  <w:rFonts w:ascii="Aptos" w:eastAsia="Aptos Display" w:hAnsi="Aptos" w:cs="Aptos Display"/>
                  <w:sz w:val="22"/>
                  <w:szCs w:val="22"/>
                </w:rPr>
                <w:t xml:space="preserve"> blockchain-based digital passport technology platform</w:t>
              </w:r>
            </w:hyperlink>
            <w:r w:rsidR="47CD304A" w:rsidRPr="006C75A5">
              <w:rPr>
                <w:rFonts w:ascii="Aptos" w:eastAsia="Aptos Display" w:hAnsi="Aptos" w:cs="Aptos Display"/>
                <w:color w:val="000000" w:themeColor="text1"/>
                <w:sz w:val="22"/>
                <w:szCs w:val="22"/>
              </w:rPr>
              <w:t xml:space="preserve"> </w:t>
            </w:r>
          </w:p>
          <w:p w14:paraId="053CEDE3" w14:textId="087ABB07" w:rsidR="47CD304A" w:rsidRPr="006C75A5" w:rsidRDefault="00C368E2" w:rsidP="00D61562">
            <w:pPr>
              <w:pStyle w:val="ListParagraph"/>
              <w:numPr>
                <w:ilvl w:val="0"/>
                <w:numId w:val="2"/>
              </w:numPr>
              <w:spacing w:line="259" w:lineRule="auto"/>
              <w:ind w:left="340" w:right="260"/>
              <w:jc w:val="both"/>
              <w:rPr>
                <w:rFonts w:ascii="Aptos" w:eastAsia="Aptos Display" w:hAnsi="Aptos" w:cs="Aptos Display"/>
                <w:color w:val="000000" w:themeColor="text1"/>
                <w:sz w:val="22"/>
                <w:szCs w:val="22"/>
              </w:rPr>
            </w:pPr>
            <w:hyperlink r:id="rId88" w:history="1">
              <w:proofErr w:type="spellStart"/>
              <w:r w:rsidR="47CD304A" w:rsidRPr="00D63234">
                <w:rPr>
                  <w:rStyle w:val="Hyperlink"/>
                  <w:rFonts w:ascii="Aptos" w:eastAsia="Aptos Display" w:hAnsi="Aptos" w:cs="Aptos Display"/>
                  <w:b/>
                  <w:bCs/>
                  <w:sz w:val="22"/>
                  <w:szCs w:val="22"/>
                </w:rPr>
                <w:t>Kecipir</w:t>
              </w:r>
              <w:proofErr w:type="spellEnd"/>
              <w:r w:rsidR="47CD304A" w:rsidRPr="00D63234">
                <w:rPr>
                  <w:rStyle w:val="Hyperlink"/>
                  <w:rFonts w:ascii="Aptos" w:eastAsia="Aptos Display" w:hAnsi="Aptos" w:cs="Aptos Display"/>
                  <w:sz w:val="22"/>
                  <w:szCs w:val="22"/>
                </w:rPr>
                <w:t xml:space="preserve"> app provides a chain of custody</w:t>
              </w:r>
              <w:r w:rsidR="00902440" w:rsidRPr="00D63234">
                <w:rPr>
                  <w:rStyle w:val="Hyperlink"/>
                  <w:rFonts w:ascii="Aptos" w:eastAsia="Aptos Display" w:hAnsi="Aptos" w:cs="Aptos Display"/>
                  <w:sz w:val="22"/>
                  <w:szCs w:val="22"/>
                </w:rPr>
                <w:t xml:space="preserve"> </w:t>
              </w:r>
              <w:r w:rsidR="47CD304A" w:rsidRPr="00D63234">
                <w:rPr>
                  <w:rStyle w:val="Hyperlink"/>
                  <w:rFonts w:ascii="Aptos" w:eastAsia="Aptos Display" w:hAnsi="Aptos" w:cs="Aptos Display"/>
                  <w:sz w:val="22"/>
                  <w:szCs w:val="22"/>
                </w:rPr>
                <w:t>in the Indonesian market</w:t>
              </w:r>
            </w:hyperlink>
            <w:r w:rsidR="47CD304A" w:rsidRPr="006C75A5">
              <w:rPr>
                <w:rFonts w:ascii="Aptos" w:eastAsia="Aptos Display" w:hAnsi="Aptos" w:cs="Aptos Display"/>
                <w:color w:val="000000" w:themeColor="text1"/>
                <w:sz w:val="22"/>
                <w:szCs w:val="22"/>
              </w:rPr>
              <w:t xml:space="preserve"> </w:t>
            </w:r>
          </w:p>
        </w:tc>
      </w:tr>
    </w:tbl>
    <w:p w14:paraId="5CD2029B" w14:textId="542E89C5" w:rsidR="00E1436D" w:rsidRPr="006C75A5" w:rsidRDefault="00E1436D" w:rsidP="00226289">
      <w:pPr>
        <w:spacing w:before="116"/>
        <w:ind w:right="260"/>
        <w:jc w:val="both"/>
        <w:rPr>
          <w:rFonts w:ascii="Aptos" w:hAnsi="Aptos"/>
          <w:b/>
          <w:bCs/>
          <w:color w:val="000000" w:themeColor="text1"/>
        </w:rPr>
      </w:pPr>
    </w:p>
    <w:p w14:paraId="3925BB1A" w14:textId="6735EE52" w:rsidR="0117172D" w:rsidRPr="006C75A5" w:rsidRDefault="0117172D" w:rsidP="00B55034">
      <w:pPr>
        <w:pStyle w:val="ListParagraph"/>
        <w:numPr>
          <w:ilvl w:val="2"/>
          <w:numId w:val="73"/>
        </w:numPr>
        <w:spacing w:before="116" w:line="259" w:lineRule="auto"/>
        <w:ind w:right="260"/>
        <w:rPr>
          <w:rFonts w:ascii="Aptos" w:eastAsiaTheme="minorEastAsia" w:hAnsi="Aptos"/>
          <w:b/>
          <w:bCs/>
          <w:color w:val="000000" w:themeColor="text1"/>
        </w:rPr>
      </w:pPr>
      <w:r w:rsidRPr="00B55034">
        <w:rPr>
          <w:rFonts w:ascii="Aptos" w:hAnsi="Aptos"/>
          <w:b/>
          <w:color w:val="000000" w:themeColor="text1"/>
        </w:rPr>
        <w:t xml:space="preserve">Food Sector Opportunity Area 4: </w:t>
      </w:r>
      <w:r w:rsidR="7B0E73C5" w:rsidRPr="00B55034">
        <w:rPr>
          <w:rFonts w:ascii="Aptos" w:hAnsi="Aptos"/>
          <w:b/>
          <w:color w:val="000000" w:themeColor="text1"/>
        </w:rPr>
        <w:t>Place-based resilience - Develop place-</w:t>
      </w:r>
      <w:r w:rsidR="7B0E73C5" w:rsidRPr="006C75A5">
        <w:rPr>
          <w:rFonts w:ascii="Aptos" w:hAnsi="Aptos"/>
          <w:b/>
          <w:bCs/>
          <w:color w:val="000000" w:themeColor="text1"/>
        </w:rPr>
        <w:t>based, circular food systems to improve resilience and food security</w:t>
      </w:r>
    </w:p>
    <w:p w14:paraId="5D14208C" w14:textId="2A25C263" w:rsidR="47CD304A" w:rsidRPr="006C75A5" w:rsidRDefault="5ADDE822" w:rsidP="00226289">
      <w:pPr>
        <w:pStyle w:val="BasicParagraph"/>
        <w:spacing w:line="240" w:lineRule="auto"/>
        <w:ind w:right="260"/>
        <w:jc w:val="both"/>
        <w:rPr>
          <w:rFonts w:ascii="Aptos" w:hAnsi="Aptos" w:cs="Montserrat-Medium"/>
          <w:b/>
          <w:bCs/>
          <w:color w:val="000000" w:themeColor="text1"/>
        </w:rPr>
      </w:pPr>
      <w:r w:rsidRPr="006C75A5">
        <w:rPr>
          <w:rFonts w:ascii="Aptos" w:hAnsi="Aptos" w:cs="Montserrat-Medium"/>
          <w:b/>
          <w:bCs/>
          <w:color w:val="000000" w:themeColor="text1"/>
        </w:rPr>
        <w:t>Why?</w:t>
      </w:r>
    </w:p>
    <w:p w14:paraId="09F6BE93" w14:textId="1DE97E35" w:rsidR="7B0E73C5" w:rsidRPr="00F20AD5" w:rsidRDefault="7B0E73C5" w:rsidP="00D61562">
      <w:pPr>
        <w:pStyle w:val="ListParagraph"/>
        <w:numPr>
          <w:ilvl w:val="0"/>
          <w:numId w:val="10"/>
        </w:numPr>
        <w:spacing w:before="116"/>
        <w:ind w:left="426" w:right="260"/>
        <w:jc w:val="both"/>
        <w:rPr>
          <w:rFonts w:ascii="Aptos" w:eastAsia="Aptos Display" w:hAnsi="Aptos" w:cs="Aptos Display"/>
          <w:sz w:val="22"/>
          <w:szCs w:val="22"/>
        </w:rPr>
      </w:pPr>
      <w:r w:rsidRPr="00F20AD5">
        <w:rPr>
          <w:rFonts w:ascii="Aptos" w:eastAsia="Aptos Display" w:hAnsi="Aptos" w:cs="Aptos Display"/>
          <w:sz w:val="22"/>
          <w:szCs w:val="22"/>
        </w:rPr>
        <w:t>While industrial food systems have driven economic development and urbanisation – it is globally recognised they that are not fit for a more circular 21st century. Principally, this is because BAU food production is a major source of emissions and biodiversity loss, alongside declining human health linked to increased consumption of chemicals and processed foods.</w:t>
      </w:r>
    </w:p>
    <w:p w14:paraId="0D09B67F" w14:textId="01D6B11C" w:rsidR="7B0E73C5" w:rsidRPr="00F20AD5" w:rsidRDefault="7B0E73C5" w:rsidP="00D61562">
      <w:pPr>
        <w:pStyle w:val="ListParagraph"/>
        <w:numPr>
          <w:ilvl w:val="0"/>
          <w:numId w:val="10"/>
        </w:numPr>
        <w:spacing w:before="116"/>
        <w:ind w:left="426" w:right="260"/>
        <w:jc w:val="both"/>
        <w:rPr>
          <w:rFonts w:ascii="Aptos" w:eastAsia="Aptos Display" w:hAnsi="Aptos" w:cs="Aptos Display"/>
          <w:sz w:val="22"/>
          <w:szCs w:val="22"/>
        </w:rPr>
      </w:pPr>
      <w:r w:rsidRPr="00F20AD5">
        <w:rPr>
          <w:rFonts w:ascii="Aptos" w:eastAsia="Aptos Display" w:hAnsi="Aptos" w:cs="Aptos Display"/>
          <w:sz w:val="22"/>
          <w:szCs w:val="22"/>
        </w:rPr>
        <w:t>Place-based / city-level food security, where healthy food is grown regeneratively and locally where appropriate is global best practice to address the above complex challenges</w:t>
      </w:r>
    </w:p>
    <w:p w14:paraId="78035B29" w14:textId="24B8D3CD" w:rsidR="7B0E73C5" w:rsidRPr="00F20AD5" w:rsidRDefault="0073235B" w:rsidP="00D61562">
      <w:pPr>
        <w:pStyle w:val="ListParagraph"/>
        <w:numPr>
          <w:ilvl w:val="0"/>
          <w:numId w:val="10"/>
        </w:numPr>
        <w:spacing w:before="116"/>
        <w:ind w:left="426" w:right="260"/>
        <w:jc w:val="both"/>
        <w:rPr>
          <w:rFonts w:ascii="Aptos" w:eastAsia="Aptos Display" w:hAnsi="Aptos" w:cs="Aptos Display"/>
          <w:sz w:val="22"/>
          <w:szCs w:val="22"/>
        </w:rPr>
      </w:pPr>
      <w:r w:rsidRPr="00F20AD5">
        <w:rPr>
          <w:rFonts w:ascii="Aptos" w:eastAsia="Aptos Display" w:hAnsi="Aptos" w:cs="Aptos Display"/>
          <w:sz w:val="22"/>
          <w:szCs w:val="22"/>
        </w:rPr>
        <w:t>New Zealand</w:t>
      </w:r>
      <w:r w:rsidR="00E538B1">
        <w:rPr>
          <w:rFonts w:ascii="Aptos" w:eastAsia="Aptos Display" w:hAnsi="Aptos" w:cs="Aptos Display"/>
          <w:sz w:val="22"/>
          <w:szCs w:val="22"/>
        </w:rPr>
        <w:t xml:space="preserve"> has</w:t>
      </w:r>
      <w:r w:rsidR="7B0E73C5" w:rsidRPr="00F20AD5">
        <w:rPr>
          <w:rFonts w:ascii="Aptos" w:eastAsia="Aptos Display" w:hAnsi="Aptos" w:cs="Aptos Display"/>
          <w:sz w:val="22"/>
          <w:szCs w:val="22"/>
        </w:rPr>
        <w:t xml:space="preserve"> serious food insecurity challenges and related significant health costs.</w:t>
      </w:r>
    </w:p>
    <w:p w14:paraId="62FED3CF" w14:textId="6DAE4B58" w:rsidR="7B0E73C5" w:rsidRPr="00F20AD5" w:rsidRDefault="7B0E73C5" w:rsidP="00D61562">
      <w:pPr>
        <w:pStyle w:val="ListParagraph"/>
        <w:numPr>
          <w:ilvl w:val="0"/>
          <w:numId w:val="10"/>
        </w:numPr>
        <w:spacing w:before="116"/>
        <w:ind w:left="426" w:right="260"/>
        <w:jc w:val="both"/>
        <w:rPr>
          <w:rFonts w:ascii="Aptos" w:eastAsia="Aptos Display" w:hAnsi="Aptos" w:cs="Aptos Display"/>
          <w:sz w:val="22"/>
          <w:szCs w:val="22"/>
        </w:rPr>
      </w:pPr>
      <w:r w:rsidRPr="00F20AD5">
        <w:rPr>
          <w:rFonts w:ascii="Aptos" w:eastAsia="Aptos Display" w:hAnsi="Aptos" w:cs="Aptos Display"/>
          <w:sz w:val="22"/>
          <w:szCs w:val="22"/>
        </w:rPr>
        <w:t>80% of all food will be consumed in cities by 2050 and some circular food systems require scale. This may mean we need to build on our Trans-Tasman / Pacifica partnerships to create regional circular systems for food.</w:t>
      </w:r>
    </w:p>
    <w:p w14:paraId="49170ABD" w14:textId="4CE39FED" w:rsidR="7B0E73C5" w:rsidRPr="00F20AD5" w:rsidRDefault="7B0E73C5" w:rsidP="00D61562">
      <w:pPr>
        <w:pStyle w:val="ListParagraph"/>
        <w:numPr>
          <w:ilvl w:val="0"/>
          <w:numId w:val="10"/>
        </w:numPr>
        <w:spacing w:before="116"/>
        <w:ind w:left="426" w:right="260"/>
        <w:jc w:val="both"/>
        <w:rPr>
          <w:rFonts w:ascii="Aptos" w:eastAsia="Aptos Display" w:hAnsi="Aptos" w:cs="Aptos Display"/>
          <w:sz w:val="22"/>
          <w:szCs w:val="22"/>
        </w:rPr>
      </w:pPr>
      <w:r w:rsidRPr="00F20AD5">
        <w:rPr>
          <w:rFonts w:ascii="Aptos" w:eastAsia="Aptos Display" w:hAnsi="Aptos" w:cs="Aptos Display"/>
          <w:sz w:val="22"/>
          <w:szCs w:val="22"/>
        </w:rPr>
        <w:t xml:space="preserve">Conversely, there is a large and growing interest in community gardens and regenerative and urban food initiatives which would help create a resilient food system </w:t>
      </w:r>
    </w:p>
    <w:p w14:paraId="481A484E" w14:textId="42EE4409" w:rsidR="7B0E73C5" w:rsidRPr="00F20AD5" w:rsidRDefault="7B0E73C5" w:rsidP="00D61562">
      <w:pPr>
        <w:pStyle w:val="ListParagraph"/>
        <w:numPr>
          <w:ilvl w:val="0"/>
          <w:numId w:val="10"/>
        </w:numPr>
        <w:spacing w:before="116"/>
        <w:ind w:left="426" w:right="260"/>
        <w:jc w:val="both"/>
        <w:rPr>
          <w:rFonts w:ascii="Aptos" w:eastAsia="Aptos Display" w:hAnsi="Aptos" w:cs="Aptos Display"/>
          <w:sz w:val="22"/>
          <w:szCs w:val="22"/>
        </w:rPr>
      </w:pPr>
      <w:r w:rsidRPr="00F20AD5">
        <w:rPr>
          <w:rFonts w:ascii="Aptos" w:eastAsia="Aptos Display" w:hAnsi="Aptos" w:cs="Aptos Display"/>
          <w:sz w:val="22"/>
          <w:szCs w:val="22"/>
        </w:rPr>
        <w:t xml:space="preserve">Funding is currently directed at reducing methane in animals – as opposed to wider systems transformation </w:t>
      </w:r>
    </w:p>
    <w:p w14:paraId="40E0BD89" w14:textId="3ECC532F" w:rsidR="7B0E73C5" w:rsidRPr="006C75A5" w:rsidRDefault="7B0E73C5" w:rsidP="00D61562">
      <w:pPr>
        <w:pStyle w:val="ListParagraph"/>
        <w:numPr>
          <w:ilvl w:val="0"/>
          <w:numId w:val="10"/>
        </w:numPr>
        <w:spacing w:before="116"/>
        <w:ind w:left="426" w:right="260"/>
        <w:jc w:val="both"/>
        <w:rPr>
          <w:rFonts w:ascii="Aptos" w:hAnsi="Aptos"/>
          <w:sz w:val="22"/>
          <w:szCs w:val="22"/>
        </w:rPr>
      </w:pPr>
      <w:r w:rsidRPr="00F20AD5">
        <w:rPr>
          <w:rFonts w:ascii="Aptos" w:eastAsia="Aptos Display" w:hAnsi="Aptos" w:cs="Aptos Display"/>
          <w:sz w:val="22"/>
          <w:szCs w:val="22"/>
        </w:rPr>
        <w:t>A place-based approac</w:t>
      </w:r>
      <w:r w:rsidRPr="006C75A5">
        <w:rPr>
          <w:rFonts w:ascii="Aptos" w:hAnsi="Aptos"/>
          <w:sz w:val="22"/>
          <w:szCs w:val="22"/>
        </w:rPr>
        <w:t xml:space="preserve">h considering bioregions aligns with a </w:t>
      </w:r>
      <w:r w:rsidR="00C514A9">
        <w:rPr>
          <w:rFonts w:ascii="Aptos" w:hAnsi="Aptos"/>
          <w:sz w:val="22"/>
          <w:szCs w:val="22"/>
        </w:rPr>
        <w:t>t</w:t>
      </w:r>
      <w:r w:rsidRPr="006C75A5">
        <w:rPr>
          <w:rFonts w:ascii="Aptos" w:hAnsi="Aptos"/>
          <w:sz w:val="22"/>
          <w:szCs w:val="22"/>
        </w:rPr>
        <w:t xml:space="preserve">e </w:t>
      </w:r>
      <w:r w:rsidR="00C514A9">
        <w:rPr>
          <w:rFonts w:ascii="Aptos" w:hAnsi="Aptos"/>
          <w:sz w:val="22"/>
          <w:szCs w:val="22"/>
        </w:rPr>
        <w:t>a</w:t>
      </w:r>
      <w:r w:rsidRPr="006C75A5">
        <w:rPr>
          <w:rFonts w:ascii="Aptos" w:hAnsi="Aptos"/>
          <w:sz w:val="22"/>
          <w:szCs w:val="22"/>
        </w:rPr>
        <w:t>o Māori approach</w:t>
      </w:r>
    </w:p>
    <w:p w14:paraId="459DBACF" w14:textId="77777777" w:rsidR="00E84BD7" w:rsidRPr="006C75A5" w:rsidRDefault="00E84BD7" w:rsidP="00226289">
      <w:pPr>
        <w:ind w:right="260"/>
        <w:jc w:val="both"/>
        <w:rPr>
          <w:rFonts w:ascii="Aptos" w:hAnsi="Aptos"/>
        </w:rPr>
      </w:pPr>
    </w:p>
    <w:p w14:paraId="29354D68" w14:textId="34D9A1C5" w:rsidR="3D6AC27A" w:rsidRPr="006C75A5" w:rsidRDefault="3D6AC27A" w:rsidP="00226289">
      <w:pPr>
        <w:ind w:right="260"/>
        <w:jc w:val="both"/>
        <w:rPr>
          <w:rFonts w:ascii="Aptos" w:hAnsi="Aptos"/>
          <w:b/>
          <w:bCs/>
          <w:color w:val="000000" w:themeColor="text1"/>
        </w:rPr>
      </w:pPr>
      <w:r w:rsidRPr="006C75A5">
        <w:rPr>
          <w:rFonts w:ascii="Aptos" w:hAnsi="Aptos"/>
          <w:b/>
          <w:bCs/>
          <w:color w:val="000000" w:themeColor="text1"/>
        </w:rPr>
        <w:t>Focus areas:</w:t>
      </w:r>
      <w:r w:rsidRPr="006C75A5">
        <w:rPr>
          <w:rFonts w:ascii="Aptos" w:hAnsi="Aptos"/>
        </w:rPr>
        <w:t xml:space="preserve"> </w:t>
      </w:r>
    </w:p>
    <w:p w14:paraId="1A6351A4" w14:textId="1408AE7D" w:rsidR="3D6AC27A" w:rsidRPr="006C75A5" w:rsidRDefault="3D6AC27A"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 xml:space="preserve">There is already a large and growing interest in community gardens (with over 200 in New Zealand) with Innermost Gardens in Wellington used in 2019-20 by over 4,700 people, processing over 7 tonnes of food waste and sequestering over 26,000 tonnes of CO2e (as well as providing home-cooked meals to people during lockdown). </w:t>
      </w:r>
      <w:r w:rsidR="03078CB7" w:rsidRPr="006C75A5">
        <w:rPr>
          <w:rFonts w:ascii="Aptos" w:eastAsia="Aptos Display" w:hAnsi="Aptos" w:cs="Aptos Display"/>
          <w:sz w:val="22"/>
          <w:szCs w:val="22"/>
        </w:rPr>
        <w:t>However,</w:t>
      </w:r>
      <w:r w:rsidRPr="006C75A5">
        <w:rPr>
          <w:rFonts w:ascii="Aptos" w:eastAsia="Aptos Display" w:hAnsi="Aptos" w:cs="Aptos Display"/>
          <w:sz w:val="22"/>
          <w:szCs w:val="22"/>
        </w:rPr>
        <w:t xml:space="preserve"> these gardens are fragmented and lack support. With support and as</w:t>
      </w:r>
      <w:r w:rsidR="727CE2A2" w:rsidRPr="006C75A5">
        <w:rPr>
          <w:rFonts w:ascii="Aptos" w:eastAsia="Aptos Display" w:hAnsi="Aptos" w:cs="Aptos Display"/>
          <w:sz w:val="22"/>
          <w:szCs w:val="22"/>
        </w:rPr>
        <w:t xml:space="preserve"> </w:t>
      </w:r>
      <w:r w:rsidRPr="006C75A5">
        <w:rPr>
          <w:rFonts w:ascii="Aptos" w:eastAsia="Aptos Display" w:hAnsi="Aptos" w:cs="Aptos Display"/>
          <w:sz w:val="22"/>
          <w:szCs w:val="22"/>
        </w:rPr>
        <w:t xml:space="preserve">part of a larger network these would help create community resilience across </w:t>
      </w:r>
      <w:r w:rsidR="0073235B">
        <w:rPr>
          <w:rFonts w:ascii="Aptos" w:eastAsia="Aptos Display" w:hAnsi="Aptos" w:cs="Aptos Display"/>
          <w:sz w:val="22"/>
          <w:szCs w:val="22"/>
        </w:rPr>
        <w:t>New Zealand</w:t>
      </w:r>
      <w:r w:rsidRPr="006C75A5">
        <w:rPr>
          <w:rFonts w:ascii="Aptos" w:eastAsia="Aptos Display" w:hAnsi="Aptos" w:cs="Aptos Display"/>
          <w:sz w:val="22"/>
          <w:szCs w:val="22"/>
        </w:rPr>
        <w:t xml:space="preserve"> and a more resilient food system (consider Covid or Cyclone Gabrielle).</w:t>
      </w:r>
    </w:p>
    <w:p w14:paraId="33ED1F97" w14:textId="54057DBA" w:rsidR="3D6AC27A" w:rsidRPr="006C75A5" w:rsidRDefault="3D6AC27A" w:rsidP="00D61562">
      <w:pPr>
        <w:pStyle w:val="ListParagraph"/>
        <w:numPr>
          <w:ilvl w:val="0"/>
          <w:numId w:val="10"/>
        </w:numPr>
        <w:spacing w:before="116"/>
        <w:ind w:left="426" w:right="260"/>
        <w:jc w:val="both"/>
        <w:rPr>
          <w:rFonts w:ascii="Aptos" w:eastAsia="Aptos Display" w:hAnsi="Aptos" w:cs="Aptos Display"/>
          <w:sz w:val="22"/>
          <w:szCs w:val="22"/>
        </w:rPr>
      </w:pPr>
      <w:r w:rsidRPr="006C75A5">
        <w:rPr>
          <w:rFonts w:ascii="Aptos" w:eastAsia="Aptos Display" w:hAnsi="Aptos" w:cs="Aptos Display"/>
          <w:sz w:val="22"/>
          <w:szCs w:val="22"/>
        </w:rPr>
        <w:t xml:space="preserve">Note: </w:t>
      </w:r>
      <w:r w:rsidR="514B2319" w:rsidRPr="006C75A5">
        <w:rPr>
          <w:rFonts w:ascii="Aptos" w:eastAsia="Aptos Display" w:hAnsi="Aptos" w:cs="Aptos Display"/>
          <w:sz w:val="22"/>
          <w:szCs w:val="22"/>
        </w:rPr>
        <w:t>A</w:t>
      </w:r>
      <w:r w:rsidRPr="006C75A5">
        <w:rPr>
          <w:rFonts w:ascii="Aptos" w:eastAsia="Aptos Display" w:hAnsi="Aptos" w:cs="Aptos Display"/>
          <w:sz w:val="22"/>
          <w:szCs w:val="22"/>
        </w:rPr>
        <w:t xml:space="preserve"> focus on cities does not obviate the need for addressing rural food poverty. Rather it considers cities as an artificial bioregion for which inputs, stocks, flows and outputs can be better controlled or influenced for circular outcomes.</w:t>
      </w:r>
    </w:p>
    <w:p w14:paraId="796F09FA" w14:textId="5984CCCC" w:rsidR="47CD304A" w:rsidRPr="006C75A5" w:rsidRDefault="47CD304A" w:rsidP="00226289">
      <w:pPr>
        <w:spacing w:line="259" w:lineRule="auto"/>
        <w:ind w:right="260"/>
        <w:jc w:val="both"/>
        <w:rPr>
          <w:rFonts w:ascii="Aptos" w:eastAsia="Aptos Display" w:hAnsi="Aptos" w:cs="Aptos Display"/>
          <w:sz w:val="22"/>
          <w:szCs w:val="22"/>
        </w:rPr>
      </w:pPr>
    </w:p>
    <w:tbl>
      <w:tblPr>
        <w:tblStyle w:val="TableGrid"/>
        <w:tblW w:w="0" w:type="auto"/>
        <w:tblLayout w:type="fixed"/>
        <w:tblLook w:val="04A0" w:firstRow="1" w:lastRow="0" w:firstColumn="1" w:lastColumn="0" w:noHBand="0" w:noVBand="1"/>
      </w:tblPr>
      <w:tblGrid>
        <w:gridCol w:w="4717"/>
        <w:gridCol w:w="4583"/>
      </w:tblGrid>
      <w:tr w:rsidR="47CD304A" w:rsidRPr="006C75A5" w14:paraId="1FCB9BF7" w14:textId="77777777" w:rsidTr="47CD304A">
        <w:trPr>
          <w:trHeight w:val="300"/>
        </w:trPr>
        <w:tc>
          <w:tcPr>
            <w:tcW w:w="4717" w:type="dxa"/>
            <w:tcBorders>
              <w:top w:val="single" w:sz="8" w:space="0" w:color="auto"/>
              <w:left w:val="single" w:sz="8" w:space="0" w:color="auto"/>
              <w:bottom w:val="single" w:sz="8" w:space="0" w:color="auto"/>
              <w:right w:val="single" w:sz="8" w:space="0" w:color="auto"/>
            </w:tcBorders>
            <w:tcMar>
              <w:left w:w="108" w:type="dxa"/>
              <w:right w:w="108" w:type="dxa"/>
            </w:tcMar>
          </w:tcPr>
          <w:p w14:paraId="048DBB3C" w14:textId="215B67E4" w:rsidR="47CD304A" w:rsidRPr="006C75A5" w:rsidRDefault="47CD304A" w:rsidP="00226289">
            <w:pPr>
              <w:spacing w:before="116"/>
              <w:ind w:left="-20" w:right="260"/>
              <w:jc w:val="both"/>
              <w:rPr>
                <w:rFonts w:ascii="Aptos" w:hAnsi="Aptos"/>
              </w:rPr>
            </w:pPr>
            <w:r w:rsidRPr="006C75A5">
              <w:rPr>
                <w:rFonts w:ascii="Aptos" w:eastAsia="Aptos Display" w:hAnsi="Aptos" w:cs="Aptos Display"/>
                <w:b/>
                <w:bCs/>
                <w:color w:val="000000" w:themeColor="text1"/>
              </w:rPr>
              <w:t xml:space="preserve">Examples in </w:t>
            </w:r>
            <w:r w:rsidR="0073235B">
              <w:rPr>
                <w:rFonts w:ascii="Aptos" w:eastAsia="Aptos Display" w:hAnsi="Aptos" w:cs="Aptos Display"/>
                <w:b/>
                <w:bCs/>
                <w:color w:val="000000" w:themeColor="text1"/>
              </w:rPr>
              <w:t>New Zealand</w:t>
            </w:r>
          </w:p>
          <w:p w14:paraId="1A3D623C" w14:textId="15091590" w:rsidR="0ED38599" w:rsidRPr="006C75A5" w:rsidRDefault="00C368E2" w:rsidP="00D61562">
            <w:pPr>
              <w:pStyle w:val="ListParagraph"/>
              <w:numPr>
                <w:ilvl w:val="0"/>
                <w:numId w:val="3"/>
              </w:numPr>
              <w:ind w:left="340" w:right="260"/>
              <w:rPr>
                <w:rFonts w:ascii="Aptos" w:eastAsia="Aptos Display" w:hAnsi="Aptos" w:cs="Aptos Display"/>
                <w:color w:val="000000" w:themeColor="text1"/>
                <w:sz w:val="22"/>
                <w:szCs w:val="22"/>
              </w:rPr>
            </w:pPr>
            <w:hyperlink r:id="rId89" w:history="1">
              <w:r w:rsidR="0ED38599" w:rsidRPr="00092556">
                <w:rPr>
                  <w:rStyle w:val="Hyperlink"/>
                  <w:rFonts w:ascii="Aptos" w:eastAsia="Aptos Display" w:hAnsi="Aptos" w:cs="Aptos Display"/>
                  <w:sz w:val="22"/>
                  <w:szCs w:val="22"/>
                  <w:lang w:val="en-US"/>
                </w:rPr>
                <w:t xml:space="preserve">Approximately 204 </w:t>
              </w:r>
              <w:r w:rsidR="0ED38599" w:rsidRPr="00961BAE">
                <w:rPr>
                  <w:rStyle w:val="Hyperlink"/>
                  <w:rFonts w:ascii="Aptos" w:eastAsia="Aptos Display" w:hAnsi="Aptos" w:cs="Aptos Display"/>
                  <w:b/>
                  <w:bCs/>
                  <w:sz w:val="22"/>
                  <w:szCs w:val="22"/>
                  <w:lang w:val="en-US"/>
                </w:rPr>
                <w:t>community gardens</w:t>
              </w:r>
              <w:r w:rsidR="0ED38599" w:rsidRPr="00092556">
                <w:rPr>
                  <w:rStyle w:val="Hyperlink"/>
                  <w:rFonts w:ascii="Aptos" w:eastAsia="Aptos Display" w:hAnsi="Aptos" w:cs="Aptos Display"/>
                  <w:sz w:val="22"/>
                  <w:szCs w:val="22"/>
                  <w:lang w:val="en-US"/>
                </w:rPr>
                <w:t xml:space="preserve"> are </w:t>
              </w:r>
              <w:r w:rsidR="0ED38599" w:rsidRPr="00092556">
                <w:rPr>
                  <w:rStyle w:val="Hyperlink"/>
                  <w:rFonts w:ascii="Aptos" w:eastAsia="Aptos Display" w:hAnsi="Aptos" w:cs="Aptos Display"/>
                  <w:sz w:val="22"/>
                  <w:szCs w:val="22"/>
                </w:rPr>
                <w:t>scattered around New Zealand</w:t>
              </w:r>
            </w:hyperlink>
          </w:p>
          <w:p w14:paraId="3813CDE8" w14:textId="4C38C70C" w:rsidR="0ED38599" w:rsidRPr="006C75A5" w:rsidRDefault="00C368E2" w:rsidP="00D61562">
            <w:pPr>
              <w:pStyle w:val="ListParagraph"/>
              <w:numPr>
                <w:ilvl w:val="0"/>
                <w:numId w:val="3"/>
              </w:numPr>
              <w:ind w:left="340" w:right="260"/>
              <w:rPr>
                <w:rFonts w:ascii="Aptos" w:eastAsia="Aptos Display" w:hAnsi="Aptos" w:cs="Aptos Display"/>
                <w:color w:val="000000" w:themeColor="text1"/>
                <w:sz w:val="22"/>
                <w:szCs w:val="22"/>
                <w:lang w:val="en-US"/>
              </w:rPr>
            </w:pPr>
            <w:hyperlink r:id="rId90" w:history="1">
              <w:r w:rsidR="0ED38599" w:rsidRPr="00961BAE">
                <w:rPr>
                  <w:rStyle w:val="Hyperlink"/>
                  <w:rFonts w:ascii="Aptos" w:eastAsia="Aptos Display" w:hAnsi="Aptos" w:cs="Aptos Display"/>
                  <w:sz w:val="22"/>
                  <w:szCs w:val="22"/>
                </w:rPr>
                <w:t xml:space="preserve">Recent coordinated efforts for </w:t>
              </w:r>
              <w:r w:rsidR="00961BAE" w:rsidRPr="00961BAE">
                <w:rPr>
                  <w:rStyle w:val="Hyperlink"/>
                  <w:rFonts w:ascii="Aptos" w:eastAsia="Aptos Display" w:hAnsi="Aptos" w:cs="Aptos Display"/>
                  <w:sz w:val="22"/>
                  <w:szCs w:val="22"/>
                </w:rPr>
                <w:t xml:space="preserve">food packaging </w:t>
              </w:r>
              <w:r w:rsidR="0ED38599" w:rsidRPr="00961BAE">
                <w:rPr>
                  <w:rStyle w:val="Hyperlink"/>
                  <w:rFonts w:ascii="Aptos" w:eastAsia="Aptos Display" w:hAnsi="Aptos" w:cs="Aptos Display"/>
                  <w:sz w:val="22"/>
                  <w:szCs w:val="22"/>
                </w:rPr>
                <w:t>circularity</w:t>
              </w:r>
              <w:r w:rsidR="00961BAE" w:rsidRPr="00961BAE">
                <w:rPr>
                  <w:rStyle w:val="Hyperlink"/>
                  <w:rFonts w:ascii="Aptos" w:eastAsia="Aptos Display" w:hAnsi="Aptos" w:cs="Aptos Display"/>
                  <w:sz w:val="22"/>
                  <w:szCs w:val="22"/>
                </w:rPr>
                <w:t xml:space="preserve"> -</w:t>
              </w:r>
              <w:r w:rsidR="0ED38599" w:rsidRPr="00961BAE">
                <w:rPr>
                  <w:rStyle w:val="Hyperlink"/>
                  <w:rFonts w:ascii="Aptos" w:eastAsia="Aptos Display" w:hAnsi="Aptos" w:cs="Aptos Display"/>
                  <w:sz w:val="22"/>
                  <w:szCs w:val="22"/>
                </w:rPr>
                <w:t xml:space="preserve"> </w:t>
              </w:r>
              <w:r w:rsidR="0ED38599" w:rsidRPr="00961BAE">
                <w:rPr>
                  <w:rStyle w:val="Hyperlink"/>
                  <w:rFonts w:ascii="Aptos" w:eastAsia="Aptos Display" w:hAnsi="Aptos" w:cs="Aptos Display"/>
                  <w:b/>
                  <w:bCs/>
                  <w:sz w:val="22"/>
                  <w:szCs w:val="22"/>
                </w:rPr>
                <w:t>Reuse Aotearoa</w:t>
              </w:r>
            </w:hyperlink>
          </w:p>
        </w:tc>
        <w:tc>
          <w:tcPr>
            <w:tcW w:w="4583" w:type="dxa"/>
            <w:tcBorders>
              <w:top w:val="single" w:sz="8" w:space="0" w:color="auto"/>
              <w:left w:val="single" w:sz="8" w:space="0" w:color="auto"/>
              <w:bottom w:val="single" w:sz="8" w:space="0" w:color="auto"/>
              <w:right w:val="single" w:sz="8" w:space="0" w:color="auto"/>
            </w:tcBorders>
            <w:tcMar>
              <w:left w:w="108" w:type="dxa"/>
              <w:right w:w="108" w:type="dxa"/>
            </w:tcMar>
          </w:tcPr>
          <w:p w14:paraId="698B3161" w14:textId="444CFD3C" w:rsidR="47CD304A" w:rsidRPr="006C75A5" w:rsidRDefault="47CD304A" w:rsidP="00226289">
            <w:pPr>
              <w:spacing w:before="116"/>
              <w:ind w:left="-20" w:right="260"/>
              <w:jc w:val="both"/>
              <w:rPr>
                <w:rFonts w:ascii="Aptos" w:hAnsi="Aptos"/>
              </w:rPr>
            </w:pPr>
            <w:r w:rsidRPr="006C75A5">
              <w:rPr>
                <w:rFonts w:ascii="Aptos" w:eastAsia="Aptos Display" w:hAnsi="Aptos" w:cs="Aptos Display"/>
                <w:b/>
                <w:bCs/>
                <w:color w:val="000000" w:themeColor="text1"/>
              </w:rPr>
              <w:lastRenderedPageBreak/>
              <w:t>Global examples</w:t>
            </w:r>
          </w:p>
          <w:p w14:paraId="62227CF8" w14:textId="2039CAA1" w:rsidR="4A4C3C25" w:rsidRPr="006C75A5" w:rsidRDefault="00C368E2" w:rsidP="00D61562">
            <w:pPr>
              <w:pStyle w:val="ListParagraph"/>
              <w:numPr>
                <w:ilvl w:val="0"/>
                <w:numId w:val="2"/>
              </w:numPr>
              <w:spacing w:line="259" w:lineRule="auto"/>
              <w:ind w:left="340" w:right="260"/>
              <w:jc w:val="both"/>
              <w:rPr>
                <w:rFonts w:ascii="Aptos" w:eastAsia="Aptos Display" w:hAnsi="Aptos" w:cs="Aptos Display"/>
                <w:color w:val="000000" w:themeColor="text1"/>
                <w:sz w:val="22"/>
                <w:szCs w:val="22"/>
              </w:rPr>
            </w:pPr>
            <w:hyperlink r:id="rId91" w:history="1">
              <w:r w:rsidR="4A4C3C25" w:rsidRPr="00161ECD">
                <w:rPr>
                  <w:rStyle w:val="Hyperlink"/>
                  <w:rFonts w:ascii="Aptos" w:eastAsia="Aptos Display" w:hAnsi="Aptos" w:cs="Aptos Display"/>
                  <w:b/>
                  <w:bCs/>
                  <w:sz w:val="22"/>
                  <w:szCs w:val="22"/>
                </w:rPr>
                <w:t>Sky Greens</w:t>
              </w:r>
              <w:r w:rsidR="4A4C3C25" w:rsidRPr="00161ECD">
                <w:rPr>
                  <w:rStyle w:val="Hyperlink"/>
                  <w:rFonts w:ascii="Aptos" w:eastAsia="Aptos Display" w:hAnsi="Aptos" w:cs="Aptos Display"/>
                  <w:sz w:val="22"/>
                  <w:szCs w:val="22"/>
                </w:rPr>
                <w:t xml:space="preserve"> Singapore: World’s first low-carbon, hydraulic-driven vertical farm</w:t>
              </w:r>
            </w:hyperlink>
          </w:p>
          <w:p w14:paraId="7C87B264" w14:textId="77777777" w:rsidR="47CD304A" w:rsidRPr="000D214B" w:rsidRDefault="00C368E2" w:rsidP="00D61562">
            <w:pPr>
              <w:pStyle w:val="ListParagraph"/>
              <w:numPr>
                <w:ilvl w:val="0"/>
                <w:numId w:val="2"/>
              </w:numPr>
              <w:spacing w:line="259" w:lineRule="auto"/>
              <w:ind w:left="340" w:right="260"/>
              <w:jc w:val="both"/>
              <w:rPr>
                <w:rStyle w:val="Hyperlink"/>
                <w:rFonts w:ascii="Aptos" w:eastAsia="Aptos Display" w:hAnsi="Aptos" w:cs="Aptos Display"/>
                <w:color w:val="000000" w:themeColor="text1"/>
                <w:sz w:val="22"/>
                <w:szCs w:val="22"/>
                <w:u w:val="none"/>
              </w:rPr>
            </w:pPr>
            <w:hyperlink r:id="rId92" w:history="1">
              <w:r w:rsidR="4A4C3C25" w:rsidRPr="000F3FBD">
                <w:rPr>
                  <w:rStyle w:val="Hyperlink"/>
                  <w:rFonts w:ascii="Aptos" w:eastAsia="Aptos Display" w:hAnsi="Aptos" w:cs="Aptos Display"/>
                  <w:b/>
                  <w:bCs/>
                  <w:sz w:val="22"/>
                  <w:szCs w:val="22"/>
                </w:rPr>
                <w:t>Brooklyn Grange</w:t>
              </w:r>
              <w:r w:rsidR="4A4C3C25" w:rsidRPr="000F3FBD">
                <w:rPr>
                  <w:rStyle w:val="Hyperlink"/>
                  <w:rFonts w:ascii="Aptos" w:eastAsia="Aptos Display" w:hAnsi="Aptos" w:cs="Aptos Display"/>
                  <w:sz w:val="22"/>
                  <w:szCs w:val="22"/>
                </w:rPr>
                <w:t xml:space="preserve">, New York: </w:t>
              </w:r>
              <w:r w:rsidR="00F80302" w:rsidRPr="000F3FBD">
                <w:rPr>
                  <w:rStyle w:val="Hyperlink"/>
                  <w:rFonts w:ascii="Aptos" w:eastAsia="Aptos Display" w:hAnsi="Aptos" w:cs="Aptos Display"/>
                  <w:sz w:val="22"/>
                  <w:szCs w:val="22"/>
                </w:rPr>
                <w:t>O</w:t>
              </w:r>
              <w:r w:rsidR="4A4C3C25" w:rsidRPr="000F3FBD">
                <w:rPr>
                  <w:rStyle w:val="Hyperlink"/>
                  <w:rFonts w:ascii="Aptos" w:eastAsia="Aptos Display" w:hAnsi="Aptos" w:cs="Aptos Display"/>
                  <w:sz w:val="22"/>
                  <w:szCs w:val="22"/>
                </w:rPr>
                <w:t>ne of the largest rooftop soil farms in the world</w:t>
              </w:r>
            </w:hyperlink>
          </w:p>
          <w:p w14:paraId="4B5343BF" w14:textId="72D43FDA" w:rsidR="000D214B" w:rsidRPr="006C75A5" w:rsidRDefault="000D214B" w:rsidP="000D214B">
            <w:pPr>
              <w:pStyle w:val="ListParagraph"/>
              <w:spacing w:line="259" w:lineRule="auto"/>
              <w:ind w:left="340" w:right="260"/>
              <w:jc w:val="both"/>
              <w:rPr>
                <w:rFonts w:ascii="Aptos" w:eastAsia="Aptos Display" w:hAnsi="Aptos" w:cs="Aptos Display"/>
                <w:color w:val="000000" w:themeColor="text1"/>
                <w:sz w:val="22"/>
                <w:szCs w:val="22"/>
              </w:rPr>
            </w:pPr>
          </w:p>
        </w:tc>
      </w:tr>
    </w:tbl>
    <w:p w14:paraId="64B7B4A9" w14:textId="77777777" w:rsidR="000D214B" w:rsidRPr="000D214B" w:rsidRDefault="000D214B" w:rsidP="000D214B">
      <w:pPr>
        <w:spacing w:before="116"/>
        <w:ind w:right="260"/>
        <w:jc w:val="both"/>
        <w:rPr>
          <w:rFonts w:ascii="Aptos" w:hAnsi="Aptos"/>
          <w:b/>
          <w:color w:val="000000" w:themeColor="text1"/>
          <w:sz w:val="28"/>
          <w:szCs w:val="28"/>
        </w:rPr>
      </w:pPr>
    </w:p>
    <w:p w14:paraId="64CDB316" w14:textId="3DAE59CC" w:rsidR="00857540" w:rsidRPr="006570BE" w:rsidRDefault="00857540" w:rsidP="006570BE">
      <w:pPr>
        <w:pStyle w:val="ListParagraph"/>
        <w:numPr>
          <w:ilvl w:val="1"/>
          <w:numId w:val="73"/>
        </w:numPr>
        <w:spacing w:before="116"/>
        <w:ind w:right="260"/>
        <w:jc w:val="both"/>
        <w:rPr>
          <w:rFonts w:ascii="Aptos" w:hAnsi="Aptos"/>
          <w:b/>
          <w:color w:val="000000" w:themeColor="text1"/>
          <w:sz w:val="28"/>
          <w:szCs w:val="28"/>
        </w:rPr>
      </w:pPr>
      <w:r w:rsidRPr="006570BE">
        <w:rPr>
          <w:rFonts w:ascii="Aptos" w:hAnsi="Aptos"/>
          <w:b/>
          <w:color w:val="000000" w:themeColor="text1"/>
          <w:sz w:val="28"/>
          <w:szCs w:val="28"/>
        </w:rPr>
        <w:t>Food sector: Key Roles for Government</w:t>
      </w:r>
    </w:p>
    <w:p w14:paraId="57F562A0" w14:textId="6E237B4A" w:rsidR="00E1436D" w:rsidRPr="006C75A5" w:rsidRDefault="00E1436D" w:rsidP="00226289">
      <w:pPr>
        <w:spacing w:before="116"/>
        <w:ind w:right="260"/>
        <w:jc w:val="both"/>
        <w:rPr>
          <w:rFonts w:ascii="Aptos" w:hAnsi="Aptos"/>
          <w:b/>
          <w:bCs/>
          <w:color w:val="000000" w:themeColor="text1"/>
        </w:rPr>
      </w:pPr>
    </w:p>
    <w:p w14:paraId="5CBCBA14" w14:textId="42B3A8F4" w:rsidR="00105B02" w:rsidRPr="006C75A5" w:rsidRDefault="2DBA8246" w:rsidP="00226289">
      <w:pPr>
        <w:spacing w:line="259" w:lineRule="auto"/>
        <w:ind w:right="260"/>
        <w:jc w:val="both"/>
        <w:rPr>
          <w:rFonts w:ascii="Aptos" w:hAnsi="Aptos" w:cs="Montserrat-Medium"/>
          <w:b/>
          <w:bCs/>
          <w:color w:val="000000" w:themeColor="text1"/>
        </w:rPr>
      </w:pPr>
      <w:r w:rsidRPr="006C75A5">
        <w:rPr>
          <w:rFonts w:ascii="Aptos" w:hAnsi="Aptos" w:cs="Montserrat-Medium"/>
          <w:b/>
          <w:bCs/>
          <w:color w:val="000000" w:themeColor="text1"/>
        </w:rPr>
        <w:t xml:space="preserve">Short term </w:t>
      </w:r>
      <w:r w:rsidR="003C4910" w:rsidRPr="006C75A5">
        <w:rPr>
          <w:rFonts w:ascii="Aptos" w:hAnsi="Aptos" w:cs="Montserrat-Medium"/>
          <w:b/>
          <w:bCs/>
          <w:color w:val="000000" w:themeColor="text1"/>
        </w:rPr>
        <w:t>(Next 1-2 years)</w:t>
      </w:r>
    </w:p>
    <w:p w14:paraId="31268EDE" w14:textId="17CC3F7E" w:rsidR="00105B02" w:rsidRPr="006C75A5" w:rsidRDefault="2DBA8246" w:rsidP="00226289">
      <w:pPr>
        <w:pStyle w:val="BasicParagraph"/>
        <w:numPr>
          <w:ilvl w:val="0"/>
          <w:numId w:val="1"/>
        </w:numPr>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Smart policy mix to support niche innovations, especially upstream (inputs, ingredients, food production practices and design):</w:t>
      </w:r>
    </w:p>
    <w:p w14:paraId="4F78031E" w14:textId="64CE4B18" w:rsidR="00105B02" w:rsidRPr="006C75A5" w:rsidRDefault="2DBA8246" w:rsidP="00226289">
      <w:pPr>
        <w:pStyle w:val="BasicParagraph"/>
        <w:numPr>
          <w:ilvl w:val="1"/>
          <w:numId w:val="1"/>
        </w:numPr>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Targeted R&amp;D grants for regenerative farming, circular inputs, design and remanufacturing</w:t>
      </w:r>
    </w:p>
    <w:p w14:paraId="66A8D75A" w14:textId="5951681A" w:rsidR="00105B02" w:rsidRPr="006C75A5" w:rsidRDefault="2DBA8246" w:rsidP="00226289">
      <w:pPr>
        <w:pStyle w:val="BasicParagraph"/>
        <w:numPr>
          <w:ilvl w:val="1"/>
          <w:numId w:val="1"/>
        </w:numPr>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Incentivise collaboration on industry shared </w:t>
      </w:r>
      <w:proofErr w:type="gramStart"/>
      <w:r w:rsidRPr="006C75A5">
        <w:rPr>
          <w:rFonts w:ascii="Aptos" w:hAnsi="Aptos" w:cs="Montserrat-Medium"/>
          <w:color w:val="000000" w:themeColor="text1"/>
          <w:sz w:val="22"/>
          <w:szCs w:val="22"/>
        </w:rPr>
        <w:t>challenges</w:t>
      </w:r>
      <w:proofErr w:type="gramEnd"/>
    </w:p>
    <w:p w14:paraId="08A4E27B" w14:textId="58928583" w:rsidR="00105B02" w:rsidRPr="006C75A5" w:rsidRDefault="2DBA8246" w:rsidP="00226289">
      <w:pPr>
        <w:pStyle w:val="BasicParagraph"/>
        <w:numPr>
          <w:ilvl w:val="1"/>
          <w:numId w:val="1"/>
        </w:numPr>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Support access to domestic markets to improve and </w:t>
      </w:r>
      <w:proofErr w:type="gramStart"/>
      <w:r w:rsidRPr="006C75A5">
        <w:rPr>
          <w:rFonts w:ascii="Aptos" w:hAnsi="Aptos" w:cs="Montserrat-Medium"/>
          <w:color w:val="000000" w:themeColor="text1"/>
          <w:sz w:val="22"/>
          <w:szCs w:val="22"/>
        </w:rPr>
        <w:t>expand</w:t>
      </w:r>
      <w:proofErr w:type="gramEnd"/>
    </w:p>
    <w:p w14:paraId="71144429" w14:textId="0EF0D72F" w:rsidR="00105B02" w:rsidRPr="006C75A5" w:rsidRDefault="2DBA8246" w:rsidP="00226289">
      <w:pPr>
        <w:pStyle w:val="BasicParagraph"/>
        <w:numPr>
          <w:ilvl w:val="1"/>
          <w:numId w:val="1"/>
        </w:numPr>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Government procurement to lead </w:t>
      </w:r>
      <w:proofErr w:type="gramStart"/>
      <w:r w:rsidRPr="006C75A5">
        <w:rPr>
          <w:rFonts w:ascii="Aptos" w:hAnsi="Aptos" w:cs="Montserrat-Medium"/>
          <w:color w:val="000000" w:themeColor="text1"/>
          <w:sz w:val="22"/>
          <w:szCs w:val="22"/>
        </w:rPr>
        <w:t>market</w:t>
      </w:r>
      <w:proofErr w:type="gramEnd"/>
    </w:p>
    <w:p w14:paraId="3D690FFA" w14:textId="5BA3027F" w:rsidR="00105B02" w:rsidRPr="006C75A5" w:rsidRDefault="2DBA8246" w:rsidP="00226289">
      <w:pPr>
        <w:pStyle w:val="BasicParagraph"/>
        <w:numPr>
          <w:ilvl w:val="0"/>
          <w:numId w:val="1"/>
        </w:numPr>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Regulation to bring maximum pesticide limited in line with key export countries (US, E</w:t>
      </w:r>
      <w:r w:rsidR="00F33EAB">
        <w:rPr>
          <w:rFonts w:ascii="Aptos" w:hAnsi="Aptos" w:cs="Montserrat-Medium"/>
          <w:color w:val="000000" w:themeColor="text1"/>
          <w:sz w:val="22"/>
          <w:szCs w:val="22"/>
        </w:rPr>
        <w:t>U</w:t>
      </w:r>
      <w:r w:rsidRPr="006C75A5">
        <w:rPr>
          <w:rFonts w:ascii="Aptos" w:hAnsi="Aptos" w:cs="Montserrat-Medium"/>
          <w:color w:val="000000" w:themeColor="text1"/>
          <w:sz w:val="22"/>
          <w:szCs w:val="22"/>
        </w:rPr>
        <w:t>)</w:t>
      </w:r>
    </w:p>
    <w:p w14:paraId="475250AC" w14:textId="58E02ED0" w:rsidR="00105B02" w:rsidRPr="006C75A5" w:rsidRDefault="2DBA8246" w:rsidP="00226289">
      <w:pPr>
        <w:pStyle w:val="BasicParagraph"/>
        <w:numPr>
          <w:ilvl w:val="0"/>
          <w:numId w:val="1"/>
        </w:numPr>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Tighter and more streamlined food regulations from farm-to-fork</w:t>
      </w:r>
    </w:p>
    <w:p w14:paraId="7EA0CAAE" w14:textId="22EE0EEA" w:rsidR="00105B02" w:rsidRPr="006C75A5" w:rsidRDefault="2DBA8246" w:rsidP="00226289">
      <w:pPr>
        <w:pStyle w:val="BasicParagraph"/>
        <w:numPr>
          <w:ilvl w:val="0"/>
          <w:numId w:val="1"/>
        </w:numPr>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 Use policy tools (WMA, WMF) to support meta</w:t>
      </w:r>
      <w:r w:rsidR="001D7834">
        <w:rPr>
          <w:rFonts w:ascii="Aptos" w:hAnsi="Aptos" w:cs="Montserrat-Medium"/>
          <w:color w:val="000000" w:themeColor="text1"/>
          <w:sz w:val="22"/>
          <w:szCs w:val="22"/>
        </w:rPr>
        <w:t>-</w:t>
      </w:r>
      <w:r w:rsidRPr="006C75A5">
        <w:rPr>
          <w:rFonts w:ascii="Aptos" w:hAnsi="Aptos" w:cs="Montserrat-Medium"/>
          <w:color w:val="000000" w:themeColor="text1"/>
          <w:sz w:val="22"/>
          <w:szCs w:val="22"/>
        </w:rPr>
        <w:t>network of local regenerative food networks (e.g., targeted grants and access to underutilized land) and actors across the</w:t>
      </w:r>
      <w:r w:rsidR="0D05C481" w:rsidRPr="006C75A5">
        <w:rPr>
          <w:rFonts w:ascii="Aptos" w:hAnsi="Aptos" w:cs="Montserrat-Medium"/>
          <w:color w:val="000000" w:themeColor="text1"/>
          <w:sz w:val="22"/>
          <w:szCs w:val="22"/>
        </w:rPr>
        <w:t xml:space="preserve"> </w:t>
      </w:r>
      <w:r w:rsidRPr="006C75A5">
        <w:rPr>
          <w:rFonts w:ascii="Aptos" w:hAnsi="Aptos" w:cs="Montserrat-Medium"/>
          <w:color w:val="000000" w:themeColor="text1"/>
          <w:sz w:val="22"/>
          <w:szCs w:val="22"/>
        </w:rPr>
        <w:t xml:space="preserve">food value </w:t>
      </w:r>
      <w:proofErr w:type="gramStart"/>
      <w:r w:rsidRPr="006C75A5">
        <w:rPr>
          <w:rFonts w:ascii="Aptos" w:hAnsi="Aptos" w:cs="Montserrat-Medium"/>
          <w:color w:val="000000" w:themeColor="text1"/>
          <w:sz w:val="22"/>
          <w:szCs w:val="22"/>
        </w:rPr>
        <w:t>chain</w:t>
      </w:r>
      <w:proofErr w:type="gramEnd"/>
    </w:p>
    <w:p w14:paraId="0CD61E2C" w14:textId="45B1F45D" w:rsidR="00105B02" w:rsidRPr="006C75A5" w:rsidRDefault="2DBA8246" w:rsidP="00226289">
      <w:pPr>
        <w:pStyle w:val="BasicParagraph"/>
        <w:numPr>
          <w:ilvl w:val="0"/>
          <w:numId w:val="1"/>
        </w:numPr>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Select city to support as Flagship Partner with C40 Food System Network</w:t>
      </w:r>
    </w:p>
    <w:p w14:paraId="5B7FDAF8" w14:textId="539D8E3C" w:rsidR="00105B02" w:rsidRPr="006C75A5" w:rsidRDefault="2DBA8246" w:rsidP="00226289">
      <w:pPr>
        <w:pStyle w:val="BasicParagraph"/>
        <w:numPr>
          <w:ilvl w:val="1"/>
          <w:numId w:val="1"/>
        </w:numPr>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Set targets (e.g., 30% food produced regeneratively in city pre—urban areas)</w:t>
      </w:r>
    </w:p>
    <w:p w14:paraId="4F145A99" w14:textId="2DAE946B" w:rsidR="00105B02" w:rsidRPr="006C75A5" w:rsidRDefault="2DBA8246" w:rsidP="00226289">
      <w:pPr>
        <w:pStyle w:val="BasicParagraph"/>
        <w:numPr>
          <w:ilvl w:val="1"/>
          <w:numId w:val="1"/>
        </w:numPr>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Smart procurement</w:t>
      </w:r>
    </w:p>
    <w:p w14:paraId="5500B42F" w14:textId="150DA816" w:rsidR="00105B02" w:rsidRPr="006C75A5" w:rsidRDefault="2DBA8246" w:rsidP="00226289">
      <w:pPr>
        <w:pStyle w:val="BasicParagraph"/>
        <w:numPr>
          <w:ilvl w:val="1"/>
          <w:numId w:val="1"/>
        </w:numPr>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Incentives and education</w:t>
      </w:r>
    </w:p>
    <w:p w14:paraId="203AACFE" w14:textId="0E3F1853" w:rsidR="00105B02" w:rsidRPr="006C75A5" w:rsidRDefault="2DBA8246" w:rsidP="00226289">
      <w:pPr>
        <w:pStyle w:val="BasicParagraph"/>
        <w:numPr>
          <w:ilvl w:val="0"/>
          <w:numId w:val="1"/>
        </w:numPr>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Take science-based approach to ensure policies help </w:t>
      </w:r>
      <w:r w:rsidR="0073235B">
        <w:rPr>
          <w:rFonts w:ascii="Aptos" w:hAnsi="Aptos" w:cs="Montserrat-Medium"/>
          <w:color w:val="000000" w:themeColor="text1"/>
          <w:sz w:val="22"/>
          <w:szCs w:val="22"/>
        </w:rPr>
        <w:t>New Zealand</w:t>
      </w:r>
      <w:r w:rsidRPr="006C75A5">
        <w:rPr>
          <w:rFonts w:ascii="Aptos" w:hAnsi="Aptos" w:cs="Montserrat-Medium"/>
          <w:color w:val="000000" w:themeColor="text1"/>
          <w:sz w:val="22"/>
          <w:szCs w:val="22"/>
        </w:rPr>
        <w:t xml:space="preserve"> stay within planetary boundaries e.g. using Planet Price or Planetary Accounting Network</w:t>
      </w:r>
    </w:p>
    <w:p w14:paraId="54C90C5C" w14:textId="7A7E3955" w:rsidR="00105B02" w:rsidRPr="006C75A5" w:rsidRDefault="00105B02" w:rsidP="00226289">
      <w:pPr>
        <w:spacing w:line="259" w:lineRule="auto"/>
        <w:ind w:right="260"/>
        <w:jc w:val="both"/>
        <w:rPr>
          <w:rFonts w:ascii="Aptos" w:hAnsi="Aptos" w:cs="Montserrat-Medium"/>
          <w:b/>
          <w:bCs/>
          <w:color w:val="000000" w:themeColor="text1"/>
        </w:rPr>
      </w:pPr>
    </w:p>
    <w:p w14:paraId="3D2E5CBB" w14:textId="5D73D30F" w:rsidR="00105B02" w:rsidRPr="006C75A5" w:rsidRDefault="2DBA8246" w:rsidP="00226289">
      <w:pPr>
        <w:spacing w:line="259" w:lineRule="auto"/>
        <w:ind w:right="260"/>
        <w:jc w:val="both"/>
        <w:rPr>
          <w:rFonts w:ascii="Aptos" w:hAnsi="Aptos" w:cs="Montserrat-Medium"/>
          <w:color w:val="000000" w:themeColor="text1"/>
          <w:sz w:val="22"/>
          <w:szCs w:val="22"/>
        </w:rPr>
      </w:pPr>
      <w:r w:rsidRPr="006C75A5">
        <w:rPr>
          <w:rFonts w:ascii="Aptos" w:hAnsi="Aptos" w:cs="Montserrat-Medium"/>
          <w:b/>
          <w:bCs/>
          <w:color w:val="000000" w:themeColor="text1"/>
        </w:rPr>
        <w:t>Longer te</w:t>
      </w:r>
      <w:r w:rsidR="2D44893E" w:rsidRPr="006C75A5">
        <w:rPr>
          <w:rFonts w:ascii="Aptos" w:hAnsi="Aptos" w:cs="Montserrat-Medium"/>
          <w:b/>
          <w:bCs/>
          <w:color w:val="000000" w:themeColor="text1"/>
        </w:rPr>
        <w:t>rm</w:t>
      </w:r>
      <w:r w:rsidR="003C4910" w:rsidRPr="006C75A5">
        <w:rPr>
          <w:rFonts w:ascii="Aptos" w:hAnsi="Aptos" w:cs="Montserrat-Medium"/>
          <w:b/>
          <w:bCs/>
          <w:color w:val="000000" w:themeColor="text1"/>
        </w:rPr>
        <w:t xml:space="preserve"> (2+ years)</w:t>
      </w:r>
    </w:p>
    <w:p w14:paraId="56DA8581" w14:textId="027C4778" w:rsidR="00105B02" w:rsidRPr="006C75A5" w:rsidRDefault="2DBA8246" w:rsidP="00D61562">
      <w:pPr>
        <w:pStyle w:val="ListParagraph"/>
        <w:numPr>
          <w:ilvl w:val="0"/>
          <w:numId w:val="70"/>
        </w:numPr>
        <w:spacing w:line="259"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Investment in digital passports and traceability technology – partner with international governments who are already leading this (e.g.</w:t>
      </w:r>
      <w:r w:rsidR="001E46D1">
        <w:rPr>
          <w:rFonts w:ascii="Aptos" w:hAnsi="Aptos" w:cs="Montserrat-Medium"/>
          <w:color w:val="000000" w:themeColor="text1"/>
          <w:sz w:val="22"/>
          <w:szCs w:val="22"/>
        </w:rPr>
        <w:t>,</w:t>
      </w:r>
      <w:r w:rsidRPr="006C75A5">
        <w:rPr>
          <w:rFonts w:ascii="Aptos" w:hAnsi="Aptos" w:cs="Montserrat-Medium"/>
          <w:color w:val="000000" w:themeColor="text1"/>
          <w:sz w:val="22"/>
          <w:szCs w:val="22"/>
        </w:rPr>
        <w:t xml:space="preserve"> Netherlands)</w:t>
      </w:r>
    </w:p>
    <w:p w14:paraId="04B9EFB5" w14:textId="198B0EB0" w:rsidR="00105B02" w:rsidRPr="006C75A5" w:rsidRDefault="2DBA8246" w:rsidP="00D61562">
      <w:pPr>
        <w:pStyle w:val="ListParagraph"/>
        <w:numPr>
          <w:ilvl w:val="0"/>
          <w:numId w:val="70"/>
        </w:numPr>
        <w:spacing w:line="259"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Legislate for more sustainable land and water use practices and provide one-off grant funding for agroforestry, cover-cropping and reduced tillage </w:t>
      </w:r>
    </w:p>
    <w:p w14:paraId="5CD2D7D0" w14:textId="77AAD8B2" w:rsidR="00105B02" w:rsidRPr="006C75A5" w:rsidRDefault="2DBA8246" w:rsidP="00D61562">
      <w:pPr>
        <w:pStyle w:val="BasicParagraph"/>
        <w:numPr>
          <w:ilvl w:val="0"/>
          <w:numId w:val="70"/>
        </w:numPr>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Include agriculture in ETS and ensure consistent approach to environmental / climate </w:t>
      </w:r>
      <w:proofErr w:type="gramStart"/>
      <w:r w:rsidRPr="006C75A5">
        <w:rPr>
          <w:rFonts w:ascii="Aptos" w:hAnsi="Aptos" w:cs="Montserrat-Medium"/>
          <w:color w:val="000000" w:themeColor="text1"/>
          <w:sz w:val="22"/>
          <w:szCs w:val="22"/>
        </w:rPr>
        <w:t>regulations</w:t>
      </w:r>
      <w:proofErr w:type="gramEnd"/>
      <w:r w:rsidRPr="006C75A5">
        <w:rPr>
          <w:rFonts w:ascii="Aptos" w:hAnsi="Aptos" w:cs="Montserrat-Medium"/>
          <w:color w:val="000000" w:themeColor="text1"/>
          <w:sz w:val="22"/>
          <w:szCs w:val="22"/>
        </w:rPr>
        <w:t xml:space="preserve"> </w:t>
      </w:r>
    </w:p>
    <w:p w14:paraId="68CE9320" w14:textId="703D7BCA" w:rsidR="00105B02" w:rsidRPr="006C75A5" w:rsidRDefault="2DBA8246" w:rsidP="00D61562">
      <w:pPr>
        <w:pStyle w:val="BasicParagraph"/>
        <w:numPr>
          <w:ilvl w:val="0"/>
          <w:numId w:val="70"/>
        </w:numPr>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Partner with international Governments on circular initiatives and </w:t>
      </w:r>
      <w:r w:rsidR="001C00A5">
        <w:rPr>
          <w:rFonts w:ascii="Aptos" w:hAnsi="Aptos" w:cs="Montserrat-Medium"/>
          <w:color w:val="000000" w:themeColor="text1"/>
          <w:sz w:val="22"/>
          <w:szCs w:val="22"/>
        </w:rPr>
        <w:t>maintain the</w:t>
      </w:r>
      <w:r w:rsidRPr="006C75A5">
        <w:rPr>
          <w:rFonts w:ascii="Aptos" w:hAnsi="Aptos" w:cs="Montserrat-Medium"/>
          <w:color w:val="000000" w:themeColor="text1"/>
          <w:sz w:val="22"/>
          <w:szCs w:val="22"/>
        </w:rPr>
        <w:t xml:space="preserve"> ban on exporting </w:t>
      </w:r>
      <w:proofErr w:type="gramStart"/>
      <w:r w:rsidRPr="006C75A5">
        <w:rPr>
          <w:rFonts w:ascii="Aptos" w:hAnsi="Aptos" w:cs="Montserrat-Medium"/>
          <w:color w:val="000000" w:themeColor="text1"/>
          <w:sz w:val="22"/>
          <w:szCs w:val="22"/>
        </w:rPr>
        <w:t>livestock</w:t>
      </w:r>
      <w:proofErr w:type="gramEnd"/>
    </w:p>
    <w:p w14:paraId="63939C6C" w14:textId="45E12841" w:rsidR="00105B02" w:rsidRPr="006C75A5" w:rsidRDefault="2DBA8246" w:rsidP="00D61562">
      <w:pPr>
        <w:pStyle w:val="BasicParagraph"/>
        <w:numPr>
          <w:ilvl w:val="0"/>
          <w:numId w:val="70"/>
        </w:numPr>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Review regulatory environment for precision fermentation – a key innovation </w:t>
      </w:r>
      <w:proofErr w:type="gramStart"/>
      <w:r w:rsidRPr="006C75A5">
        <w:rPr>
          <w:rFonts w:ascii="Aptos" w:hAnsi="Aptos" w:cs="Montserrat-Medium"/>
          <w:color w:val="000000" w:themeColor="text1"/>
          <w:sz w:val="22"/>
          <w:szCs w:val="22"/>
        </w:rPr>
        <w:t>area</w:t>
      </w:r>
      <w:proofErr w:type="gramEnd"/>
      <w:r w:rsidRPr="006C75A5">
        <w:rPr>
          <w:rFonts w:ascii="Aptos" w:hAnsi="Aptos" w:cs="Montserrat-Medium"/>
          <w:color w:val="000000" w:themeColor="text1"/>
          <w:sz w:val="22"/>
          <w:szCs w:val="22"/>
        </w:rPr>
        <w:t xml:space="preserve"> </w:t>
      </w:r>
    </w:p>
    <w:p w14:paraId="1E1B099C" w14:textId="13D669CC" w:rsidR="00105B02" w:rsidRPr="006C75A5" w:rsidRDefault="2DBA8246" w:rsidP="00D61562">
      <w:pPr>
        <w:pStyle w:val="BasicParagraph"/>
        <w:numPr>
          <w:ilvl w:val="0"/>
          <w:numId w:val="70"/>
        </w:numPr>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Support consistent and transparent food labelling, partnering with existing leaders </w:t>
      </w:r>
      <w:r w:rsidR="00CF52DF">
        <w:rPr>
          <w:rFonts w:ascii="Aptos" w:hAnsi="Aptos" w:cs="Montserrat-Medium"/>
          <w:color w:val="000000" w:themeColor="text1"/>
          <w:sz w:val="22"/>
          <w:szCs w:val="22"/>
        </w:rPr>
        <w:t>(</w:t>
      </w:r>
      <w:r w:rsidRPr="006C75A5">
        <w:rPr>
          <w:rFonts w:ascii="Aptos" w:hAnsi="Aptos" w:cs="Montserrat-Medium"/>
          <w:color w:val="000000" w:themeColor="text1"/>
          <w:sz w:val="22"/>
          <w:szCs w:val="22"/>
        </w:rPr>
        <w:t>e.g.</w:t>
      </w:r>
      <w:r w:rsidR="00CF52DF">
        <w:rPr>
          <w:rFonts w:ascii="Aptos" w:hAnsi="Aptos" w:cs="Montserrat-Medium"/>
          <w:color w:val="000000" w:themeColor="text1"/>
          <w:sz w:val="22"/>
          <w:szCs w:val="22"/>
        </w:rPr>
        <w:t>,</w:t>
      </w:r>
      <w:r w:rsidRPr="006C75A5">
        <w:rPr>
          <w:rFonts w:ascii="Aptos" w:hAnsi="Aptos" w:cs="Montserrat-Medium"/>
          <w:color w:val="000000" w:themeColor="text1"/>
          <w:sz w:val="22"/>
          <w:szCs w:val="22"/>
        </w:rPr>
        <w:t xml:space="preserve"> Eco Choice Aotearoa</w:t>
      </w:r>
      <w:r w:rsidR="00CF52DF">
        <w:rPr>
          <w:rFonts w:ascii="Aptos" w:hAnsi="Aptos" w:cs="Montserrat-Medium"/>
          <w:color w:val="000000" w:themeColor="text1"/>
          <w:sz w:val="22"/>
          <w:szCs w:val="22"/>
        </w:rPr>
        <w:t>)</w:t>
      </w:r>
    </w:p>
    <w:p w14:paraId="79469356" w14:textId="3AEABF2E" w:rsidR="00105B02" w:rsidRPr="006C75A5" w:rsidRDefault="2DBA8246" w:rsidP="00D61562">
      <w:pPr>
        <w:pStyle w:val="BasicParagraph"/>
        <w:numPr>
          <w:ilvl w:val="0"/>
          <w:numId w:val="70"/>
        </w:numPr>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Support local organic composting and seed production facilities as well as financing replanting of streams, wetlands and marginal </w:t>
      </w:r>
      <w:proofErr w:type="gramStart"/>
      <w:r w:rsidRPr="006C75A5">
        <w:rPr>
          <w:rFonts w:ascii="Aptos" w:hAnsi="Aptos" w:cs="Montserrat-Medium"/>
          <w:color w:val="000000" w:themeColor="text1"/>
          <w:sz w:val="22"/>
          <w:szCs w:val="22"/>
        </w:rPr>
        <w:t>lands</w:t>
      </w:r>
      <w:proofErr w:type="gramEnd"/>
    </w:p>
    <w:p w14:paraId="4BD1F4C4" w14:textId="77777777" w:rsidR="00857540" w:rsidRPr="006C75A5" w:rsidRDefault="00857540" w:rsidP="00226289">
      <w:pPr>
        <w:ind w:right="260"/>
        <w:jc w:val="both"/>
        <w:rPr>
          <w:rFonts w:ascii="Aptos" w:hAnsi="Aptos"/>
          <w:b/>
          <w:bCs/>
          <w:color w:val="000000" w:themeColor="text1"/>
          <w:sz w:val="28"/>
          <w:szCs w:val="28"/>
        </w:rPr>
      </w:pPr>
      <w:r w:rsidRPr="006C75A5">
        <w:rPr>
          <w:rFonts w:ascii="Aptos" w:hAnsi="Aptos"/>
          <w:b/>
          <w:bCs/>
          <w:color w:val="000000" w:themeColor="text1"/>
          <w:sz w:val="28"/>
          <w:szCs w:val="28"/>
        </w:rPr>
        <w:br w:type="page"/>
      </w:r>
    </w:p>
    <w:p w14:paraId="52A0E4F7" w14:textId="77777777" w:rsidR="00EE4BFA" w:rsidRDefault="4D1FF1F9" w:rsidP="00EE4BFA">
      <w:pPr>
        <w:pStyle w:val="Heading1"/>
        <w:ind w:right="260"/>
        <w:jc w:val="both"/>
      </w:pPr>
      <w:r w:rsidRPr="006C75A5">
        <w:lastRenderedPageBreak/>
        <w:t xml:space="preserve">Built Environment </w:t>
      </w:r>
      <w:r w:rsidR="75500CD1" w:rsidRPr="006C75A5">
        <w:t xml:space="preserve">Findings </w:t>
      </w:r>
    </w:p>
    <w:p w14:paraId="34069A86" w14:textId="77777777" w:rsidR="00EE4BFA" w:rsidRPr="00EE4BFA" w:rsidRDefault="00EE4BFA" w:rsidP="00D61562">
      <w:pPr>
        <w:pStyle w:val="ListParagraph"/>
        <w:numPr>
          <w:ilvl w:val="0"/>
          <w:numId w:val="73"/>
        </w:numPr>
        <w:spacing w:before="116"/>
        <w:ind w:right="260"/>
        <w:jc w:val="both"/>
        <w:rPr>
          <w:rFonts w:ascii="Aptos" w:hAnsi="Aptos"/>
          <w:b/>
          <w:vanish/>
          <w:color w:val="000000" w:themeColor="text1"/>
          <w:sz w:val="28"/>
          <w:szCs w:val="28"/>
        </w:rPr>
      </w:pPr>
    </w:p>
    <w:p w14:paraId="7ABD0D1C" w14:textId="59CD4CC2" w:rsidR="00674283" w:rsidRPr="00EE4BFA" w:rsidRDefault="004C32CB" w:rsidP="00D61562">
      <w:pPr>
        <w:pStyle w:val="ListParagraph"/>
        <w:numPr>
          <w:ilvl w:val="1"/>
          <w:numId w:val="73"/>
        </w:numPr>
        <w:spacing w:before="116"/>
        <w:ind w:right="260"/>
        <w:jc w:val="both"/>
        <w:rPr>
          <w:rFonts w:ascii="Aptos" w:hAnsi="Aptos"/>
          <w:b/>
          <w:color w:val="000000" w:themeColor="text1"/>
          <w:sz w:val="28"/>
          <w:szCs w:val="28"/>
        </w:rPr>
      </w:pPr>
      <w:r w:rsidRPr="00EE4BFA">
        <w:rPr>
          <w:rFonts w:ascii="Aptos" w:hAnsi="Aptos"/>
          <w:b/>
          <w:color w:val="000000" w:themeColor="text1"/>
          <w:sz w:val="28"/>
          <w:szCs w:val="28"/>
        </w:rPr>
        <w:t>Built Environment</w:t>
      </w:r>
      <w:r w:rsidR="00B343DB" w:rsidRPr="00EE4BFA">
        <w:rPr>
          <w:rFonts w:ascii="Aptos" w:hAnsi="Aptos"/>
          <w:b/>
          <w:color w:val="000000" w:themeColor="text1"/>
          <w:sz w:val="28"/>
          <w:szCs w:val="28"/>
        </w:rPr>
        <w:t xml:space="preserve"> Introduction</w:t>
      </w:r>
    </w:p>
    <w:p w14:paraId="46448AEE" w14:textId="6160BA8B" w:rsidR="00546690" w:rsidRPr="00F9075C" w:rsidRDefault="00546690" w:rsidP="00226289">
      <w:pPr>
        <w:ind w:right="260"/>
        <w:jc w:val="both"/>
        <w:rPr>
          <w:rFonts w:ascii="Aptos" w:eastAsia="Arial" w:hAnsi="Aptos" w:cs="Arial"/>
          <w:sz w:val="22"/>
          <w:szCs w:val="22"/>
        </w:rPr>
      </w:pPr>
      <w:r w:rsidRPr="00F9075C">
        <w:rPr>
          <w:rFonts w:ascii="Aptos" w:eastAsia="Arial" w:hAnsi="Aptos" w:cs="Arial"/>
          <w:sz w:val="22"/>
          <w:szCs w:val="22"/>
        </w:rPr>
        <w:t>The built environment encompasses the planning, design, construction, and management of physical infrastructure such as buildings, transportation networks, and utilities. It</w:t>
      </w:r>
      <w:r w:rsidR="0080619B" w:rsidRPr="00F9075C">
        <w:rPr>
          <w:rFonts w:ascii="Aptos" w:eastAsia="Arial" w:hAnsi="Aptos" w:cs="Arial"/>
          <w:sz w:val="22"/>
          <w:szCs w:val="22"/>
        </w:rPr>
        <w:t xml:space="preserve"> </w:t>
      </w:r>
      <w:r w:rsidRPr="00F9075C">
        <w:rPr>
          <w:rFonts w:ascii="Aptos" w:eastAsia="Arial" w:hAnsi="Aptos" w:cs="Arial"/>
          <w:sz w:val="22"/>
          <w:szCs w:val="22"/>
        </w:rPr>
        <w:t xml:space="preserve">extends from residential and commercial spaces to public infrastructure projects. In a </w:t>
      </w:r>
      <w:r w:rsidR="008E4FBA">
        <w:rPr>
          <w:rFonts w:ascii="Aptos" w:eastAsia="Arial" w:hAnsi="Aptos" w:cs="Arial"/>
          <w:sz w:val="22"/>
          <w:szCs w:val="22"/>
        </w:rPr>
        <w:t>circular economy</w:t>
      </w:r>
      <w:r w:rsidRPr="00F9075C">
        <w:rPr>
          <w:rFonts w:ascii="Aptos" w:eastAsia="Arial" w:hAnsi="Aptos" w:cs="Arial"/>
          <w:sz w:val="22"/>
          <w:szCs w:val="22"/>
        </w:rPr>
        <w:t xml:space="preserve"> framework, the built environment aims to design out waste, reduce volume of virgin and toxic materials that hinder cascading use, maximize resource efficiency, and actively regenerate living systems</w:t>
      </w:r>
      <w:r w:rsidR="00464479">
        <w:rPr>
          <w:rFonts w:ascii="Aptos" w:eastAsia="Arial" w:hAnsi="Aptos" w:cs="Arial"/>
          <w:sz w:val="22"/>
          <w:szCs w:val="22"/>
        </w:rPr>
        <w:t xml:space="preserve"> (ARUP, 2016)</w:t>
      </w:r>
      <w:r w:rsidRPr="00F9075C">
        <w:rPr>
          <w:rFonts w:ascii="Aptos" w:eastAsia="Arial" w:hAnsi="Aptos" w:cs="Arial"/>
          <w:sz w:val="22"/>
          <w:szCs w:val="22"/>
        </w:rPr>
        <w:t>.</w:t>
      </w:r>
    </w:p>
    <w:p w14:paraId="4A8889EE" w14:textId="1BC95197" w:rsidR="00F9075C" w:rsidRPr="00F9075C" w:rsidRDefault="00546690" w:rsidP="00226289">
      <w:pPr>
        <w:spacing w:before="116"/>
        <w:ind w:right="260"/>
        <w:jc w:val="both"/>
        <w:rPr>
          <w:rFonts w:ascii="Aptos" w:eastAsia="Arial" w:hAnsi="Aptos" w:cs="Arial"/>
          <w:sz w:val="22"/>
          <w:szCs w:val="22"/>
        </w:rPr>
      </w:pPr>
      <w:r w:rsidRPr="00F9075C">
        <w:rPr>
          <w:rFonts w:ascii="Aptos" w:eastAsia="Arial" w:hAnsi="Aptos" w:cs="Arial"/>
          <w:sz w:val="22"/>
          <w:szCs w:val="22"/>
        </w:rPr>
        <w:t>The circular economy is vital for the built environment sector as it addresses the significant environmental impacts associated with construction and demolition activities, including resource depletion, pollution, and carbon emissions. By adopting circular principles, such as reusing materials, designing for disassembly, and incorporating renewable resources, the sector can reduce its ecological footprint and better manage key concerns around staying within future carbon budgets, resilience to unknown impacts of climate change, supply chain disruption and demographic shifts.</w:t>
      </w:r>
    </w:p>
    <w:p w14:paraId="23AFA79C" w14:textId="78F48B8B" w:rsidR="00FB36F7" w:rsidRDefault="00546690" w:rsidP="00226289">
      <w:pPr>
        <w:spacing w:before="116"/>
        <w:ind w:right="260"/>
        <w:jc w:val="both"/>
        <w:rPr>
          <w:rFonts w:ascii="Aptos" w:eastAsia="Arial" w:hAnsi="Aptos" w:cs="Arial"/>
          <w:sz w:val="22"/>
          <w:szCs w:val="22"/>
        </w:rPr>
      </w:pPr>
      <w:r w:rsidRPr="00F9075C">
        <w:rPr>
          <w:rFonts w:ascii="Aptos" w:eastAsia="Arial" w:hAnsi="Aptos" w:cs="Arial"/>
          <w:sz w:val="22"/>
          <w:szCs w:val="22"/>
        </w:rPr>
        <w:t xml:space="preserve">The built environment sector is a major contributor to global resource consumption and waste generation and accounts for a significant portion of energy consumption and greenhouse gas emissions worldwide. In New Zealand, </w:t>
      </w:r>
      <w:r w:rsidR="009357C3">
        <w:rPr>
          <w:rFonts w:ascii="Aptos" w:eastAsia="Arial" w:hAnsi="Aptos" w:cs="Arial"/>
          <w:sz w:val="22"/>
          <w:szCs w:val="22"/>
        </w:rPr>
        <w:t>the built environment is responsible for 20% gross emissions</w:t>
      </w:r>
      <w:r w:rsidR="00A04F4E">
        <w:rPr>
          <w:rFonts w:ascii="Aptos" w:eastAsia="Arial" w:hAnsi="Aptos" w:cs="Arial"/>
          <w:sz w:val="22"/>
          <w:szCs w:val="22"/>
        </w:rPr>
        <w:t xml:space="preserve"> (Thinkstep, </w:t>
      </w:r>
      <w:r w:rsidR="000B04B6">
        <w:rPr>
          <w:rFonts w:ascii="Aptos" w:eastAsia="Arial" w:hAnsi="Aptos" w:cs="Arial"/>
          <w:sz w:val="22"/>
          <w:szCs w:val="22"/>
        </w:rPr>
        <w:t>n.d.)</w:t>
      </w:r>
      <w:r w:rsidR="009357C3">
        <w:rPr>
          <w:rFonts w:ascii="Aptos" w:eastAsia="Arial" w:hAnsi="Aptos" w:cs="Arial"/>
          <w:sz w:val="22"/>
          <w:szCs w:val="22"/>
        </w:rPr>
        <w:t>. C</w:t>
      </w:r>
      <w:r w:rsidRPr="00F9075C">
        <w:rPr>
          <w:rFonts w:ascii="Aptos" w:eastAsia="Arial" w:hAnsi="Aptos" w:cs="Arial"/>
          <w:sz w:val="22"/>
          <w:szCs w:val="22"/>
        </w:rPr>
        <w:t>onstruction and demolition waste accounts for up to half of all waste going to landfills, many of which are valuable materials with further lifespan potential</w:t>
      </w:r>
      <w:r w:rsidR="00421F79">
        <w:rPr>
          <w:rFonts w:ascii="Aptos" w:eastAsia="Arial" w:hAnsi="Aptos" w:cs="Arial"/>
          <w:sz w:val="22"/>
          <w:szCs w:val="22"/>
        </w:rPr>
        <w:t xml:space="preserve"> (BRANZ, </w:t>
      </w:r>
      <w:r w:rsidR="002762F8">
        <w:rPr>
          <w:rFonts w:ascii="Aptos" w:eastAsia="Arial" w:hAnsi="Aptos" w:cs="Arial"/>
          <w:sz w:val="22"/>
          <w:szCs w:val="22"/>
        </w:rPr>
        <w:t>2024)</w:t>
      </w:r>
      <w:r w:rsidRPr="00F9075C">
        <w:rPr>
          <w:rFonts w:ascii="Aptos" w:eastAsia="Arial" w:hAnsi="Aptos" w:cs="Arial"/>
          <w:sz w:val="22"/>
          <w:szCs w:val="22"/>
        </w:rPr>
        <w:t xml:space="preserve">. Around 470,000 tonnes of construction waste generated annually: 78% sent to landfill/clean fill; 14% recycled; 8% reused. Of the materials that are recycled, concrete possesses the highest rate (44%), however, recycling of concrete is typically to low-value processes, such as use as crushed aggregate. </w:t>
      </w:r>
    </w:p>
    <w:p w14:paraId="12FC622C" w14:textId="07F87F6A" w:rsidR="00546690" w:rsidRPr="00F9075C" w:rsidRDefault="00546690" w:rsidP="00226289">
      <w:pPr>
        <w:spacing w:before="116"/>
        <w:ind w:right="260"/>
        <w:jc w:val="both"/>
        <w:rPr>
          <w:rFonts w:ascii="Aptos" w:eastAsia="Arial" w:hAnsi="Aptos" w:cs="Arial"/>
          <w:sz w:val="22"/>
          <w:szCs w:val="22"/>
        </w:rPr>
      </w:pPr>
      <w:r w:rsidRPr="00F9075C">
        <w:rPr>
          <w:rFonts w:ascii="Aptos" w:eastAsia="Arial" w:hAnsi="Aptos" w:cs="Arial"/>
          <w:sz w:val="22"/>
          <w:szCs w:val="22"/>
        </w:rPr>
        <w:t xml:space="preserve">Overall, there are many missed opportunities to capture the value of secondary materials in multiple cycles. Moving to a circular built environment will require investment in digital tools, </w:t>
      </w:r>
      <w:r w:rsidR="00B0628A">
        <w:rPr>
          <w:rFonts w:ascii="Aptos" w:eastAsia="Arial" w:hAnsi="Aptos" w:cs="Arial"/>
          <w:sz w:val="22"/>
          <w:szCs w:val="22"/>
        </w:rPr>
        <w:t>such as</w:t>
      </w:r>
      <w:r w:rsidRPr="00F9075C">
        <w:rPr>
          <w:rFonts w:ascii="Aptos" w:eastAsia="Arial" w:hAnsi="Aptos" w:cs="Arial"/>
          <w:sz w:val="22"/>
          <w:szCs w:val="22"/>
        </w:rPr>
        <w:t xml:space="preserve"> material passports</w:t>
      </w:r>
      <w:r w:rsidR="00B0628A">
        <w:rPr>
          <w:rFonts w:ascii="Aptos" w:eastAsia="Arial" w:hAnsi="Aptos" w:cs="Arial"/>
          <w:sz w:val="22"/>
          <w:szCs w:val="22"/>
        </w:rPr>
        <w:t xml:space="preserve">; </w:t>
      </w:r>
      <w:r w:rsidRPr="00F9075C">
        <w:rPr>
          <w:rFonts w:ascii="Aptos" w:eastAsia="Arial" w:hAnsi="Aptos" w:cs="Arial"/>
          <w:sz w:val="22"/>
          <w:szCs w:val="22"/>
        </w:rPr>
        <w:t xml:space="preserve">a system to track </w:t>
      </w:r>
      <w:r w:rsidR="00B0628A">
        <w:rPr>
          <w:rFonts w:ascii="Aptos" w:eastAsia="Arial" w:hAnsi="Aptos" w:cs="Arial"/>
          <w:sz w:val="22"/>
          <w:szCs w:val="22"/>
        </w:rPr>
        <w:t>materials</w:t>
      </w:r>
      <w:r w:rsidRPr="00F9075C">
        <w:rPr>
          <w:rFonts w:ascii="Aptos" w:eastAsia="Arial" w:hAnsi="Aptos" w:cs="Arial"/>
          <w:sz w:val="22"/>
          <w:szCs w:val="22"/>
        </w:rPr>
        <w:t xml:space="preserve"> through multiple lifecycles</w:t>
      </w:r>
      <w:r w:rsidR="00B0628A">
        <w:rPr>
          <w:rFonts w:ascii="Aptos" w:eastAsia="Arial" w:hAnsi="Aptos" w:cs="Arial"/>
          <w:sz w:val="22"/>
          <w:szCs w:val="22"/>
        </w:rPr>
        <w:t>;</w:t>
      </w:r>
      <w:r w:rsidRPr="00F9075C">
        <w:rPr>
          <w:rFonts w:ascii="Aptos" w:eastAsia="Arial" w:hAnsi="Aptos" w:cs="Arial"/>
          <w:sz w:val="22"/>
          <w:szCs w:val="22"/>
        </w:rPr>
        <w:t xml:space="preserve"> </w:t>
      </w:r>
      <w:proofErr w:type="gramStart"/>
      <w:r w:rsidRPr="00F9075C">
        <w:rPr>
          <w:rFonts w:ascii="Aptos" w:eastAsia="Arial" w:hAnsi="Aptos" w:cs="Arial"/>
          <w:sz w:val="22"/>
          <w:szCs w:val="22"/>
        </w:rPr>
        <w:t>and</w:t>
      </w:r>
      <w:r w:rsidR="00B0628A">
        <w:rPr>
          <w:rFonts w:ascii="Aptos" w:eastAsia="Arial" w:hAnsi="Aptos" w:cs="Arial"/>
          <w:sz w:val="22"/>
          <w:szCs w:val="22"/>
        </w:rPr>
        <w:t>,</w:t>
      </w:r>
      <w:proofErr w:type="gramEnd"/>
      <w:r w:rsidRPr="00F9075C">
        <w:rPr>
          <w:rFonts w:ascii="Aptos" w:eastAsia="Arial" w:hAnsi="Aptos" w:cs="Arial"/>
          <w:sz w:val="22"/>
          <w:szCs w:val="22"/>
        </w:rPr>
        <w:t xml:space="preserve"> the infrastructure needed to sort, store and deploy materials to support reuse, remanufacture </w:t>
      </w:r>
      <w:r w:rsidR="009F52FD">
        <w:rPr>
          <w:rFonts w:ascii="Aptos" w:eastAsia="Arial" w:hAnsi="Aptos" w:cs="Arial"/>
          <w:sz w:val="22"/>
          <w:szCs w:val="22"/>
        </w:rPr>
        <w:t xml:space="preserve">(as opposed to </w:t>
      </w:r>
      <w:r w:rsidRPr="00F9075C">
        <w:rPr>
          <w:rFonts w:ascii="Aptos" w:eastAsia="Arial" w:hAnsi="Aptos" w:cs="Arial"/>
          <w:sz w:val="22"/>
          <w:szCs w:val="22"/>
        </w:rPr>
        <w:t xml:space="preserve">current </w:t>
      </w:r>
      <w:r w:rsidR="009F52FD">
        <w:rPr>
          <w:rFonts w:ascii="Aptos" w:eastAsia="Arial" w:hAnsi="Aptos" w:cs="Arial"/>
          <w:sz w:val="22"/>
          <w:szCs w:val="22"/>
        </w:rPr>
        <w:t>practical</w:t>
      </w:r>
      <w:r w:rsidRPr="00F9075C">
        <w:rPr>
          <w:rFonts w:ascii="Aptos" w:eastAsia="Arial" w:hAnsi="Aptos" w:cs="Arial"/>
          <w:sz w:val="22"/>
          <w:szCs w:val="22"/>
        </w:rPr>
        <w:t xml:space="preserve"> which generally jumps to recycling</w:t>
      </w:r>
      <w:r w:rsidR="00391BF7">
        <w:rPr>
          <w:rFonts w:ascii="Aptos" w:eastAsia="Arial" w:hAnsi="Aptos" w:cs="Arial"/>
          <w:sz w:val="22"/>
          <w:szCs w:val="22"/>
        </w:rPr>
        <w:t>,</w:t>
      </w:r>
      <w:r w:rsidRPr="00F9075C">
        <w:rPr>
          <w:rFonts w:ascii="Aptos" w:eastAsia="Arial" w:hAnsi="Aptos" w:cs="Arial"/>
          <w:sz w:val="22"/>
          <w:szCs w:val="22"/>
        </w:rPr>
        <w:t xml:space="preserve"> which is very low on the waste hierarchy</w:t>
      </w:r>
      <w:r w:rsidR="009F52FD">
        <w:rPr>
          <w:rFonts w:ascii="Aptos" w:eastAsia="Arial" w:hAnsi="Aptos" w:cs="Arial"/>
          <w:sz w:val="22"/>
          <w:szCs w:val="22"/>
        </w:rPr>
        <w:t>)</w:t>
      </w:r>
      <w:r w:rsidRPr="00F9075C">
        <w:rPr>
          <w:rFonts w:ascii="Aptos" w:eastAsia="Arial" w:hAnsi="Aptos" w:cs="Arial"/>
          <w:sz w:val="22"/>
          <w:szCs w:val="22"/>
        </w:rPr>
        <w:t xml:space="preserve">. </w:t>
      </w:r>
    </w:p>
    <w:p w14:paraId="774EE010" w14:textId="30C74850" w:rsidR="00546690" w:rsidRPr="00F9075C" w:rsidRDefault="00546690" w:rsidP="00226289">
      <w:pPr>
        <w:spacing w:before="116"/>
        <w:ind w:right="260"/>
        <w:jc w:val="both"/>
        <w:rPr>
          <w:rFonts w:ascii="Aptos" w:eastAsia="Arial" w:hAnsi="Aptos" w:cs="Arial"/>
          <w:sz w:val="22"/>
          <w:szCs w:val="22"/>
        </w:rPr>
      </w:pPr>
      <w:r w:rsidRPr="00F9075C">
        <w:rPr>
          <w:rFonts w:ascii="Aptos" w:eastAsia="Arial" w:hAnsi="Aptos" w:cs="Arial"/>
          <w:sz w:val="22"/>
          <w:szCs w:val="22"/>
        </w:rPr>
        <w:t xml:space="preserve">Efforts to promote circularity in the built environment have been underway internationally for </w:t>
      </w:r>
      <w:r w:rsidR="00F818D2">
        <w:rPr>
          <w:rFonts w:ascii="Aptos" w:eastAsia="Arial" w:hAnsi="Aptos" w:cs="Arial"/>
          <w:sz w:val="22"/>
          <w:szCs w:val="22"/>
        </w:rPr>
        <w:t xml:space="preserve">well </w:t>
      </w:r>
      <w:r w:rsidRPr="00F9075C">
        <w:rPr>
          <w:rFonts w:ascii="Aptos" w:eastAsia="Arial" w:hAnsi="Aptos" w:cs="Arial"/>
          <w:sz w:val="22"/>
          <w:szCs w:val="22"/>
        </w:rPr>
        <w:t>over a decade. While initial efforts focused on waste reduction, material reuse, and energy efficiency</w:t>
      </w:r>
      <w:r w:rsidR="007D7607">
        <w:rPr>
          <w:rFonts w:ascii="Aptos" w:eastAsia="Arial" w:hAnsi="Aptos" w:cs="Arial"/>
          <w:sz w:val="22"/>
          <w:szCs w:val="22"/>
        </w:rPr>
        <w:t xml:space="preserve">, </w:t>
      </w:r>
      <w:r w:rsidRPr="00F9075C">
        <w:rPr>
          <w:rFonts w:ascii="Aptos" w:eastAsia="Arial" w:hAnsi="Aptos" w:cs="Arial"/>
          <w:sz w:val="22"/>
          <w:szCs w:val="22"/>
        </w:rPr>
        <w:t xml:space="preserve">more mature markets are looking at circular business models such as Lighting/facades/aircon as a </w:t>
      </w:r>
      <w:r w:rsidR="00605F07" w:rsidRPr="00F9075C">
        <w:rPr>
          <w:rFonts w:ascii="Aptos" w:eastAsia="Arial" w:hAnsi="Aptos" w:cs="Arial"/>
          <w:sz w:val="22"/>
          <w:szCs w:val="22"/>
        </w:rPr>
        <w:t>s</w:t>
      </w:r>
      <w:r w:rsidRPr="00F9075C">
        <w:rPr>
          <w:rFonts w:ascii="Aptos" w:eastAsia="Arial" w:hAnsi="Aptos" w:cs="Arial"/>
          <w:sz w:val="22"/>
          <w:szCs w:val="22"/>
        </w:rPr>
        <w:t xml:space="preserve">ervice. </w:t>
      </w:r>
      <w:r w:rsidR="00731BC6" w:rsidRPr="00F9075C">
        <w:rPr>
          <w:rFonts w:ascii="Aptos" w:eastAsia="Arial" w:hAnsi="Aptos" w:cs="Arial"/>
          <w:sz w:val="22"/>
          <w:szCs w:val="22"/>
        </w:rPr>
        <w:t>M</w:t>
      </w:r>
      <w:r w:rsidRPr="00F9075C">
        <w:rPr>
          <w:rFonts w:ascii="Aptos" w:eastAsia="Arial" w:hAnsi="Aptos" w:cs="Arial"/>
          <w:sz w:val="22"/>
          <w:szCs w:val="22"/>
        </w:rPr>
        <w:t xml:space="preserve">omentum is growing around modular construction, offsite prefabrication and adaptive reuse </w:t>
      </w:r>
      <w:r w:rsidR="00731BC6" w:rsidRPr="00F9075C">
        <w:rPr>
          <w:rFonts w:ascii="Aptos" w:eastAsia="Arial" w:hAnsi="Aptos" w:cs="Arial"/>
          <w:sz w:val="22"/>
          <w:szCs w:val="22"/>
        </w:rPr>
        <w:t xml:space="preserve">with </w:t>
      </w:r>
      <w:r w:rsidRPr="00F9075C">
        <w:rPr>
          <w:rFonts w:ascii="Aptos" w:eastAsia="Arial" w:hAnsi="Aptos" w:cs="Arial"/>
          <w:sz w:val="22"/>
          <w:szCs w:val="22"/>
        </w:rPr>
        <w:t>traction demonstrating the potential for circular practices to improve resource efficiency and reduce environmental impacts. However, broader systemic changes are needed to scale up circular solutions and overcome existing barriers to adoption</w:t>
      </w:r>
      <w:r w:rsidR="00F3177F">
        <w:rPr>
          <w:rFonts w:ascii="Aptos" w:eastAsia="Arial" w:hAnsi="Aptos" w:cs="Arial"/>
          <w:sz w:val="22"/>
          <w:szCs w:val="22"/>
        </w:rPr>
        <w:t>.</w:t>
      </w:r>
      <w:r w:rsidRPr="00F9075C">
        <w:rPr>
          <w:rFonts w:ascii="Aptos" w:eastAsia="Arial" w:hAnsi="Aptos" w:cs="Arial"/>
          <w:sz w:val="22"/>
          <w:szCs w:val="22"/>
        </w:rPr>
        <w:t xml:space="preserve"> </w:t>
      </w:r>
      <w:r w:rsidR="00F3177F">
        <w:rPr>
          <w:rFonts w:ascii="Aptos" w:eastAsia="Arial" w:hAnsi="Aptos" w:cs="Arial"/>
          <w:sz w:val="22"/>
          <w:szCs w:val="22"/>
        </w:rPr>
        <w:t>W</w:t>
      </w:r>
      <w:r w:rsidRPr="00F9075C">
        <w:rPr>
          <w:rFonts w:ascii="Aptos" w:eastAsia="Arial" w:hAnsi="Aptos" w:cs="Arial"/>
          <w:sz w:val="22"/>
          <w:szCs w:val="22"/>
        </w:rPr>
        <w:t>hile New Zealand can learn much from previous endeavours they will need to be contextualised</w:t>
      </w:r>
      <w:r w:rsidR="00062E74">
        <w:rPr>
          <w:rFonts w:ascii="Aptos" w:eastAsia="Arial" w:hAnsi="Aptos" w:cs="Arial"/>
          <w:sz w:val="22"/>
          <w:szCs w:val="22"/>
        </w:rPr>
        <w:t>. Particular consideration should be given to</w:t>
      </w:r>
      <w:r w:rsidR="00B4469A">
        <w:rPr>
          <w:rFonts w:ascii="Aptos" w:eastAsia="Arial" w:hAnsi="Aptos" w:cs="Arial"/>
          <w:sz w:val="22"/>
          <w:szCs w:val="22"/>
        </w:rPr>
        <w:t xml:space="preserve"> </w:t>
      </w:r>
      <w:r w:rsidR="007D64B9">
        <w:rPr>
          <w:rFonts w:ascii="Aptos" w:eastAsia="Arial" w:hAnsi="Aptos" w:cs="Arial"/>
          <w:sz w:val="22"/>
          <w:szCs w:val="22"/>
        </w:rPr>
        <w:t xml:space="preserve">our </w:t>
      </w:r>
      <w:r w:rsidRPr="00F9075C">
        <w:rPr>
          <w:rFonts w:ascii="Aptos" w:eastAsia="Arial" w:hAnsi="Aptos" w:cs="Arial"/>
          <w:sz w:val="22"/>
          <w:szCs w:val="22"/>
        </w:rPr>
        <w:t>geographic</w:t>
      </w:r>
      <w:r w:rsidR="006C4117">
        <w:rPr>
          <w:rFonts w:ascii="Aptos" w:eastAsia="Arial" w:hAnsi="Aptos" w:cs="Arial"/>
          <w:sz w:val="22"/>
          <w:szCs w:val="22"/>
        </w:rPr>
        <w:t xml:space="preserve"> </w:t>
      </w:r>
      <w:r w:rsidRPr="00F9075C">
        <w:rPr>
          <w:rFonts w:ascii="Aptos" w:eastAsia="Arial" w:hAnsi="Aptos" w:cs="Arial"/>
          <w:sz w:val="22"/>
          <w:szCs w:val="22"/>
        </w:rPr>
        <w:t>isolation</w:t>
      </w:r>
      <w:r w:rsidR="00DD645D">
        <w:rPr>
          <w:rFonts w:ascii="Aptos" w:eastAsia="Arial" w:hAnsi="Aptos" w:cs="Arial"/>
          <w:sz w:val="22"/>
          <w:szCs w:val="22"/>
        </w:rPr>
        <w:t>, import dependency</w:t>
      </w:r>
      <w:r w:rsidR="001E4C3D">
        <w:rPr>
          <w:rFonts w:ascii="Aptos" w:eastAsia="Arial" w:hAnsi="Aptos" w:cs="Arial"/>
          <w:sz w:val="22"/>
          <w:szCs w:val="22"/>
        </w:rPr>
        <w:t xml:space="preserve"> challenges,</w:t>
      </w:r>
      <w:r w:rsidR="00DD645D">
        <w:rPr>
          <w:rFonts w:ascii="Aptos" w:eastAsia="Arial" w:hAnsi="Aptos" w:cs="Arial"/>
          <w:sz w:val="22"/>
          <w:szCs w:val="22"/>
        </w:rPr>
        <w:t xml:space="preserve"> and </w:t>
      </w:r>
      <w:r w:rsidR="00CC68CF">
        <w:rPr>
          <w:rFonts w:ascii="Aptos" w:eastAsia="Arial" w:hAnsi="Aptos" w:cs="Arial"/>
          <w:sz w:val="22"/>
          <w:szCs w:val="22"/>
        </w:rPr>
        <w:t>absence of system-wide enabling infrastructure to support circular efforts</w:t>
      </w:r>
      <w:r w:rsidRPr="00F9075C">
        <w:rPr>
          <w:rFonts w:ascii="Aptos" w:eastAsia="Arial" w:hAnsi="Aptos" w:cs="Arial"/>
          <w:sz w:val="22"/>
          <w:szCs w:val="22"/>
        </w:rPr>
        <w:t xml:space="preserve">.  </w:t>
      </w:r>
    </w:p>
    <w:p w14:paraId="0A7346B9" w14:textId="1AAE8CFF" w:rsidR="00EA1883" w:rsidRPr="00F9075C" w:rsidRDefault="00546690" w:rsidP="00226289">
      <w:pPr>
        <w:spacing w:before="116"/>
        <w:ind w:right="260"/>
        <w:jc w:val="both"/>
        <w:rPr>
          <w:rFonts w:ascii="Aptos" w:eastAsia="Arial" w:hAnsi="Aptos" w:cs="Arial"/>
          <w:sz w:val="22"/>
          <w:szCs w:val="22"/>
        </w:rPr>
        <w:sectPr w:rsidR="00EA1883" w:rsidRPr="00F9075C" w:rsidSect="00752DAE">
          <w:pgSz w:w="11900" w:h="16840"/>
          <w:pgMar w:top="1440" w:right="1440" w:bottom="1440" w:left="1440" w:header="709" w:footer="709" w:gutter="0"/>
          <w:cols w:space="708"/>
          <w:docGrid w:linePitch="360"/>
        </w:sectPr>
      </w:pPr>
      <w:r w:rsidRPr="00F9075C">
        <w:rPr>
          <w:rFonts w:ascii="Aptos" w:eastAsia="Arial" w:hAnsi="Aptos" w:cs="Arial"/>
          <w:sz w:val="22"/>
          <w:szCs w:val="22"/>
        </w:rPr>
        <w:t xml:space="preserve">Key opportunities identified </w:t>
      </w:r>
      <w:r w:rsidR="0094740F">
        <w:rPr>
          <w:rFonts w:ascii="Aptos" w:eastAsia="Arial" w:hAnsi="Aptos" w:cs="Arial"/>
          <w:sz w:val="22"/>
          <w:szCs w:val="22"/>
        </w:rPr>
        <w:t>for New Zealand’s built environment are to</w:t>
      </w:r>
      <w:r w:rsidRPr="00F9075C">
        <w:rPr>
          <w:rFonts w:ascii="Aptos" w:eastAsia="Arial" w:hAnsi="Aptos" w:cs="Arial"/>
          <w:sz w:val="22"/>
          <w:szCs w:val="22"/>
        </w:rPr>
        <w:t xml:space="preserve">: </w:t>
      </w:r>
      <w:r w:rsidR="00E351A3">
        <w:rPr>
          <w:rFonts w:ascii="Aptos" w:eastAsia="Arial" w:hAnsi="Aptos" w:cs="Arial"/>
          <w:sz w:val="22"/>
          <w:szCs w:val="22"/>
        </w:rPr>
        <w:t>e</w:t>
      </w:r>
      <w:r w:rsidRPr="00F9075C">
        <w:rPr>
          <w:rFonts w:ascii="Aptos" w:eastAsia="Arial" w:hAnsi="Aptos" w:cs="Arial"/>
          <w:sz w:val="22"/>
          <w:szCs w:val="22"/>
        </w:rPr>
        <w:t xml:space="preserve">xtract more value out of </w:t>
      </w:r>
      <w:r w:rsidR="0073235B">
        <w:rPr>
          <w:rFonts w:ascii="Aptos" w:eastAsia="Arial" w:hAnsi="Aptos" w:cs="Arial"/>
          <w:sz w:val="22"/>
          <w:szCs w:val="22"/>
        </w:rPr>
        <w:t>New Zealand</w:t>
      </w:r>
      <w:r w:rsidR="00957703">
        <w:rPr>
          <w:rFonts w:ascii="Aptos" w:eastAsia="Arial" w:hAnsi="Aptos" w:cs="Arial"/>
          <w:sz w:val="22"/>
          <w:szCs w:val="22"/>
        </w:rPr>
        <w:t>’</w:t>
      </w:r>
      <w:r w:rsidRPr="00F9075C">
        <w:rPr>
          <w:rFonts w:ascii="Aptos" w:eastAsia="Arial" w:hAnsi="Aptos" w:cs="Arial"/>
          <w:sz w:val="22"/>
          <w:szCs w:val="22"/>
        </w:rPr>
        <w:t>s timber resources via mass timber and Modern Methods of Construction</w:t>
      </w:r>
      <w:r w:rsidR="00957703">
        <w:rPr>
          <w:rFonts w:ascii="Aptos" w:eastAsia="Arial" w:hAnsi="Aptos" w:cs="Arial"/>
          <w:sz w:val="22"/>
          <w:szCs w:val="22"/>
        </w:rPr>
        <w:t>;</w:t>
      </w:r>
      <w:r w:rsidRPr="00F9075C">
        <w:rPr>
          <w:rFonts w:ascii="Aptos" w:eastAsia="Arial" w:hAnsi="Aptos" w:cs="Arial"/>
          <w:sz w:val="22"/>
          <w:szCs w:val="22"/>
        </w:rPr>
        <w:t xml:space="preserve"> </w:t>
      </w:r>
      <w:r w:rsidR="00957703">
        <w:rPr>
          <w:rFonts w:ascii="Aptos" w:eastAsia="Arial" w:hAnsi="Aptos" w:cs="Arial"/>
          <w:sz w:val="22"/>
          <w:szCs w:val="22"/>
        </w:rPr>
        <w:t>s</w:t>
      </w:r>
      <w:r w:rsidRPr="00F9075C">
        <w:rPr>
          <w:rFonts w:ascii="Aptos" w:eastAsia="Arial" w:hAnsi="Aptos" w:cs="Arial"/>
          <w:sz w:val="22"/>
          <w:szCs w:val="22"/>
        </w:rPr>
        <w:t>cale up the renovation wave and unlock more than $116 billion worth of benefits</w:t>
      </w:r>
      <w:r w:rsidR="00E351A3">
        <w:rPr>
          <w:rFonts w:ascii="Aptos" w:eastAsia="Arial" w:hAnsi="Aptos" w:cs="Arial"/>
          <w:sz w:val="22"/>
          <w:szCs w:val="22"/>
        </w:rPr>
        <w:t>;</w:t>
      </w:r>
      <w:r w:rsidRPr="00F9075C">
        <w:rPr>
          <w:rFonts w:ascii="Aptos" w:eastAsia="Arial" w:hAnsi="Aptos" w:cs="Arial"/>
          <w:sz w:val="22"/>
          <w:szCs w:val="22"/>
        </w:rPr>
        <w:t xml:space="preserve"> </w:t>
      </w:r>
      <w:r w:rsidR="00E351A3">
        <w:rPr>
          <w:rFonts w:ascii="Aptos" w:eastAsia="Arial" w:hAnsi="Aptos" w:cs="Arial"/>
          <w:sz w:val="22"/>
          <w:szCs w:val="22"/>
        </w:rPr>
        <w:t>i</w:t>
      </w:r>
      <w:r w:rsidRPr="00F9075C">
        <w:rPr>
          <w:rFonts w:ascii="Aptos" w:eastAsia="Arial" w:hAnsi="Aptos" w:cs="Arial"/>
          <w:sz w:val="22"/>
          <w:szCs w:val="22"/>
        </w:rPr>
        <w:t>ncrease utilisation of urban space and buildings to capture value</w:t>
      </w:r>
      <w:r w:rsidR="00E351A3">
        <w:rPr>
          <w:rFonts w:ascii="Aptos" w:eastAsia="Arial" w:hAnsi="Aptos" w:cs="Arial"/>
          <w:sz w:val="22"/>
          <w:szCs w:val="22"/>
        </w:rPr>
        <w:t>;</w:t>
      </w:r>
      <w:r w:rsidRPr="00F9075C">
        <w:rPr>
          <w:rFonts w:ascii="Aptos" w:eastAsia="Arial" w:hAnsi="Aptos" w:cs="Arial"/>
          <w:sz w:val="22"/>
          <w:szCs w:val="22"/>
        </w:rPr>
        <w:t xml:space="preserve"> </w:t>
      </w:r>
      <w:r w:rsidR="00E351A3">
        <w:rPr>
          <w:rFonts w:ascii="Aptos" w:eastAsia="Arial" w:hAnsi="Aptos" w:cs="Arial"/>
          <w:sz w:val="22"/>
          <w:szCs w:val="22"/>
        </w:rPr>
        <w:t>i</w:t>
      </w:r>
      <w:r w:rsidRPr="00F9075C">
        <w:rPr>
          <w:rFonts w:ascii="Aptos" w:eastAsia="Arial" w:hAnsi="Aptos" w:cs="Arial"/>
          <w:sz w:val="22"/>
          <w:szCs w:val="22"/>
        </w:rPr>
        <w:t>ncentivise and enable the recovery and reuse of construction and demolition material through the use of physical and digital tracking</w:t>
      </w:r>
      <w:r w:rsidR="00F1373A">
        <w:rPr>
          <w:rFonts w:ascii="Aptos" w:eastAsia="Arial" w:hAnsi="Aptos" w:cs="Arial"/>
          <w:sz w:val="22"/>
          <w:szCs w:val="22"/>
        </w:rPr>
        <w:t>; and</w:t>
      </w:r>
      <w:r w:rsidRPr="00F9075C">
        <w:rPr>
          <w:rFonts w:ascii="Aptos" w:eastAsia="Arial" w:hAnsi="Aptos" w:cs="Arial"/>
          <w:sz w:val="22"/>
          <w:szCs w:val="22"/>
        </w:rPr>
        <w:t xml:space="preserve"> </w:t>
      </w:r>
      <w:r w:rsidR="00F1373A">
        <w:rPr>
          <w:rFonts w:ascii="Aptos" w:eastAsia="Arial" w:hAnsi="Aptos" w:cs="Arial"/>
          <w:sz w:val="22"/>
          <w:szCs w:val="22"/>
        </w:rPr>
        <w:t>u</w:t>
      </w:r>
      <w:r w:rsidRPr="00F9075C">
        <w:rPr>
          <w:rFonts w:ascii="Aptos" w:eastAsia="Arial" w:hAnsi="Aptos" w:cs="Arial"/>
          <w:sz w:val="22"/>
          <w:szCs w:val="22"/>
        </w:rPr>
        <w:t>pgrad</w:t>
      </w:r>
      <w:r w:rsidR="00F1373A">
        <w:rPr>
          <w:rFonts w:ascii="Aptos" w:eastAsia="Arial" w:hAnsi="Aptos" w:cs="Arial"/>
          <w:sz w:val="22"/>
          <w:szCs w:val="22"/>
        </w:rPr>
        <w:t>e</w:t>
      </w:r>
      <w:r w:rsidRPr="00F9075C">
        <w:rPr>
          <w:rFonts w:ascii="Aptos" w:eastAsia="Arial" w:hAnsi="Aptos" w:cs="Arial"/>
          <w:sz w:val="22"/>
          <w:szCs w:val="22"/>
        </w:rPr>
        <w:t xml:space="preserve"> existing infrastructure and building sustainable new infrastructure</w:t>
      </w:r>
      <w:r w:rsidR="00D12062" w:rsidRPr="00F9075C">
        <w:rPr>
          <w:rFonts w:ascii="Aptos" w:eastAsia="Arial" w:hAnsi="Aptos" w:cs="Arial"/>
          <w:sz w:val="22"/>
          <w:szCs w:val="22"/>
        </w:rPr>
        <w:t xml:space="preserve">. </w:t>
      </w:r>
    </w:p>
    <w:p w14:paraId="79B41005" w14:textId="7F3B1233" w:rsidR="005B577E" w:rsidRPr="006C75A5" w:rsidRDefault="001A6329" w:rsidP="00D61562">
      <w:pPr>
        <w:pStyle w:val="ListParagraph"/>
        <w:numPr>
          <w:ilvl w:val="1"/>
          <w:numId w:val="73"/>
        </w:numPr>
        <w:spacing w:before="116"/>
        <w:ind w:right="260"/>
        <w:jc w:val="both"/>
        <w:rPr>
          <w:rFonts w:ascii="Aptos" w:hAnsi="Aptos"/>
          <w:b/>
          <w:color w:val="000000" w:themeColor="text1"/>
          <w:sz w:val="28"/>
          <w:szCs w:val="28"/>
        </w:rPr>
      </w:pPr>
      <w:r w:rsidRPr="006C75A5">
        <w:rPr>
          <w:rFonts w:ascii="Aptos" w:hAnsi="Aptos"/>
          <w:b/>
          <w:color w:val="000000" w:themeColor="text1"/>
          <w:sz w:val="28"/>
          <w:szCs w:val="28"/>
        </w:rPr>
        <w:lastRenderedPageBreak/>
        <w:t>Built Environment Systems Map</w:t>
      </w:r>
    </w:p>
    <w:p w14:paraId="192477CE" w14:textId="6D606F13" w:rsidR="00EA1883" w:rsidRPr="006C75A5" w:rsidRDefault="00CF4B48" w:rsidP="00226289">
      <w:pPr>
        <w:spacing w:before="116"/>
        <w:ind w:right="260"/>
        <w:jc w:val="both"/>
        <w:rPr>
          <w:rFonts w:ascii="Aptos" w:hAnsi="Aptos"/>
          <w:noProof/>
        </w:rPr>
      </w:pPr>
      <w:r w:rsidRPr="002D7FF9">
        <w:rPr>
          <w:rFonts w:ascii="Aptos" w:hAnsi="Aptos" w:cs="Montserrat-Medium"/>
          <w:noProof/>
          <w:color w:val="000000" w:themeColor="text1"/>
          <w:sz w:val="22"/>
          <w:szCs w:val="22"/>
        </w:rPr>
        <mc:AlternateContent>
          <mc:Choice Requires="wps">
            <w:drawing>
              <wp:anchor distT="45720" distB="45720" distL="114300" distR="114300" simplePos="0" relativeHeight="251658265" behindDoc="0" locked="0" layoutInCell="1" allowOverlap="1" wp14:anchorId="3E76A924" wp14:editId="2BC86EB8">
                <wp:simplePos x="0" y="0"/>
                <wp:positionH relativeFrom="page">
                  <wp:posOffset>1181084</wp:posOffset>
                </wp:positionH>
                <wp:positionV relativeFrom="paragraph">
                  <wp:posOffset>5058970</wp:posOffset>
                </wp:positionV>
                <wp:extent cx="8317230" cy="1404620"/>
                <wp:effectExtent l="0" t="0" r="7620" b="7620"/>
                <wp:wrapSquare wrapText="bothSides"/>
                <wp:docPr id="2440944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7230" cy="1404620"/>
                        </a:xfrm>
                        <a:prstGeom prst="rect">
                          <a:avLst/>
                        </a:prstGeom>
                        <a:solidFill>
                          <a:srgbClr val="FFFFFF"/>
                        </a:solidFill>
                        <a:ln w="9525">
                          <a:noFill/>
                          <a:miter lim="800000"/>
                          <a:headEnd/>
                          <a:tailEnd/>
                        </a:ln>
                      </wps:spPr>
                      <wps:txbx>
                        <w:txbxContent>
                          <w:p w14:paraId="7FA9F6B5" w14:textId="29B7D832" w:rsidR="00CF4B48" w:rsidRDefault="00CF4B48" w:rsidP="00CF4B48">
                            <w:r w:rsidRPr="00D20436">
                              <w:rPr>
                                <w:rFonts w:ascii="Aptos" w:hAnsi="Aptos"/>
                                <w:bCs/>
                                <w:i/>
                                <w:iCs/>
                                <w:color w:val="000000" w:themeColor="text1"/>
                                <w:sz w:val="18"/>
                                <w:szCs w:val="18"/>
                              </w:rPr>
                              <w:t xml:space="preserve">Figure </w:t>
                            </w:r>
                            <w:r>
                              <w:rPr>
                                <w:rFonts w:ascii="Aptos" w:hAnsi="Aptos"/>
                                <w:bCs/>
                                <w:i/>
                                <w:iCs/>
                                <w:color w:val="000000" w:themeColor="text1"/>
                                <w:sz w:val="18"/>
                                <w:szCs w:val="18"/>
                              </w:rPr>
                              <w:t xml:space="preserve">7. New Zealand Built Environment Systems Map. The stronger the system connection, the higher the leverage point to support a more circular </w:t>
                            </w:r>
                            <w:r>
                              <w:rPr>
                                <w:rFonts w:ascii="Aptos" w:hAnsi="Aptos"/>
                                <w:bCs/>
                                <w:i/>
                                <w:iCs/>
                                <w:color w:val="000000" w:themeColor="text1"/>
                                <w:sz w:val="18"/>
                                <w:szCs w:val="18"/>
                              </w:rPr>
                              <w:t>economy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76A924" id="_x0000_s1029" type="#_x0000_t202" style="position:absolute;left:0;text-align:left;margin-left:93pt;margin-top:398.35pt;width:654.9pt;height:110.6pt;z-index:251658265;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" stroked="f">
                <v:textbox style="mso-fit-shape-to-text:t">
                  <w:txbxContent>
                    <w:p w14:paraId="7FA9F6B5" w14:textId="29B7D832" w:rsidR="00CF4B48" w:rsidRDefault="00CF4B48" w:rsidP="00CF4B48">
                      <w:r w:rsidRPr="00D20436">
                        <w:rPr>
                          <w:rFonts w:ascii="Aptos" w:hAnsi="Aptos"/>
                          <w:bCs/>
                          <w:i/>
                          <w:iCs/>
                          <w:color w:val="000000" w:themeColor="text1"/>
                          <w:sz w:val="18"/>
                          <w:szCs w:val="18"/>
                        </w:rPr>
                        <w:t xml:space="preserve">Figure </w:t>
                      </w:r>
                      <w:r>
                        <w:rPr>
                          <w:rFonts w:ascii="Aptos" w:hAnsi="Aptos"/>
                          <w:bCs/>
                          <w:i/>
                          <w:iCs/>
                          <w:color w:val="000000" w:themeColor="text1"/>
                          <w:sz w:val="18"/>
                          <w:szCs w:val="18"/>
                        </w:rPr>
                        <w:t xml:space="preserve">7. New Zealand Built Environment Systems Map. The stronger the system connection, the higher the leverage point to support a more circular </w:t>
                      </w:r>
                      <w:r>
                        <w:rPr>
                          <w:rFonts w:ascii="Aptos" w:hAnsi="Aptos"/>
                          <w:bCs/>
                          <w:i/>
                          <w:iCs/>
                          <w:color w:val="000000" w:themeColor="text1"/>
                          <w:sz w:val="18"/>
                          <w:szCs w:val="18"/>
                        </w:rPr>
                        <w:t>economy</w:t>
                      </w:r>
                    </w:p>
                  </w:txbxContent>
                </v:textbox>
                <w10:wrap type="square" anchorx="page"/>
              </v:shape>
            </w:pict>
          </mc:Fallback>
        </mc:AlternateContent>
      </w:r>
      <w:r w:rsidR="00726ECE" w:rsidRPr="006C75A5">
        <w:rPr>
          <w:rFonts w:ascii="Aptos" w:hAnsi="Aptos"/>
          <w:b/>
          <w:noProof/>
          <w:color w:val="000000" w:themeColor="text1"/>
        </w:rPr>
        <w:drawing>
          <wp:inline distT="0" distB="0" distL="0" distR="0" wp14:anchorId="54992E0B" wp14:editId="1B2633C7">
            <wp:extent cx="9233284" cy="4769427"/>
            <wp:effectExtent l="0" t="0" r="0" b="6350"/>
            <wp:docPr id="922137939" name="Picture 1" descr="Built Environment System Map showing range of barriers and enablers mapped to macro level drivers of population growth, climate risks, volatile international markets, international repu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37939" name="Picture 1" descr="Built Environment System Map showing range of barriers and enablers mapped to macro level drivers of population growth, climate risks, volatile international markets, international reputation."/>
                    <pic:cNvPicPr/>
                  </pic:nvPicPr>
                  <pic:blipFill>
                    <a:blip r:embed="rId93"/>
                    <a:stretch>
                      <a:fillRect/>
                    </a:stretch>
                  </pic:blipFill>
                  <pic:spPr>
                    <a:xfrm>
                      <a:off x="0" y="0"/>
                      <a:ext cx="9265043" cy="4785832"/>
                    </a:xfrm>
                    <a:prstGeom prst="rect">
                      <a:avLst/>
                    </a:prstGeom>
                  </pic:spPr>
                </pic:pic>
              </a:graphicData>
            </a:graphic>
          </wp:inline>
        </w:drawing>
      </w:r>
      <w:r w:rsidR="00726ECE" w:rsidRPr="006C75A5">
        <w:rPr>
          <w:rFonts w:ascii="Aptos" w:hAnsi="Aptos"/>
          <w:b/>
          <w:color w:val="000000" w:themeColor="text1"/>
        </w:rPr>
        <w:t xml:space="preserve"> </w:t>
      </w:r>
      <w:r w:rsidR="0060540D" w:rsidRPr="006C75A5">
        <w:rPr>
          <w:rFonts w:ascii="Aptos" w:hAnsi="Aptos"/>
          <w:b/>
          <w:color w:val="000000" w:themeColor="text1"/>
        </w:rPr>
        <w:br w:type="page"/>
      </w:r>
    </w:p>
    <w:p w14:paraId="760D8BBE" w14:textId="77777777" w:rsidR="00B2418E" w:rsidRPr="006C75A5" w:rsidRDefault="00B2418E" w:rsidP="00226289">
      <w:pPr>
        <w:spacing w:before="116"/>
        <w:ind w:right="260"/>
        <w:jc w:val="both"/>
        <w:rPr>
          <w:rFonts w:ascii="Aptos" w:hAnsi="Aptos"/>
          <w:b/>
          <w:color w:val="000000" w:themeColor="text1"/>
        </w:rPr>
        <w:sectPr w:rsidR="00B2418E" w:rsidRPr="006C75A5" w:rsidSect="00752DAE">
          <w:pgSz w:w="16840" w:h="11900" w:orient="landscape"/>
          <w:pgMar w:top="1440" w:right="1440" w:bottom="1440" w:left="1440" w:header="709" w:footer="709" w:gutter="0"/>
          <w:cols w:space="708"/>
          <w:docGrid w:linePitch="360"/>
        </w:sectPr>
      </w:pPr>
    </w:p>
    <w:p w14:paraId="4684C161" w14:textId="7AF07998" w:rsidR="00DD48F0" w:rsidRPr="00EE4BFA" w:rsidRDefault="00DD48F0" w:rsidP="00D61562">
      <w:pPr>
        <w:pStyle w:val="ListParagraph"/>
        <w:numPr>
          <w:ilvl w:val="1"/>
          <w:numId w:val="73"/>
        </w:numPr>
        <w:spacing w:before="116"/>
        <w:ind w:right="260"/>
        <w:jc w:val="both"/>
        <w:rPr>
          <w:rFonts w:ascii="Aptos" w:hAnsi="Aptos"/>
          <w:b/>
          <w:color w:val="000000" w:themeColor="text1"/>
          <w:sz w:val="28"/>
          <w:szCs w:val="28"/>
        </w:rPr>
      </w:pPr>
      <w:r w:rsidRPr="006C75A5">
        <w:rPr>
          <w:rFonts w:ascii="Aptos" w:hAnsi="Aptos"/>
          <w:b/>
          <w:color w:val="000000" w:themeColor="text1"/>
          <w:sz w:val="28"/>
          <w:szCs w:val="28"/>
        </w:rPr>
        <w:lastRenderedPageBreak/>
        <w:t>Built Environment Barriers and Enablers</w:t>
      </w:r>
    </w:p>
    <w:p w14:paraId="4C9DC01E" w14:textId="72FA0305" w:rsidR="00690924" w:rsidRPr="006C75A5" w:rsidRDefault="0083799D" w:rsidP="00226289">
      <w:pPr>
        <w:spacing w:before="116"/>
        <w:ind w:right="260"/>
        <w:jc w:val="both"/>
        <w:rPr>
          <w:rFonts w:ascii="Aptos" w:hAnsi="Aptos"/>
          <w:b/>
          <w:color w:val="000000" w:themeColor="text1"/>
        </w:rPr>
      </w:pPr>
      <w:r w:rsidRPr="006C75A5">
        <w:rPr>
          <w:rFonts w:ascii="Aptos" w:hAnsi="Aptos"/>
          <w:b/>
          <w:color w:val="000000" w:themeColor="text1"/>
        </w:rPr>
        <w:t>Built Environment b</w:t>
      </w:r>
      <w:r w:rsidR="00690924" w:rsidRPr="006C75A5">
        <w:rPr>
          <w:rFonts w:ascii="Aptos" w:hAnsi="Aptos"/>
          <w:b/>
          <w:color w:val="000000" w:themeColor="text1"/>
        </w:rPr>
        <w:t>arriers to a more circular economy</w:t>
      </w:r>
    </w:p>
    <w:p w14:paraId="39E8BDB5" w14:textId="026E1D53" w:rsidR="00690924" w:rsidRPr="006C75A5" w:rsidRDefault="00690924" w:rsidP="00D61562">
      <w:pPr>
        <w:pStyle w:val="BasicParagraph"/>
        <w:numPr>
          <w:ilvl w:val="0"/>
          <w:numId w:val="33"/>
        </w:numPr>
        <w:suppressAutoHyphens/>
        <w:spacing w:line="240" w:lineRule="auto"/>
        <w:ind w:left="360"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Lack of overarching </w:t>
      </w:r>
      <w:r w:rsidR="008E4FBA">
        <w:rPr>
          <w:rFonts w:ascii="Aptos" w:hAnsi="Aptos" w:cs="Montserrat-Medium"/>
          <w:color w:val="000000" w:themeColor="text1"/>
          <w:sz w:val="22"/>
          <w:szCs w:val="22"/>
        </w:rPr>
        <w:t>circular economy</w:t>
      </w:r>
      <w:r w:rsidRPr="006C75A5">
        <w:rPr>
          <w:rFonts w:ascii="Aptos" w:hAnsi="Aptos" w:cs="Montserrat-Medium"/>
          <w:color w:val="000000" w:themeColor="text1"/>
          <w:sz w:val="22"/>
          <w:szCs w:val="22"/>
        </w:rPr>
        <w:t xml:space="preserve"> legislation/strategy that provides solid foundation for innovation and risk </w:t>
      </w:r>
      <w:proofErr w:type="gramStart"/>
      <w:r w:rsidRPr="006C75A5">
        <w:rPr>
          <w:rFonts w:ascii="Aptos" w:hAnsi="Aptos" w:cs="Montserrat-Medium"/>
          <w:color w:val="000000" w:themeColor="text1"/>
          <w:sz w:val="22"/>
          <w:szCs w:val="22"/>
        </w:rPr>
        <w:t>taking</w:t>
      </w:r>
      <w:proofErr w:type="gramEnd"/>
    </w:p>
    <w:p w14:paraId="30C29D80" w14:textId="3D80A214" w:rsidR="00690924" w:rsidRPr="006C75A5" w:rsidRDefault="00690924" w:rsidP="00D61562">
      <w:pPr>
        <w:pStyle w:val="BasicParagraph"/>
        <w:numPr>
          <w:ilvl w:val="0"/>
          <w:numId w:val="33"/>
        </w:numPr>
        <w:suppressAutoHyphens/>
        <w:spacing w:line="240" w:lineRule="auto"/>
        <w:ind w:left="360"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Lack of infrastructure required for reverse logistics / storage to move up the </w:t>
      </w:r>
      <w:r w:rsidR="001E4C3D">
        <w:rPr>
          <w:rFonts w:ascii="Aptos" w:hAnsi="Aptos" w:cs="Montserrat-Medium"/>
          <w:color w:val="000000" w:themeColor="text1"/>
          <w:sz w:val="22"/>
          <w:szCs w:val="22"/>
        </w:rPr>
        <w:t>waste</w:t>
      </w:r>
      <w:r w:rsidRPr="006C75A5">
        <w:rPr>
          <w:rFonts w:ascii="Aptos" w:hAnsi="Aptos" w:cs="Montserrat-Medium"/>
          <w:color w:val="000000" w:themeColor="text1"/>
          <w:sz w:val="22"/>
          <w:szCs w:val="22"/>
        </w:rPr>
        <w:t xml:space="preserve"> </w:t>
      </w:r>
      <w:proofErr w:type="gramStart"/>
      <w:r w:rsidRPr="006C75A5">
        <w:rPr>
          <w:rFonts w:ascii="Aptos" w:hAnsi="Aptos" w:cs="Montserrat-Medium"/>
          <w:color w:val="000000" w:themeColor="text1"/>
          <w:sz w:val="22"/>
          <w:szCs w:val="22"/>
        </w:rPr>
        <w:t>hierarchy</w:t>
      </w:r>
      <w:proofErr w:type="gramEnd"/>
    </w:p>
    <w:p w14:paraId="3520FBB0" w14:textId="77777777" w:rsidR="00690924" w:rsidRPr="006C75A5" w:rsidRDefault="00690924" w:rsidP="00D61562">
      <w:pPr>
        <w:pStyle w:val="BasicParagraph"/>
        <w:numPr>
          <w:ilvl w:val="0"/>
          <w:numId w:val="33"/>
        </w:numPr>
        <w:suppressAutoHyphens/>
        <w:spacing w:line="240" w:lineRule="auto"/>
        <w:ind w:left="360"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Preference for free-market and export-orientation of bio-materials </w:t>
      </w:r>
    </w:p>
    <w:p w14:paraId="4D644DA7" w14:textId="77777777" w:rsidR="00690924" w:rsidRPr="006C75A5" w:rsidRDefault="00690924" w:rsidP="00D61562">
      <w:pPr>
        <w:pStyle w:val="BasicParagraph"/>
        <w:numPr>
          <w:ilvl w:val="0"/>
          <w:numId w:val="33"/>
        </w:numPr>
        <w:suppressAutoHyphens/>
        <w:spacing w:line="240" w:lineRule="auto"/>
        <w:ind w:left="360"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Lack of support and regulatory frameworks to overcome path dependency </w:t>
      </w:r>
      <w:proofErr w:type="gramStart"/>
      <w:r w:rsidRPr="006C75A5">
        <w:rPr>
          <w:rFonts w:ascii="Aptos" w:hAnsi="Aptos" w:cs="Montserrat-Medium"/>
          <w:color w:val="000000" w:themeColor="text1"/>
          <w:sz w:val="22"/>
          <w:szCs w:val="22"/>
        </w:rPr>
        <w:t>challenges</w:t>
      </w:r>
      <w:proofErr w:type="gramEnd"/>
      <w:r w:rsidRPr="006C75A5">
        <w:rPr>
          <w:rFonts w:ascii="Aptos" w:hAnsi="Aptos" w:cs="Montserrat-Medium"/>
          <w:color w:val="000000" w:themeColor="text1"/>
          <w:sz w:val="22"/>
          <w:szCs w:val="22"/>
        </w:rPr>
        <w:t xml:space="preserve"> </w:t>
      </w:r>
    </w:p>
    <w:p w14:paraId="1C03DAC9" w14:textId="77777777" w:rsidR="00690924" w:rsidRPr="006C75A5" w:rsidRDefault="00690924" w:rsidP="00D61562">
      <w:pPr>
        <w:pStyle w:val="BasicParagraph"/>
        <w:numPr>
          <w:ilvl w:val="0"/>
          <w:numId w:val="33"/>
        </w:numPr>
        <w:suppressAutoHyphens/>
        <w:spacing w:line="240" w:lineRule="auto"/>
        <w:ind w:left="360"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Sector labour gaps, particularly for new high-skilled roles</w:t>
      </w:r>
    </w:p>
    <w:p w14:paraId="5AECFFB3" w14:textId="77777777" w:rsidR="00690924" w:rsidRPr="006C75A5" w:rsidRDefault="00690924" w:rsidP="00D61562">
      <w:pPr>
        <w:pStyle w:val="BasicParagraph"/>
        <w:numPr>
          <w:ilvl w:val="0"/>
          <w:numId w:val="33"/>
        </w:numPr>
        <w:suppressAutoHyphens/>
        <w:spacing w:line="240" w:lineRule="auto"/>
        <w:ind w:left="360"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Insufficient collaboration across supply chains</w:t>
      </w:r>
    </w:p>
    <w:p w14:paraId="511A5616" w14:textId="77777777" w:rsidR="00690924" w:rsidRPr="006C75A5" w:rsidRDefault="00690924" w:rsidP="00D61562">
      <w:pPr>
        <w:pStyle w:val="BasicParagraph"/>
        <w:numPr>
          <w:ilvl w:val="0"/>
          <w:numId w:val="33"/>
        </w:numPr>
        <w:suppressAutoHyphens/>
        <w:spacing w:line="240" w:lineRule="auto"/>
        <w:ind w:left="360"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Lack of secondary wood processing capacity</w:t>
      </w:r>
    </w:p>
    <w:p w14:paraId="7A655E95" w14:textId="77777777" w:rsidR="00690924" w:rsidRPr="006C75A5" w:rsidRDefault="00690924" w:rsidP="00D61562">
      <w:pPr>
        <w:pStyle w:val="BasicParagraph"/>
        <w:numPr>
          <w:ilvl w:val="0"/>
          <w:numId w:val="33"/>
        </w:numPr>
        <w:suppressAutoHyphens/>
        <w:spacing w:line="240" w:lineRule="auto"/>
        <w:ind w:left="360"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Capital intensity of offsite construction </w:t>
      </w:r>
    </w:p>
    <w:p w14:paraId="1DEA7D1B" w14:textId="77777777" w:rsidR="00690924" w:rsidRPr="006C75A5" w:rsidRDefault="00690924" w:rsidP="00D61562">
      <w:pPr>
        <w:pStyle w:val="BasicParagraph"/>
        <w:numPr>
          <w:ilvl w:val="0"/>
          <w:numId w:val="33"/>
        </w:numPr>
        <w:suppressAutoHyphens/>
        <w:spacing w:line="240" w:lineRule="auto"/>
        <w:ind w:left="360"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Lack of access to capital</w:t>
      </w:r>
    </w:p>
    <w:p w14:paraId="47CE3BC4" w14:textId="77777777" w:rsidR="00690924" w:rsidRPr="006C75A5" w:rsidRDefault="00690924" w:rsidP="00D61562">
      <w:pPr>
        <w:pStyle w:val="BasicParagraph"/>
        <w:numPr>
          <w:ilvl w:val="0"/>
          <w:numId w:val="33"/>
        </w:numPr>
        <w:suppressAutoHyphens/>
        <w:spacing w:line="240" w:lineRule="auto"/>
        <w:ind w:left="360"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Traditional public perception of medium to high density and re-used materials</w:t>
      </w:r>
    </w:p>
    <w:p w14:paraId="4DD7A891" w14:textId="77777777" w:rsidR="00690924" w:rsidRPr="006C75A5" w:rsidRDefault="00690924" w:rsidP="00D61562">
      <w:pPr>
        <w:pStyle w:val="BasicParagraph"/>
        <w:numPr>
          <w:ilvl w:val="0"/>
          <w:numId w:val="33"/>
        </w:numPr>
        <w:suppressAutoHyphens/>
        <w:spacing w:line="240" w:lineRule="auto"/>
        <w:ind w:left="360"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Need for consistent and reliable collection of data across supply </w:t>
      </w:r>
      <w:proofErr w:type="gramStart"/>
      <w:r w:rsidRPr="006C75A5">
        <w:rPr>
          <w:rFonts w:ascii="Aptos" w:hAnsi="Aptos" w:cs="Montserrat-Medium"/>
          <w:color w:val="000000" w:themeColor="text1"/>
          <w:sz w:val="22"/>
          <w:szCs w:val="22"/>
        </w:rPr>
        <w:t>chains</w:t>
      </w:r>
      <w:proofErr w:type="gramEnd"/>
    </w:p>
    <w:p w14:paraId="61061D12" w14:textId="77777777" w:rsidR="00690924" w:rsidRPr="006C75A5" w:rsidRDefault="00690924" w:rsidP="00D61562">
      <w:pPr>
        <w:pStyle w:val="ListParagraph"/>
        <w:numPr>
          <w:ilvl w:val="0"/>
          <w:numId w:val="33"/>
        </w:numPr>
        <w:ind w:left="360"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Lack of end-of-life options for copper chromium arsenic (CCA) treated timber</w:t>
      </w:r>
    </w:p>
    <w:p w14:paraId="15655D64" w14:textId="77777777" w:rsidR="00690924" w:rsidRPr="006C75A5" w:rsidRDefault="00690924" w:rsidP="00226289">
      <w:pPr>
        <w:ind w:right="260"/>
        <w:jc w:val="both"/>
        <w:rPr>
          <w:rFonts w:ascii="Aptos" w:hAnsi="Aptos" w:cs="Montserrat-Medium"/>
          <w:color w:val="000000" w:themeColor="text1"/>
          <w:sz w:val="22"/>
          <w:szCs w:val="22"/>
        </w:rPr>
      </w:pPr>
    </w:p>
    <w:p w14:paraId="705C54F8" w14:textId="5CE87B83" w:rsidR="00690924" w:rsidRPr="006C75A5" w:rsidRDefault="0083799D" w:rsidP="00226289">
      <w:pPr>
        <w:spacing w:before="116"/>
        <w:ind w:right="260"/>
        <w:jc w:val="both"/>
        <w:rPr>
          <w:rFonts w:ascii="Aptos" w:hAnsi="Aptos"/>
          <w:b/>
          <w:color w:val="000000" w:themeColor="text1"/>
        </w:rPr>
      </w:pPr>
      <w:r w:rsidRPr="006C75A5">
        <w:rPr>
          <w:rFonts w:ascii="Aptos" w:hAnsi="Aptos"/>
          <w:b/>
          <w:color w:val="000000" w:themeColor="text1"/>
        </w:rPr>
        <w:t xml:space="preserve">Built Environment </w:t>
      </w:r>
      <w:r w:rsidR="001B4598">
        <w:rPr>
          <w:rFonts w:ascii="Aptos" w:hAnsi="Aptos"/>
          <w:b/>
          <w:color w:val="000000" w:themeColor="text1"/>
        </w:rPr>
        <w:t>enablers</w:t>
      </w:r>
      <w:r w:rsidR="001B4598" w:rsidRPr="006C75A5">
        <w:rPr>
          <w:rFonts w:ascii="Aptos" w:hAnsi="Aptos"/>
          <w:b/>
          <w:color w:val="000000" w:themeColor="text1"/>
        </w:rPr>
        <w:t xml:space="preserve"> </w:t>
      </w:r>
      <w:r w:rsidR="00690924" w:rsidRPr="006C75A5">
        <w:rPr>
          <w:rFonts w:ascii="Aptos" w:hAnsi="Aptos"/>
          <w:b/>
          <w:color w:val="000000" w:themeColor="text1"/>
        </w:rPr>
        <w:t>to a more circular economy</w:t>
      </w:r>
    </w:p>
    <w:p w14:paraId="244A9C08" w14:textId="77777777" w:rsidR="00690924" w:rsidRPr="006C75A5" w:rsidRDefault="00690924" w:rsidP="00D61562">
      <w:pPr>
        <w:pStyle w:val="BasicParagraph"/>
        <w:numPr>
          <w:ilvl w:val="0"/>
          <w:numId w:val="32"/>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Pockets of innovative policy to shape markets, and more sustainable built </w:t>
      </w:r>
      <w:proofErr w:type="gramStart"/>
      <w:r w:rsidRPr="006C75A5">
        <w:rPr>
          <w:rFonts w:ascii="Aptos" w:hAnsi="Aptos" w:cs="Montserrat-Medium"/>
          <w:color w:val="000000" w:themeColor="text1"/>
          <w:sz w:val="22"/>
          <w:szCs w:val="22"/>
        </w:rPr>
        <w:t>environment</w:t>
      </w:r>
      <w:proofErr w:type="gramEnd"/>
      <w:r w:rsidRPr="006C75A5">
        <w:rPr>
          <w:rFonts w:ascii="Aptos" w:hAnsi="Aptos" w:cs="Montserrat-Medium"/>
          <w:color w:val="000000" w:themeColor="text1"/>
          <w:sz w:val="22"/>
          <w:szCs w:val="22"/>
        </w:rPr>
        <w:t xml:space="preserve"> </w:t>
      </w:r>
    </w:p>
    <w:p w14:paraId="5D50AA82" w14:textId="77777777" w:rsidR="00690924" w:rsidRPr="006C75A5" w:rsidRDefault="00690924" w:rsidP="00D61562">
      <w:pPr>
        <w:pStyle w:val="BasicParagraph"/>
        <w:numPr>
          <w:ilvl w:val="0"/>
          <w:numId w:val="32"/>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Significant drivers beyond low carbon – resilient construction industry, the housing crisis, and critical infrastructure </w:t>
      </w:r>
    </w:p>
    <w:p w14:paraId="7AAA21A1" w14:textId="77777777" w:rsidR="00690924" w:rsidRPr="006C75A5" w:rsidRDefault="00690924" w:rsidP="00D61562">
      <w:pPr>
        <w:pStyle w:val="BasicParagraph"/>
        <w:numPr>
          <w:ilvl w:val="0"/>
          <w:numId w:val="32"/>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Innovation in mass timber and other bio-based materials </w:t>
      </w:r>
    </w:p>
    <w:p w14:paraId="6BD9069C" w14:textId="77777777" w:rsidR="00690924" w:rsidRPr="006C75A5" w:rsidRDefault="00690924" w:rsidP="00D61562">
      <w:pPr>
        <w:pStyle w:val="BasicParagraph"/>
        <w:numPr>
          <w:ilvl w:val="0"/>
          <w:numId w:val="32"/>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Increased support for R&amp;D</w:t>
      </w:r>
    </w:p>
    <w:p w14:paraId="7FDF88E0" w14:textId="77777777" w:rsidR="00690924" w:rsidRPr="006C75A5" w:rsidRDefault="00690924" w:rsidP="00D61562">
      <w:pPr>
        <w:pStyle w:val="BasicParagraph"/>
        <w:numPr>
          <w:ilvl w:val="0"/>
          <w:numId w:val="32"/>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World Green Building Council Circular Playbook </w:t>
      </w:r>
    </w:p>
    <w:p w14:paraId="3D930378" w14:textId="77777777" w:rsidR="00690924" w:rsidRPr="006C75A5" w:rsidRDefault="00690924" w:rsidP="00D61562">
      <w:pPr>
        <w:pStyle w:val="BasicParagraph"/>
        <w:numPr>
          <w:ilvl w:val="0"/>
          <w:numId w:val="32"/>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Large and growing forestry stocks</w:t>
      </w:r>
    </w:p>
    <w:p w14:paraId="4BF8E371" w14:textId="77777777" w:rsidR="00690924" w:rsidRPr="006C75A5" w:rsidRDefault="00690924" w:rsidP="00D61562">
      <w:pPr>
        <w:pStyle w:val="BasicParagraph"/>
        <w:numPr>
          <w:ilvl w:val="0"/>
          <w:numId w:val="32"/>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Utilization of Mātauranga Māori in the built environment</w:t>
      </w:r>
    </w:p>
    <w:p w14:paraId="18FFDEC9" w14:textId="77777777" w:rsidR="00690924" w:rsidRPr="006C75A5" w:rsidRDefault="00690924" w:rsidP="00D61562">
      <w:pPr>
        <w:pStyle w:val="ListParagraph"/>
        <w:numPr>
          <w:ilvl w:val="0"/>
          <w:numId w:val="32"/>
        </w:numPr>
        <w:ind w:right="260"/>
        <w:jc w:val="both"/>
        <w:rPr>
          <w:rFonts w:ascii="Aptos" w:hAnsi="Aptos"/>
          <w:b/>
          <w:color w:val="000000" w:themeColor="text1"/>
        </w:rPr>
      </w:pPr>
      <w:r w:rsidRPr="006C75A5">
        <w:rPr>
          <w:rFonts w:ascii="Aptos" w:hAnsi="Aptos" w:cs="Montserrat-Medium"/>
          <w:color w:val="000000" w:themeColor="text1"/>
          <w:sz w:val="22"/>
          <w:szCs w:val="22"/>
        </w:rPr>
        <w:t>Industrialised offsite construction to increase construction sector productivity</w:t>
      </w:r>
      <w:r w:rsidRPr="006C75A5">
        <w:rPr>
          <w:rFonts w:ascii="Aptos" w:hAnsi="Aptos" w:cs="Montserrat-Medium"/>
          <w:color w:val="000000" w:themeColor="text1"/>
          <w:sz w:val="20"/>
          <w:szCs w:val="20"/>
        </w:rPr>
        <w:t xml:space="preserve"> </w:t>
      </w:r>
    </w:p>
    <w:p w14:paraId="6C147343" w14:textId="0353CFB0" w:rsidR="00D30073" w:rsidRDefault="00D30073">
      <w:pPr>
        <w:rPr>
          <w:rFonts w:ascii="Aptos" w:hAnsi="Aptos"/>
          <w:b/>
          <w:color w:val="000000" w:themeColor="text1"/>
        </w:rPr>
      </w:pPr>
      <w:r>
        <w:rPr>
          <w:rFonts w:ascii="Aptos" w:hAnsi="Aptos"/>
          <w:b/>
          <w:color w:val="000000" w:themeColor="text1"/>
        </w:rPr>
        <w:br w:type="page"/>
      </w:r>
    </w:p>
    <w:p w14:paraId="1A2D7A87" w14:textId="63439B34" w:rsidR="00B635E0" w:rsidRDefault="00631A83" w:rsidP="00B635E0">
      <w:pPr>
        <w:pStyle w:val="ListParagraph"/>
        <w:numPr>
          <w:ilvl w:val="1"/>
          <w:numId w:val="73"/>
        </w:numPr>
        <w:spacing w:before="116"/>
        <w:ind w:right="260"/>
        <w:jc w:val="both"/>
        <w:rPr>
          <w:rFonts w:ascii="Aptos" w:hAnsi="Aptos"/>
          <w:b/>
          <w:color w:val="000000" w:themeColor="text1"/>
          <w:sz w:val="28"/>
          <w:szCs w:val="28"/>
        </w:rPr>
      </w:pPr>
      <w:r w:rsidRPr="006C75A5">
        <w:rPr>
          <w:rFonts w:ascii="Aptos" w:hAnsi="Aptos"/>
          <w:b/>
          <w:color w:val="000000" w:themeColor="text1"/>
          <w:sz w:val="28"/>
          <w:szCs w:val="28"/>
        </w:rPr>
        <w:lastRenderedPageBreak/>
        <w:t>Built environment opportunity areas</w:t>
      </w:r>
    </w:p>
    <w:p w14:paraId="02AC05C7" w14:textId="77777777" w:rsidR="00D30073" w:rsidRPr="00D30073" w:rsidRDefault="00D30073" w:rsidP="00D30073">
      <w:pPr>
        <w:spacing w:before="116"/>
        <w:ind w:right="260"/>
        <w:jc w:val="both"/>
        <w:rPr>
          <w:rFonts w:ascii="Aptos" w:hAnsi="Aptos"/>
          <w:b/>
          <w:color w:val="000000" w:themeColor="text1"/>
          <w:sz w:val="2"/>
          <w:szCs w:val="2"/>
        </w:rPr>
      </w:pPr>
    </w:p>
    <w:p w14:paraId="260CED25" w14:textId="701614EB" w:rsidR="00690924" w:rsidRPr="00B635E0" w:rsidRDefault="0083799D" w:rsidP="00B635E0">
      <w:pPr>
        <w:pStyle w:val="ListParagraph"/>
        <w:numPr>
          <w:ilvl w:val="2"/>
          <w:numId w:val="73"/>
        </w:numPr>
        <w:spacing w:before="116"/>
        <w:ind w:right="260"/>
        <w:jc w:val="both"/>
        <w:rPr>
          <w:rFonts w:ascii="Aptos" w:hAnsi="Aptos"/>
          <w:b/>
          <w:color w:val="000000" w:themeColor="text1"/>
          <w:sz w:val="28"/>
          <w:szCs w:val="28"/>
        </w:rPr>
      </w:pPr>
      <w:r w:rsidRPr="00B635E0">
        <w:rPr>
          <w:rFonts w:ascii="Aptos" w:hAnsi="Aptos"/>
          <w:b/>
          <w:color w:val="000000" w:themeColor="text1"/>
        </w:rPr>
        <w:t xml:space="preserve">Built Environment </w:t>
      </w:r>
      <w:r w:rsidR="00690924" w:rsidRPr="00B635E0">
        <w:rPr>
          <w:rFonts w:ascii="Aptos" w:hAnsi="Aptos"/>
          <w:b/>
          <w:color w:val="000000" w:themeColor="text1"/>
        </w:rPr>
        <w:t>Opportunity Area 1</w:t>
      </w:r>
      <w:r w:rsidR="00A8049E" w:rsidRPr="00B635E0">
        <w:rPr>
          <w:rFonts w:ascii="Aptos" w:hAnsi="Aptos"/>
          <w:b/>
          <w:color w:val="000000" w:themeColor="text1"/>
        </w:rPr>
        <w:t xml:space="preserve">: </w:t>
      </w:r>
      <w:r w:rsidR="00690924" w:rsidRPr="00B635E0">
        <w:rPr>
          <w:rFonts w:ascii="Aptos" w:hAnsi="Aptos"/>
          <w:b/>
          <w:color w:val="000000" w:themeColor="text1"/>
        </w:rPr>
        <w:t xml:space="preserve">Extract more value out of </w:t>
      </w:r>
      <w:r w:rsidR="0073235B" w:rsidRPr="00B635E0">
        <w:rPr>
          <w:rFonts w:ascii="Aptos" w:hAnsi="Aptos"/>
          <w:b/>
          <w:color w:val="000000" w:themeColor="text1"/>
        </w:rPr>
        <w:t>New Zealand</w:t>
      </w:r>
      <w:r w:rsidR="004B6083" w:rsidRPr="00B635E0">
        <w:rPr>
          <w:rFonts w:ascii="Aptos" w:hAnsi="Aptos"/>
          <w:b/>
          <w:color w:val="000000" w:themeColor="text1"/>
        </w:rPr>
        <w:t>’</w:t>
      </w:r>
      <w:r w:rsidR="00690924" w:rsidRPr="00B635E0">
        <w:rPr>
          <w:rFonts w:ascii="Aptos" w:hAnsi="Aptos"/>
          <w:b/>
          <w:color w:val="000000" w:themeColor="text1"/>
        </w:rPr>
        <w:t>s timber resources via mass timber and Modern Methods of Construction</w:t>
      </w:r>
      <w:r w:rsidR="00E77CFF" w:rsidRPr="00B635E0">
        <w:rPr>
          <w:rFonts w:ascii="Aptos" w:hAnsi="Aptos"/>
          <w:b/>
          <w:color w:val="000000" w:themeColor="text1"/>
        </w:rPr>
        <w:t xml:space="preserve"> (MMC)</w:t>
      </w:r>
    </w:p>
    <w:p w14:paraId="389D392E" w14:textId="4BA209AD" w:rsidR="00690924" w:rsidRPr="006C75A5" w:rsidRDefault="00690924" w:rsidP="00226289">
      <w:pPr>
        <w:pStyle w:val="BasicParagraph"/>
        <w:suppressAutoHyphens/>
        <w:spacing w:line="240" w:lineRule="auto"/>
        <w:ind w:right="260"/>
        <w:jc w:val="both"/>
        <w:rPr>
          <w:rFonts w:ascii="Aptos" w:hAnsi="Aptos" w:cs="Montserrat-Medium"/>
          <w:b/>
          <w:bCs/>
          <w:color w:val="000000" w:themeColor="text1"/>
        </w:rPr>
      </w:pPr>
      <w:r w:rsidRPr="006C75A5">
        <w:rPr>
          <w:rFonts w:ascii="Aptos" w:hAnsi="Aptos" w:cs="Montserrat-Medium"/>
          <w:b/>
          <w:bCs/>
          <w:color w:val="000000" w:themeColor="text1"/>
        </w:rPr>
        <w:t>Why?</w:t>
      </w:r>
    </w:p>
    <w:p w14:paraId="7E18BA2E" w14:textId="63E714BD" w:rsidR="00690924" w:rsidRPr="006C75A5" w:rsidRDefault="00690924" w:rsidP="00D61562">
      <w:pPr>
        <w:pStyle w:val="BasicParagraph"/>
        <w:numPr>
          <w:ilvl w:val="0"/>
          <w:numId w:val="34"/>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Import dependency: 90% of all construction products sold in New Zealand are imported either as a finished product or manufactured locally using imported </w:t>
      </w:r>
      <w:proofErr w:type="gramStart"/>
      <w:r w:rsidRPr="006C75A5">
        <w:rPr>
          <w:rFonts w:ascii="Aptos" w:hAnsi="Aptos" w:cs="Montserrat-Medium"/>
          <w:color w:val="000000" w:themeColor="text1"/>
          <w:sz w:val="22"/>
          <w:szCs w:val="22"/>
        </w:rPr>
        <w:t>components</w:t>
      </w:r>
      <w:proofErr w:type="gramEnd"/>
    </w:p>
    <w:p w14:paraId="15AB8334" w14:textId="7EBC6E93" w:rsidR="00690924" w:rsidRPr="006C75A5" w:rsidRDefault="00690924" w:rsidP="00D61562">
      <w:pPr>
        <w:pStyle w:val="BasicParagraph"/>
        <w:numPr>
          <w:ilvl w:val="0"/>
          <w:numId w:val="34"/>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Export-orientated forestry sector, with most logs exported raw: </w:t>
      </w:r>
      <w:r w:rsidR="0073235B">
        <w:rPr>
          <w:rFonts w:ascii="Aptos" w:hAnsi="Aptos" w:cs="Montserrat-Medium"/>
          <w:color w:val="000000" w:themeColor="text1"/>
          <w:sz w:val="22"/>
          <w:szCs w:val="22"/>
        </w:rPr>
        <w:t>New Zealand</w:t>
      </w:r>
      <w:r w:rsidRPr="006C75A5">
        <w:rPr>
          <w:rFonts w:ascii="Aptos" w:hAnsi="Aptos" w:cs="Montserrat-Medium"/>
          <w:color w:val="000000" w:themeColor="text1"/>
          <w:sz w:val="22"/>
          <w:szCs w:val="22"/>
        </w:rPr>
        <w:t xml:space="preserve"> has been talking for decades about more value from its forestry sector to build regional </w:t>
      </w:r>
      <w:proofErr w:type="gramStart"/>
      <w:r w:rsidRPr="006C75A5">
        <w:rPr>
          <w:rFonts w:ascii="Aptos" w:hAnsi="Aptos" w:cs="Montserrat-Medium"/>
          <w:color w:val="000000" w:themeColor="text1"/>
          <w:sz w:val="22"/>
          <w:szCs w:val="22"/>
        </w:rPr>
        <w:t>wealth</w:t>
      </w:r>
      <w:proofErr w:type="gramEnd"/>
    </w:p>
    <w:p w14:paraId="6FD52B8B" w14:textId="049B6830" w:rsidR="00690924" w:rsidRPr="006C75A5" w:rsidRDefault="00690924" w:rsidP="00D61562">
      <w:pPr>
        <w:pStyle w:val="BasicParagraph"/>
        <w:numPr>
          <w:ilvl w:val="0"/>
          <w:numId w:val="34"/>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Mass timber and MMC are opportunities to add-value, decrease supply chain fragility, and significantly improve the speed, sustainability, and efficiency of </w:t>
      </w:r>
      <w:proofErr w:type="gramStart"/>
      <w:r w:rsidRPr="006C75A5">
        <w:rPr>
          <w:rFonts w:ascii="Aptos" w:hAnsi="Aptos" w:cs="Montserrat-Medium"/>
          <w:color w:val="000000" w:themeColor="text1"/>
          <w:sz w:val="22"/>
          <w:szCs w:val="22"/>
        </w:rPr>
        <w:t>builds</w:t>
      </w:r>
      <w:proofErr w:type="gramEnd"/>
    </w:p>
    <w:p w14:paraId="5FF4628A" w14:textId="77777777" w:rsidR="00690924" w:rsidRPr="006C75A5" w:rsidRDefault="00690924" w:rsidP="00D61562">
      <w:pPr>
        <w:pStyle w:val="BasicParagraph"/>
        <w:numPr>
          <w:ilvl w:val="0"/>
          <w:numId w:val="34"/>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Practice climate smart forestry to balance the tension between conservation &amp; </w:t>
      </w:r>
      <w:proofErr w:type="gramStart"/>
      <w:r w:rsidRPr="006C75A5">
        <w:rPr>
          <w:rFonts w:ascii="Aptos" w:hAnsi="Aptos" w:cs="Montserrat-Medium"/>
          <w:color w:val="000000" w:themeColor="text1"/>
          <w:sz w:val="22"/>
          <w:szCs w:val="22"/>
        </w:rPr>
        <w:t>production</w:t>
      </w:r>
      <w:proofErr w:type="gramEnd"/>
    </w:p>
    <w:p w14:paraId="3D752977" w14:textId="082B9741" w:rsidR="00690924" w:rsidRPr="006C75A5" w:rsidRDefault="00690924" w:rsidP="00D61562">
      <w:pPr>
        <w:pStyle w:val="BasicParagraph"/>
        <w:numPr>
          <w:ilvl w:val="0"/>
          <w:numId w:val="34"/>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Mass timber has the additional benefits of being substitutable for high-embodied carbon concrete and steel in med</w:t>
      </w:r>
      <w:r w:rsidR="002F1051">
        <w:rPr>
          <w:rFonts w:ascii="Aptos" w:hAnsi="Aptos" w:cs="Montserrat-Medium"/>
          <w:color w:val="000000" w:themeColor="text1"/>
          <w:sz w:val="22"/>
          <w:szCs w:val="22"/>
        </w:rPr>
        <w:t>ium</w:t>
      </w:r>
      <w:r w:rsidRPr="006C75A5">
        <w:rPr>
          <w:rFonts w:ascii="Aptos" w:hAnsi="Aptos" w:cs="Montserrat-Medium"/>
          <w:color w:val="000000" w:themeColor="text1"/>
          <w:sz w:val="22"/>
          <w:szCs w:val="22"/>
        </w:rPr>
        <w:t xml:space="preserve"> and high</w:t>
      </w:r>
      <w:r w:rsidR="002F1051">
        <w:rPr>
          <w:rFonts w:ascii="Aptos" w:hAnsi="Aptos" w:cs="Montserrat-Medium"/>
          <w:color w:val="000000" w:themeColor="text1"/>
          <w:sz w:val="22"/>
          <w:szCs w:val="22"/>
        </w:rPr>
        <w:t xml:space="preserve"> </w:t>
      </w:r>
      <w:r w:rsidRPr="006C75A5">
        <w:rPr>
          <w:rFonts w:ascii="Aptos" w:hAnsi="Aptos" w:cs="Montserrat-Medium"/>
          <w:color w:val="000000" w:themeColor="text1"/>
          <w:sz w:val="22"/>
          <w:szCs w:val="22"/>
        </w:rPr>
        <w:t>density builds. It is also resilient to earthquakes and easily re-</w:t>
      </w:r>
      <w:proofErr w:type="gramStart"/>
      <w:r w:rsidRPr="006C75A5">
        <w:rPr>
          <w:rFonts w:ascii="Aptos" w:hAnsi="Aptos" w:cs="Montserrat-Medium"/>
          <w:color w:val="000000" w:themeColor="text1"/>
          <w:sz w:val="22"/>
          <w:szCs w:val="22"/>
        </w:rPr>
        <w:t>usable</w:t>
      </w:r>
      <w:proofErr w:type="gramEnd"/>
      <w:r w:rsidRPr="006C75A5">
        <w:rPr>
          <w:rFonts w:ascii="Aptos" w:hAnsi="Aptos" w:cs="Montserrat-Medium"/>
          <w:color w:val="000000" w:themeColor="text1"/>
          <w:sz w:val="22"/>
          <w:szCs w:val="22"/>
        </w:rPr>
        <w:t xml:space="preserve"> </w:t>
      </w:r>
    </w:p>
    <w:p w14:paraId="52C49232" w14:textId="77777777" w:rsidR="00690924" w:rsidRPr="006C75A5" w:rsidRDefault="00690924" w:rsidP="00D61562">
      <w:pPr>
        <w:pStyle w:val="BasicParagraph"/>
        <w:numPr>
          <w:ilvl w:val="0"/>
          <w:numId w:val="34"/>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Despite benefits, path dependency and regulatory challenges are barrier to </w:t>
      </w:r>
      <w:proofErr w:type="gramStart"/>
      <w:r w:rsidRPr="006C75A5">
        <w:rPr>
          <w:rFonts w:ascii="Aptos" w:hAnsi="Aptos" w:cs="Montserrat-Medium"/>
          <w:color w:val="000000" w:themeColor="text1"/>
          <w:sz w:val="22"/>
          <w:szCs w:val="22"/>
        </w:rPr>
        <w:t>uptake</w:t>
      </w:r>
      <w:proofErr w:type="gramEnd"/>
    </w:p>
    <w:p w14:paraId="6B170F4A" w14:textId="5899D47D" w:rsidR="00690924" w:rsidRPr="006C75A5" w:rsidRDefault="00690924" w:rsidP="00D61562">
      <w:pPr>
        <w:pStyle w:val="ListParagraph"/>
        <w:numPr>
          <w:ilvl w:val="0"/>
          <w:numId w:val="34"/>
        </w:numPr>
        <w:ind w:right="260"/>
        <w:jc w:val="both"/>
        <w:rPr>
          <w:rFonts w:ascii="Aptos" w:hAnsi="Aptos"/>
          <w:b/>
          <w:color w:val="000000" w:themeColor="text1"/>
          <w:sz w:val="22"/>
          <w:szCs w:val="22"/>
        </w:rPr>
      </w:pPr>
      <w:r w:rsidRPr="006C75A5">
        <w:rPr>
          <w:rFonts w:ascii="Aptos" w:hAnsi="Aptos" w:cs="Montserrat-Medium"/>
          <w:color w:val="000000" w:themeColor="text1"/>
          <w:sz w:val="22"/>
          <w:szCs w:val="22"/>
        </w:rPr>
        <w:t>Use non-polluting options for treatment of wood (i.e., safer alternatives to copper chromium arsenic (CCA), which is still allowed in New Zealand (Australia, the US and the EU have stopped or restricted the use of CCA)</w:t>
      </w:r>
      <w:r w:rsidR="00D16F87">
        <w:rPr>
          <w:rFonts w:ascii="Aptos" w:hAnsi="Aptos" w:cs="Montserrat-Medium"/>
          <w:color w:val="000000" w:themeColor="text1"/>
          <w:sz w:val="22"/>
          <w:szCs w:val="22"/>
        </w:rPr>
        <w:t>)</w:t>
      </w:r>
    </w:p>
    <w:p w14:paraId="38DE8506" w14:textId="21572B80" w:rsidR="000166D5" w:rsidRPr="006C75A5" w:rsidRDefault="00690924" w:rsidP="00226289">
      <w:pPr>
        <w:spacing w:before="116"/>
        <w:ind w:right="260"/>
        <w:jc w:val="both"/>
        <w:rPr>
          <w:rFonts w:ascii="Aptos" w:hAnsi="Aptos"/>
          <w:b/>
          <w:color w:val="000000" w:themeColor="text1"/>
        </w:rPr>
      </w:pPr>
      <w:r w:rsidRPr="006C75A5">
        <w:rPr>
          <w:rFonts w:ascii="Aptos" w:hAnsi="Aptos"/>
          <w:b/>
          <w:color w:val="000000" w:themeColor="text1"/>
        </w:rPr>
        <w:t>Focus areas:</w:t>
      </w:r>
    </w:p>
    <w:p w14:paraId="0B074DFE" w14:textId="77777777" w:rsidR="000166D5" w:rsidRPr="006C75A5" w:rsidRDefault="000166D5" w:rsidP="00D61562">
      <w:pPr>
        <w:pStyle w:val="BasicParagraph"/>
        <w:numPr>
          <w:ilvl w:val="0"/>
          <w:numId w:val="35"/>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Invest in </w:t>
      </w:r>
      <w:proofErr w:type="gramStart"/>
      <w:r w:rsidRPr="006C75A5">
        <w:rPr>
          <w:rFonts w:ascii="Aptos" w:hAnsi="Aptos" w:cs="Montserrat-Medium"/>
          <w:color w:val="000000" w:themeColor="text1"/>
          <w:sz w:val="22"/>
          <w:szCs w:val="22"/>
        </w:rPr>
        <w:t>on-shore</w:t>
      </w:r>
      <w:proofErr w:type="gramEnd"/>
      <w:r w:rsidRPr="006C75A5">
        <w:rPr>
          <w:rFonts w:ascii="Aptos" w:hAnsi="Aptos" w:cs="Montserrat-Medium"/>
          <w:color w:val="000000" w:themeColor="text1"/>
          <w:sz w:val="22"/>
          <w:szCs w:val="22"/>
        </w:rPr>
        <w:t xml:space="preserve"> wood processing capabilities </w:t>
      </w:r>
    </w:p>
    <w:p w14:paraId="3247C1B2" w14:textId="2174E26A" w:rsidR="000166D5" w:rsidRPr="006C75A5" w:rsidRDefault="000166D5" w:rsidP="00D61562">
      <w:pPr>
        <w:pStyle w:val="BasicParagraph"/>
        <w:numPr>
          <w:ilvl w:val="0"/>
          <w:numId w:val="35"/>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Support existing niche innovators in MMC (e.g.</w:t>
      </w:r>
      <w:r w:rsidR="00B635E0">
        <w:rPr>
          <w:rFonts w:ascii="Aptos" w:hAnsi="Aptos" w:cs="Montserrat-Medium"/>
          <w:color w:val="000000" w:themeColor="text1"/>
          <w:sz w:val="22"/>
          <w:szCs w:val="22"/>
        </w:rPr>
        <w:t>,</w:t>
      </w:r>
      <w:r w:rsidRPr="006C75A5">
        <w:rPr>
          <w:rFonts w:ascii="Aptos" w:hAnsi="Aptos" w:cs="Montserrat-Medium"/>
          <w:color w:val="000000" w:themeColor="text1"/>
          <w:sz w:val="22"/>
          <w:szCs w:val="22"/>
        </w:rPr>
        <w:t xml:space="preserve"> off-site and modular)</w:t>
      </w:r>
    </w:p>
    <w:p w14:paraId="4C1B8E12" w14:textId="77777777" w:rsidR="00202051" w:rsidRDefault="000166D5" w:rsidP="00D61562">
      <w:pPr>
        <w:pStyle w:val="BasicParagraph"/>
        <w:numPr>
          <w:ilvl w:val="0"/>
          <w:numId w:val="35"/>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Expand mass timber production and use in domestic built </w:t>
      </w:r>
      <w:proofErr w:type="gramStart"/>
      <w:r w:rsidRPr="006C75A5">
        <w:rPr>
          <w:rFonts w:ascii="Aptos" w:hAnsi="Aptos" w:cs="Montserrat-Medium"/>
          <w:color w:val="000000" w:themeColor="text1"/>
          <w:sz w:val="22"/>
          <w:szCs w:val="22"/>
        </w:rPr>
        <w:t>environment</w:t>
      </w:r>
      <w:proofErr w:type="gramEnd"/>
      <w:r w:rsidRPr="006C75A5">
        <w:rPr>
          <w:rFonts w:ascii="Aptos" w:hAnsi="Aptos" w:cs="Montserrat-Medium"/>
          <w:color w:val="000000" w:themeColor="text1"/>
          <w:sz w:val="22"/>
          <w:szCs w:val="22"/>
        </w:rPr>
        <w:t xml:space="preserve"> </w:t>
      </w:r>
    </w:p>
    <w:p w14:paraId="4B2DB1C2" w14:textId="1C1EAE0A" w:rsidR="00FE7B08" w:rsidRPr="00202051" w:rsidRDefault="000166D5" w:rsidP="00D61562">
      <w:pPr>
        <w:pStyle w:val="BasicParagraph"/>
        <w:numPr>
          <w:ilvl w:val="0"/>
          <w:numId w:val="35"/>
        </w:numPr>
        <w:suppressAutoHyphens/>
        <w:spacing w:line="240" w:lineRule="auto"/>
        <w:ind w:right="260"/>
        <w:jc w:val="both"/>
        <w:rPr>
          <w:rFonts w:ascii="Aptos" w:hAnsi="Aptos" w:cs="Montserrat-Medium"/>
          <w:color w:val="000000" w:themeColor="text1"/>
          <w:sz w:val="22"/>
          <w:szCs w:val="22"/>
        </w:rPr>
      </w:pPr>
      <w:r w:rsidRPr="00202051">
        <w:rPr>
          <w:rFonts w:ascii="Aptos" w:hAnsi="Aptos" w:cs="Montserrat-Medium"/>
          <w:color w:val="000000" w:themeColor="text1"/>
          <w:sz w:val="22"/>
          <w:szCs w:val="22"/>
        </w:rPr>
        <w:t xml:space="preserve">Utilisation of small wood lots through engaging owners to aggregate their offering to achieve better prices and strengthen their negotiating </w:t>
      </w:r>
      <w:proofErr w:type="gramStart"/>
      <w:r w:rsidRPr="00202051">
        <w:rPr>
          <w:rFonts w:ascii="Aptos" w:hAnsi="Aptos" w:cs="Montserrat-Medium"/>
          <w:color w:val="000000" w:themeColor="text1"/>
          <w:sz w:val="22"/>
          <w:szCs w:val="22"/>
        </w:rPr>
        <w:t>power</w:t>
      </w:r>
      <w:proofErr w:type="gramEnd"/>
    </w:p>
    <w:p w14:paraId="5E4BF812" w14:textId="77777777" w:rsidR="00B61BEC" w:rsidRPr="006C75A5" w:rsidRDefault="00B61BEC" w:rsidP="00226289">
      <w:pPr>
        <w:spacing w:before="116"/>
        <w:ind w:right="260"/>
        <w:jc w:val="both"/>
        <w:rPr>
          <w:rFonts w:ascii="Aptos" w:hAnsi="Aptos"/>
          <w:bCs/>
          <w:color w:val="000000" w:themeColor="text1"/>
          <w:sz w:val="22"/>
          <w:szCs w:val="22"/>
        </w:rPr>
      </w:pPr>
    </w:p>
    <w:tbl>
      <w:tblPr>
        <w:tblStyle w:val="TableGrid"/>
        <w:tblW w:w="9776" w:type="dxa"/>
        <w:tblLook w:val="04A0" w:firstRow="1" w:lastRow="0" w:firstColumn="1" w:lastColumn="0" w:noHBand="0" w:noVBand="1"/>
      </w:tblPr>
      <w:tblGrid>
        <w:gridCol w:w="4957"/>
        <w:gridCol w:w="4819"/>
      </w:tblGrid>
      <w:tr w:rsidR="000166D5" w:rsidRPr="006C75A5" w14:paraId="54E8069F" w14:textId="77777777" w:rsidTr="003B5704">
        <w:tc>
          <w:tcPr>
            <w:tcW w:w="4957" w:type="dxa"/>
          </w:tcPr>
          <w:p w14:paraId="30B96829" w14:textId="0F0A5AB8" w:rsidR="000166D5" w:rsidRPr="006C75A5" w:rsidRDefault="000166D5" w:rsidP="00226289">
            <w:pPr>
              <w:spacing w:before="116"/>
              <w:ind w:right="260"/>
              <w:jc w:val="both"/>
              <w:rPr>
                <w:rFonts w:ascii="Aptos" w:hAnsi="Aptos"/>
                <w:b/>
                <w:color w:val="000000" w:themeColor="text1"/>
              </w:rPr>
            </w:pPr>
            <w:r w:rsidRPr="006C75A5">
              <w:rPr>
                <w:rFonts w:ascii="Aptos" w:hAnsi="Aptos"/>
                <w:b/>
                <w:color w:val="000000" w:themeColor="text1"/>
              </w:rPr>
              <w:t xml:space="preserve">Examples in </w:t>
            </w:r>
            <w:r w:rsidR="0073235B">
              <w:rPr>
                <w:rFonts w:ascii="Aptos" w:hAnsi="Aptos"/>
                <w:b/>
                <w:color w:val="000000" w:themeColor="text1"/>
              </w:rPr>
              <w:t>New Zealand</w:t>
            </w:r>
          </w:p>
          <w:p w14:paraId="4F25CAA7" w14:textId="77777777" w:rsidR="000166D5" w:rsidRPr="006C75A5" w:rsidRDefault="000166D5" w:rsidP="00D61562">
            <w:pPr>
              <w:pStyle w:val="BasicParagraph"/>
              <w:numPr>
                <w:ilvl w:val="0"/>
                <w:numId w:val="36"/>
              </w:numPr>
              <w:suppressAutoHyphens/>
              <w:ind w:right="260"/>
              <w:jc w:val="both"/>
              <w:rPr>
                <w:rStyle w:val="Hyperlink"/>
                <w:rFonts w:ascii="Aptos" w:hAnsi="Aptos" w:cs="Montserrat-Medium"/>
                <w:sz w:val="22"/>
                <w:szCs w:val="22"/>
              </w:rPr>
            </w:pPr>
            <w:r w:rsidRPr="006C75A5">
              <w:rPr>
                <w:rStyle w:val="Hyperlink"/>
                <w:rFonts w:ascii="Aptos" w:hAnsi="Aptos" w:cs="Montserrat-Medium"/>
                <w:sz w:val="22"/>
                <w:szCs w:val="22"/>
              </w:rPr>
              <w:fldChar w:fldCharType="begin"/>
            </w:r>
            <w:r w:rsidRPr="006C75A5">
              <w:rPr>
                <w:rStyle w:val="Hyperlink"/>
                <w:rFonts w:ascii="Aptos" w:hAnsi="Aptos" w:cs="Montserrat-Medium"/>
                <w:sz w:val="22"/>
                <w:szCs w:val="22"/>
              </w:rPr>
              <w:instrText>HYPERLINK  "https://midrisewood.co.nz/"</w:instrText>
            </w:r>
            <w:r w:rsidRPr="006C75A5">
              <w:rPr>
                <w:rStyle w:val="Hyperlink"/>
                <w:rFonts w:ascii="Aptos" w:hAnsi="Aptos" w:cs="Montserrat-Medium"/>
                <w:sz w:val="22"/>
                <w:szCs w:val="22"/>
              </w:rPr>
            </w:r>
            <w:r w:rsidRPr="006C75A5">
              <w:rPr>
                <w:rStyle w:val="Hyperlink"/>
                <w:rFonts w:ascii="Aptos" w:hAnsi="Aptos" w:cs="Montserrat-Medium"/>
                <w:sz w:val="22"/>
                <w:szCs w:val="22"/>
              </w:rPr>
              <w:fldChar w:fldCharType="separate"/>
            </w:r>
            <w:r w:rsidRPr="006C75A5">
              <w:rPr>
                <w:rStyle w:val="Hyperlink"/>
                <w:rFonts w:ascii="Aptos" w:hAnsi="Aptos" w:cs="Montserrat-Medium"/>
                <w:sz w:val="22"/>
                <w:szCs w:val="22"/>
              </w:rPr>
              <w:t>Mid-Rise Wood Construction partnership</w:t>
            </w:r>
          </w:p>
          <w:p w14:paraId="77DC420E" w14:textId="77777777" w:rsidR="000166D5" w:rsidRPr="006C75A5" w:rsidRDefault="000166D5" w:rsidP="00D61562">
            <w:pPr>
              <w:pStyle w:val="BasicParagraph"/>
              <w:numPr>
                <w:ilvl w:val="0"/>
                <w:numId w:val="36"/>
              </w:numPr>
              <w:suppressAutoHyphens/>
              <w:ind w:right="260"/>
              <w:jc w:val="both"/>
              <w:rPr>
                <w:rStyle w:val="Hyperlink"/>
                <w:rFonts w:ascii="Aptos" w:hAnsi="Aptos" w:cs="Montserrat-Medium"/>
                <w:sz w:val="22"/>
                <w:szCs w:val="22"/>
              </w:rPr>
            </w:pPr>
            <w:r w:rsidRPr="006C75A5">
              <w:rPr>
                <w:rStyle w:val="Hyperlink"/>
                <w:rFonts w:ascii="Aptos" w:hAnsi="Aptos" w:cs="Montserrat-Medium"/>
                <w:sz w:val="22"/>
                <w:szCs w:val="22"/>
              </w:rPr>
              <w:fldChar w:fldCharType="end"/>
            </w:r>
            <w:r w:rsidRPr="006C75A5">
              <w:rPr>
                <w:rStyle w:val="Hyperlink"/>
                <w:rFonts w:ascii="Aptos" w:hAnsi="Aptos" w:cs="Montserrat-Medium"/>
                <w:sz w:val="22"/>
                <w:szCs w:val="22"/>
              </w:rPr>
              <w:fldChar w:fldCharType="begin"/>
            </w:r>
            <w:r w:rsidRPr="006C75A5">
              <w:rPr>
                <w:rStyle w:val="Hyperlink"/>
                <w:rFonts w:ascii="Aptos" w:hAnsi="Aptos" w:cs="Montserrat-Medium"/>
                <w:sz w:val="22"/>
                <w:szCs w:val="22"/>
              </w:rPr>
              <w:instrText>HYPERLINK "https://timberunlimited.co.nz/"</w:instrText>
            </w:r>
            <w:r w:rsidRPr="006C75A5">
              <w:rPr>
                <w:rStyle w:val="Hyperlink"/>
                <w:rFonts w:ascii="Aptos" w:hAnsi="Aptos" w:cs="Montserrat-Medium"/>
                <w:sz w:val="22"/>
                <w:szCs w:val="22"/>
              </w:rPr>
            </w:r>
            <w:r w:rsidRPr="006C75A5">
              <w:rPr>
                <w:rStyle w:val="Hyperlink"/>
                <w:rFonts w:ascii="Aptos" w:hAnsi="Aptos" w:cs="Montserrat-Medium"/>
                <w:sz w:val="22"/>
                <w:szCs w:val="22"/>
              </w:rPr>
              <w:fldChar w:fldCharType="separate"/>
            </w:r>
            <w:r w:rsidRPr="006C75A5">
              <w:rPr>
                <w:rStyle w:val="Hyperlink"/>
                <w:rFonts w:ascii="Aptos" w:hAnsi="Aptos" w:cs="Montserrat-Medium"/>
                <w:sz w:val="22"/>
                <w:szCs w:val="22"/>
              </w:rPr>
              <w:t xml:space="preserve">Timber Unlimited </w:t>
            </w:r>
            <w:proofErr w:type="gramStart"/>
            <w:r w:rsidRPr="006C75A5">
              <w:rPr>
                <w:rStyle w:val="Hyperlink"/>
                <w:rFonts w:ascii="Aptos" w:hAnsi="Aptos" w:cs="Montserrat-Medium"/>
                <w:sz w:val="22"/>
                <w:szCs w:val="22"/>
              </w:rPr>
              <w:t>partnership</w:t>
            </w:r>
            <w:proofErr w:type="gramEnd"/>
          </w:p>
          <w:p w14:paraId="57DF07AC" w14:textId="77777777" w:rsidR="000166D5" w:rsidRPr="006C75A5" w:rsidRDefault="000166D5" w:rsidP="00D61562">
            <w:pPr>
              <w:pStyle w:val="BasicParagraph"/>
              <w:numPr>
                <w:ilvl w:val="0"/>
                <w:numId w:val="36"/>
              </w:numPr>
              <w:suppressAutoHyphens/>
              <w:ind w:right="260"/>
              <w:jc w:val="both"/>
              <w:rPr>
                <w:rFonts w:ascii="Aptos" w:hAnsi="Aptos" w:cs="Montserrat-Medium"/>
                <w:color w:val="202E38"/>
                <w:sz w:val="22"/>
                <w:szCs w:val="22"/>
              </w:rPr>
            </w:pPr>
            <w:r w:rsidRPr="006C75A5">
              <w:rPr>
                <w:rStyle w:val="Hyperlink"/>
                <w:rFonts w:ascii="Aptos" w:hAnsi="Aptos" w:cs="Montserrat-Medium"/>
                <w:sz w:val="22"/>
                <w:szCs w:val="22"/>
              </w:rPr>
              <w:fldChar w:fldCharType="end"/>
            </w:r>
            <w:hyperlink r:id="rId94" w:history="1">
              <w:proofErr w:type="spellStart"/>
              <w:r w:rsidRPr="006C75A5">
                <w:rPr>
                  <w:rStyle w:val="Hyperlink"/>
                  <w:rFonts w:ascii="Aptos" w:hAnsi="Aptos" w:cs="Montserrat-Medium"/>
                  <w:sz w:val="22"/>
                  <w:szCs w:val="22"/>
                </w:rPr>
                <w:t>Spanbild</w:t>
              </w:r>
              <w:proofErr w:type="spellEnd"/>
            </w:hyperlink>
          </w:p>
          <w:p w14:paraId="2236439A" w14:textId="77777777" w:rsidR="000166D5" w:rsidRPr="006C75A5" w:rsidRDefault="000166D5" w:rsidP="00D61562">
            <w:pPr>
              <w:pStyle w:val="BasicParagraph"/>
              <w:numPr>
                <w:ilvl w:val="0"/>
                <w:numId w:val="36"/>
              </w:numPr>
              <w:suppressAutoHyphens/>
              <w:ind w:right="260"/>
              <w:jc w:val="both"/>
              <w:rPr>
                <w:rStyle w:val="Hyperlink"/>
                <w:rFonts w:ascii="Aptos" w:hAnsi="Aptos" w:cs="Montserrat-Medium"/>
                <w:sz w:val="22"/>
                <w:szCs w:val="22"/>
              </w:rPr>
            </w:pPr>
            <w:r w:rsidRPr="006C75A5">
              <w:rPr>
                <w:rStyle w:val="Hyperlink"/>
                <w:rFonts w:ascii="Aptos" w:hAnsi="Aptos" w:cs="Montserrat-Medium"/>
                <w:sz w:val="22"/>
                <w:szCs w:val="22"/>
              </w:rPr>
              <w:fldChar w:fldCharType="begin"/>
            </w:r>
            <w:r w:rsidRPr="006C75A5">
              <w:rPr>
                <w:rStyle w:val="Hyperlink"/>
                <w:rFonts w:ascii="Aptos" w:hAnsi="Aptos" w:cs="Montserrat-Medium"/>
                <w:sz w:val="22"/>
                <w:szCs w:val="22"/>
              </w:rPr>
              <w:instrText>HYPERLINK  "https://www.geniushomes.co.nz/"</w:instrText>
            </w:r>
            <w:r w:rsidRPr="006C75A5">
              <w:rPr>
                <w:rStyle w:val="Hyperlink"/>
                <w:rFonts w:ascii="Aptos" w:hAnsi="Aptos" w:cs="Montserrat-Medium"/>
                <w:sz w:val="22"/>
                <w:szCs w:val="22"/>
              </w:rPr>
            </w:r>
            <w:r w:rsidRPr="006C75A5">
              <w:rPr>
                <w:rStyle w:val="Hyperlink"/>
                <w:rFonts w:ascii="Aptos" w:hAnsi="Aptos" w:cs="Montserrat-Medium"/>
                <w:sz w:val="22"/>
                <w:szCs w:val="22"/>
              </w:rPr>
              <w:fldChar w:fldCharType="separate"/>
            </w:r>
            <w:r w:rsidRPr="006C75A5">
              <w:rPr>
                <w:rStyle w:val="Hyperlink"/>
                <w:rFonts w:ascii="Aptos" w:hAnsi="Aptos" w:cs="Montserrat-Medium"/>
                <w:sz w:val="22"/>
                <w:szCs w:val="22"/>
              </w:rPr>
              <w:t xml:space="preserve">Genuis Homes </w:t>
            </w:r>
          </w:p>
          <w:p w14:paraId="49D1DA74" w14:textId="77777777" w:rsidR="000166D5" w:rsidRPr="006C75A5" w:rsidRDefault="000166D5" w:rsidP="00D61562">
            <w:pPr>
              <w:pStyle w:val="BasicParagraph"/>
              <w:numPr>
                <w:ilvl w:val="0"/>
                <w:numId w:val="36"/>
              </w:numPr>
              <w:suppressAutoHyphens/>
              <w:ind w:right="260"/>
              <w:jc w:val="both"/>
              <w:rPr>
                <w:rStyle w:val="Hyperlink"/>
                <w:rFonts w:ascii="Aptos" w:hAnsi="Aptos" w:cs="Montserrat-Medium"/>
                <w:sz w:val="22"/>
                <w:szCs w:val="22"/>
              </w:rPr>
            </w:pPr>
            <w:r w:rsidRPr="006C75A5">
              <w:rPr>
                <w:rStyle w:val="Hyperlink"/>
                <w:rFonts w:ascii="Aptos" w:hAnsi="Aptos" w:cs="Montserrat-Medium"/>
                <w:sz w:val="22"/>
                <w:szCs w:val="22"/>
              </w:rPr>
              <w:fldChar w:fldCharType="end"/>
            </w:r>
            <w:hyperlink r:id="rId95" w:history="1">
              <w:r w:rsidRPr="006C75A5">
                <w:rPr>
                  <w:rStyle w:val="Hyperlink"/>
                  <w:rFonts w:ascii="Aptos" w:hAnsi="Aptos" w:cs="Montserrat-Medium"/>
                  <w:sz w:val="22"/>
                  <w:szCs w:val="22"/>
                </w:rPr>
                <w:t>Hikurangi Enterprises</w:t>
              </w:r>
            </w:hyperlink>
          </w:p>
          <w:p w14:paraId="21F1D6DC" w14:textId="40A10FE4" w:rsidR="000166D5" w:rsidRPr="006C75A5" w:rsidRDefault="00C368E2" w:rsidP="00D61562">
            <w:pPr>
              <w:pStyle w:val="BasicParagraph"/>
              <w:numPr>
                <w:ilvl w:val="0"/>
                <w:numId w:val="36"/>
              </w:numPr>
              <w:suppressAutoHyphens/>
              <w:ind w:right="260"/>
              <w:jc w:val="both"/>
              <w:rPr>
                <w:rFonts w:ascii="Aptos" w:hAnsi="Aptos" w:cs="Montserrat-Medium"/>
                <w:color w:val="0563C1" w:themeColor="hyperlink"/>
                <w:sz w:val="22"/>
                <w:szCs w:val="22"/>
                <w:u w:val="single"/>
              </w:rPr>
            </w:pPr>
            <w:hyperlink r:id="rId96" w:history="1">
              <w:r w:rsidR="000166D5" w:rsidRPr="006C75A5">
                <w:rPr>
                  <w:rStyle w:val="Hyperlink"/>
                  <w:rFonts w:ascii="Aptos" w:hAnsi="Aptos" w:cs="Montserrat-Medium"/>
                  <w:sz w:val="22"/>
                  <w:szCs w:val="22"/>
                </w:rPr>
                <w:t>Evergreen Modular</w:t>
              </w:r>
            </w:hyperlink>
          </w:p>
        </w:tc>
        <w:tc>
          <w:tcPr>
            <w:tcW w:w="4819" w:type="dxa"/>
          </w:tcPr>
          <w:p w14:paraId="1FBA6B4C" w14:textId="4375319C" w:rsidR="000166D5" w:rsidRPr="006C75A5" w:rsidRDefault="000166D5" w:rsidP="00226289">
            <w:pPr>
              <w:spacing w:before="116"/>
              <w:ind w:right="260"/>
              <w:jc w:val="both"/>
              <w:rPr>
                <w:rFonts w:ascii="Aptos" w:hAnsi="Aptos"/>
                <w:b/>
                <w:color w:val="000000" w:themeColor="text1"/>
              </w:rPr>
            </w:pPr>
            <w:r w:rsidRPr="006C75A5">
              <w:rPr>
                <w:rFonts w:ascii="Aptos" w:hAnsi="Aptos"/>
                <w:b/>
                <w:color w:val="000000" w:themeColor="text1"/>
              </w:rPr>
              <w:t>Global examples</w:t>
            </w:r>
          </w:p>
          <w:p w14:paraId="640ACD6C" w14:textId="77777777" w:rsidR="000166D5" w:rsidRPr="006C75A5" w:rsidRDefault="00C368E2" w:rsidP="00D61562">
            <w:pPr>
              <w:pStyle w:val="BasicParagraph"/>
              <w:numPr>
                <w:ilvl w:val="0"/>
                <w:numId w:val="37"/>
              </w:numPr>
              <w:suppressAutoHyphens/>
              <w:ind w:right="260"/>
              <w:jc w:val="both"/>
              <w:rPr>
                <w:rStyle w:val="Hyperlink"/>
                <w:rFonts w:ascii="Aptos" w:hAnsi="Aptos" w:cs="Montserrat-Medium"/>
                <w:sz w:val="22"/>
                <w:szCs w:val="22"/>
              </w:rPr>
            </w:pPr>
            <w:hyperlink r:id="rId97" w:history="1">
              <w:r w:rsidR="000166D5" w:rsidRPr="006C75A5">
                <w:rPr>
                  <w:rStyle w:val="Hyperlink"/>
                  <w:rFonts w:ascii="Aptos" w:hAnsi="Aptos" w:cs="Montserrat-Medium"/>
                  <w:sz w:val="22"/>
                  <w:szCs w:val="22"/>
                </w:rPr>
                <w:t>Top Hat – UK </w:t>
              </w:r>
            </w:hyperlink>
          </w:p>
          <w:p w14:paraId="1ABD5E6E" w14:textId="77777777" w:rsidR="000166D5" w:rsidRPr="006C75A5" w:rsidRDefault="00C368E2" w:rsidP="00D61562">
            <w:pPr>
              <w:pStyle w:val="BasicParagraph"/>
              <w:numPr>
                <w:ilvl w:val="0"/>
                <w:numId w:val="37"/>
              </w:numPr>
              <w:suppressAutoHyphens/>
              <w:ind w:right="260"/>
              <w:jc w:val="both"/>
              <w:rPr>
                <w:rStyle w:val="Hyperlink"/>
                <w:rFonts w:ascii="Aptos" w:hAnsi="Aptos" w:cs="Montserrat-Medium"/>
                <w:sz w:val="22"/>
                <w:szCs w:val="22"/>
              </w:rPr>
            </w:pPr>
            <w:hyperlink r:id="rId98" w:history="1">
              <w:proofErr w:type="spellStart"/>
              <w:r w:rsidR="000166D5" w:rsidRPr="006C75A5">
                <w:rPr>
                  <w:rStyle w:val="Hyperlink"/>
                  <w:rFonts w:ascii="Aptos" w:hAnsi="Aptos" w:cs="Montserrat-Medium"/>
                  <w:sz w:val="22"/>
                  <w:szCs w:val="22"/>
                </w:rPr>
                <w:t>Timberage</w:t>
              </w:r>
              <w:proofErr w:type="spellEnd"/>
              <w:r w:rsidR="000166D5" w:rsidRPr="006C75A5">
                <w:rPr>
                  <w:rStyle w:val="Hyperlink"/>
                  <w:rFonts w:ascii="Aptos" w:hAnsi="Aptos" w:cs="Montserrat-Medium"/>
                  <w:sz w:val="22"/>
                  <w:szCs w:val="22"/>
                </w:rPr>
                <w:t xml:space="preserve"> - US</w:t>
              </w:r>
            </w:hyperlink>
          </w:p>
          <w:p w14:paraId="2338CB9D" w14:textId="47D4593B" w:rsidR="000166D5" w:rsidRPr="006C75A5" w:rsidRDefault="00C368E2" w:rsidP="00D61562">
            <w:pPr>
              <w:pStyle w:val="BasicParagraph"/>
              <w:numPr>
                <w:ilvl w:val="0"/>
                <w:numId w:val="37"/>
              </w:numPr>
              <w:suppressAutoHyphens/>
              <w:ind w:right="260"/>
              <w:jc w:val="both"/>
              <w:rPr>
                <w:rFonts w:ascii="Aptos" w:hAnsi="Aptos" w:cs="Montserrat-Medium"/>
                <w:color w:val="0563C1" w:themeColor="hyperlink"/>
                <w:sz w:val="22"/>
                <w:szCs w:val="22"/>
                <w:u w:val="single"/>
              </w:rPr>
            </w:pPr>
            <w:hyperlink r:id="rId99" w:history="1">
              <w:r w:rsidR="007C0C25">
                <w:rPr>
                  <w:rStyle w:val="Hyperlink"/>
                  <w:rFonts w:ascii="Aptos" w:hAnsi="Aptos" w:cs="Montserrat-Medium"/>
                  <w:sz w:val="22"/>
                  <w:szCs w:val="22"/>
                </w:rPr>
                <w:t>Policy change: raw log export to local wood manufacturing - US</w:t>
              </w:r>
            </w:hyperlink>
          </w:p>
        </w:tc>
      </w:tr>
    </w:tbl>
    <w:p w14:paraId="6452F1A1" w14:textId="77777777" w:rsidR="000166D5" w:rsidRPr="006C75A5" w:rsidRDefault="000166D5" w:rsidP="00226289">
      <w:pPr>
        <w:ind w:right="260"/>
        <w:jc w:val="both"/>
        <w:rPr>
          <w:rFonts w:ascii="Aptos" w:hAnsi="Aptos"/>
          <w:color w:val="000000" w:themeColor="text1"/>
          <w:sz w:val="22"/>
          <w:szCs w:val="22"/>
        </w:rPr>
      </w:pPr>
    </w:p>
    <w:p w14:paraId="67263A0A" w14:textId="1F790D01" w:rsidR="000166D5" w:rsidRPr="008850F5" w:rsidRDefault="0083799D" w:rsidP="008850F5">
      <w:pPr>
        <w:pStyle w:val="ListParagraph"/>
        <w:numPr>
          <w:ilvl w:val="2"/>
          <w:numId w:val="73"/>
        </w:numPr>
        <w:ind w:right="260"/>
        <w:jc w:val="both"/>
        <w:rPr>
          <w:rFonts w:ascii="Aptos" w:hAnsi="Aptos"/>
          <w:b/>
          <w:color w:val="000000" w:themeColor="text1"/>
        </w:rPr>
      </w:pPr>
      <w:r w:rsidRPr="008850F5">
        <w:rPr>
          <w:rFonts w:ascii="Aptos" w:hAnsi="Aptos"/>
          <w:b/>
          <w:color w:val="000000" w:themeColor="text1"/>
        </w:rPr>
        <w:t xml:space="preserve">Built Environment </w:t>
      </w:r>
      <w:r w:rsidR="000166D5" w:rsidRPr="008850F5">
        <w:rPr>
          <w:rFonts w:ascii="Aptos" w:hAnsi="Aptos"/>
          <w:b/>
          <w:color w:val="000000" w:themeColor="text1"/>
        </w:rPr>
        <w:t>Opportunity Area 2</w:t>
      </w:r>
      <w:r w:rsidR="00D4162C" w:rsidRPr="008850F5">
        <w:rPr>
          <w:rFonts w:ascii="Aptos" w:hAnsi="Aptos"/>
          <w:b/>
          <w:color w:val="000000" w:themeColor="text1"/>
        </w:rPr>
        <w:t xml:space="preserve">: </w:t>
      </w:r>
      <w:r w:rsidR="000166D5" w:rsidRPr="008850F5">
        <w:rPr>
          <w:rFonts w:ascii="Aptos" w:hAnsi="Aptos"/>
          <w:b/>
          <w:color w:val="000000" w:themeColor="text1"/>
        </w:rPr>
        <w:t>Scale up the renovation wave and unlock</w:t>
      </w:r>
      <w:r w:rsidR="00B635E0" w:rsidRPr="008850F5">
        <w:rPr>
          <w:rFonts w:ascii="Aptos" w:hAnsi="Aptos"/>
          <w:b/>
          <w:color w:val="000000" w:themeColor="text1"/>
        </w:rPr>
        <w:t xml:space="preserve"> </w:t>
      </w:r>
      <w:r w:rsidR="000166D5" w:rsidRPr="008850F5">
        <w:rPr>
          <w:rFonts w:ascii="Aptos" w:hAnsi="Aptos"/>
          <w:b/>
          <w:color w:val="000000" w:themeColor="text1"/>
        </w:rPr>
        <w:t>more than $116 billion worth of benefits</w:t>
      </w:r>
    </w:p>
    <w:p w14:paraId="3CBCC90B" w14:textId="1F7A71F0" w:rsidR="000166D5" w:rsidRPr="006C75A5" w:rsidRDefault="000166D5" w:rsidP="00226289">
      <w:pPr>
        <w:pStyle w:val="BasicParagraph"/>
        <w:suppressAutoHyphens/>
        <w:ind w:right="260"/>
        <w:jc w:val="both"/>
        <w:rPr>
          <w:rFonts w:ascii="Aptos" w:hAnsi="Aptos" w:cs="Montserrat-Medium"/>
          <w:b/>
          <w:bCs/>
          <w:color w:val="000000" w:themeColor="text1"/>
        </w:rPr>
      </w:pPr>
      <w:r w:rsidRPr="006C75A5">
        <w:rPr>
          <w:rFonts w:ascii="Aptos" w:hAnsi="Aptos" w:cs="Montserrat-Medium"/>
          <w:b/>
          <w:bCs/>
          <w:color w:val="000000" w:themeColor="text1"/>
        </w:rPr>
        <w:t>Why?</w:t>
      </w:r>
    </w:p>
    <w:p w14:paraId="3FA6E58C" w14:textId="77777777" w:rsidR="000166D5" w:rsidRPr="006C75A5" w:rsidRDefault="000166D5" w:rsidP="00D61562">
      <w:pPr>
        <w:pStyle w:val="BasicParagraph"/>
        <w:numPr>
          <w:ilvl w:val="0"/>
          <w:numId w:val="38"/>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The best way to avoid emissions is to use assets already in the building </w:t>
      </w:r>
      <w:proofErr w:type="gramStart"/>
      <w:r w:rsidRPr="006C75A5">
        <w:rPr>
          <w:rFonts w:ascii="Aptos" w:hAnsi="Aptos" w:cs="Montserrat-Medium"/>
          <w:color w:val="000000" w:themeColor="text1"/>
          <w:sz w:val="22"/>
          <w:szCs w:val="22"/>
        </w:rPr>
        <w:t>stock</w:t>
      </w:r>
      <w:proofErr w:type="gramEnd"/>
    </w:p>
    <w:p w14:paraId="00C10E9E" w14:textId="189E7513" w:rsidR="000166D5" w:rsidRPr="006C75A5" w:rsidRDefault="000166D5" w:rsidP="00D61562">
      <w:pPr>
        <w:pStyle w:val="BasicParagraph"/>
        <w:numPr>
          <w:ilvl w:val="0"/>
          <w:numId w:val="38"/>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Research conducted by Business and Economic Research Limited (BERL) in 2023 and commissioned by BRANZ</w:t>
      </w:r>
      <w:r w:rsidR="003E5E65">
        <w:rPr>
          <w:rFonts w:ascii="Aptos" w:hAnsi="Aptos" w:cs="Montserrat-Medium"/>
          <w:color w:val="000000" w:themeColor="text1"/>
          <w:sz w:val="22"/>
          <w:szCs w:val="22"/>
        </w:rPr>
        <w:t>,</w:t>
      </w:r>
      <w:r w:rsidRPr="006C75A5">
        <w:rPr>
          <w:rFonts w:ascii="Aptos" w:hAnsi="Aptos" w:cs="Montserrat-Medium"/>
          <w:color w:val="000000" w:themeColor="text1"/>
          <w:sz w:val="22"/>
          <w:szCs w:val="22"/>
        </w:rPr>
        <w:t xml:space="preserve"> showed that a massive investment retrofit programme targeting 400,000 homes in New Zealand</w:t>
      </w:r>
      <w:r w:rsidR="00E22CE0" w:rsidRPr="006C75A5">
        <w:rPr>
          <w:rFonts w:ascii="Aptos" w:hAnsi="Aptos" w:cs="Montserrat-Medium"/>
          <w:color w:val="000000" w:themeColor="text1"/>
          <w:sz w:val="22"/>
          <w:szCs w:val="22"/>
        </w:rPr>
        <w:t xml:space="preserve"> </w:t>
      </w:r>
      <w:r w:rsidRPr="006C75A5">
        <w:rPr>
          <w:rFonts w:ascii="Aptos" w:hAnsi="Aptos" w:cs="Montserrat-Medium"/>
          <w:color w:val="000000" w:themeColor="text1"/>
          <w:sz w:val="22"/>
          <w:szCs w:val="22"/>
        </w:rPr>
        <w:t>would drive $116 billion worth of benefits to households.</w:t>
      </w:r>
    </w:p>
    <w:p w14:paraId="095A8650" w14:textId="77777777" w:rsidR="000166D5" w:rsidRPr="006C75A5" w:rsidRDefault="000166D5" w:rsidP="00D61562">
      <w:pPr>
        <w:pStyle w:val="BasicParagraph"/>
        <w:numPr>
          <w:ilvl w:val="0"/>
          <w:numId w:val="38"/>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Many homes in New Zealand are not meeting the heating and energy needs of its users, resulting with cold, draughty and damp spaces and high energy cost as well as high health service </w:t>
      </w:r>
      <w:proofErr w:type="gramStart"/>
      <w:r w:rsidRPr="006C75A5">
        <w:rPr>
          <w:rFonts w:ascii="Aptos" w:hAnsi="Aptos" w:cs="Montserrat-Medium"/>
          <w:color w:val="000000" w:themeColor="text1"/>
          <w:sz w:val="22"/>
          <w:szCs w:val="22"/>
        </w:rPr>
        <w:t>bills</w:t>
      </w:r>
      <w:proofErr w:type="gramEnd"/>
    </w:p>
    <w:p w14:paraId="24B6175B" w14:textId="70DF6667" w:rsidR="000166D5" w:rsidRPr="006C75A5" w:rsidRDefault="000166D5" w:rsidP="00D61562">
      <w:pPr>
        <w:pStyle w:val="BasicParagraph"/>
        <w:numPr>
          <w:ilvl w:val="0"/>
          <w:numId w:val="38"/>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Need for renovation and retrofit of all building types (commercial and public), to address their age and seismic </w:t>
      </w:r>
      <w:proofErr w:type="gramStart"/>
      <w:r w:rsidRPr="006C75A5">
        <w:rPr>
          <w:rFonts w:ascii="Aptos" w:hAnsi="Aptos" w:cs="Montserrat-Medium"/>
          <w:color w:val="000000" w:themeColor="text1"/>
          <w:sz w:val="22"/>
          <w:szCs w:val="22"/>
        </w:rPr>
        <w:t>concerns</w:t>
      </w:r>
      <w:proofErr w:type="gramEnd"/>
    </w:p>
    <w:p w14:paraId="52765541" w14:textId="77777777" w:rsidR="009365CC" w:rsidRPr="006C75A5" w:rsidRDefault="009365CC" w:rsidP="00226289">
      <w:pPr>
        <w:pStyle w:val="BasicParagraph"/>
        <w:suppressAutoHyphens/>
        <w:ind w:right="260"/>
        <w:jc w:val="both"/>
        <w:rPr>
          <w:rFonts w:ascii="Aptos" w:hAnsi="Aptos" w:cs="Montserrat-Medium"/>
          <w:b/>
          <w:bCs/>
          <w:color w:val="000000" w:themeColor="text1"/>
        </w:rPr>
      </w:pPr>
    </w:p>
    <w:p w14:paraId="2576F755" w14:textId="5C916FAE" w:rsidR="000166D5" w:rsidRPr="006C75A5" w:rsidRDefault="000166D5" w:rsidP="00226289">
      <w:pPr>
        <w:pStyle w:val="BasicParagraph"/>
        <w:suppressAutoHyphens/>
        <w:ind w:right="260"/>
        <w:jc w:val="both"/>
        <w:rPr>
          <w:rFonts w:ascii="Aptos" w:hAnsi="Aptos" w:cs="Montserrat-Medium"/>
          <w:b/>
          <w:bCs/>
          <w:color w:val="000000" w:themeColor="text1"/>
        </w:rPr>
      </w:pPr>
      <w:r w:rsidRPr="006C75A5">
        <w:rPr>
          <w:rFonts w:ascii="Aptos" w:hAnsi="Aptos" w:cs="Montserrat-Medium"/>
          <w:b/>
          <w:bCs/>
          <w:color w:val="000000" w:themeColor="text1"/>
        </w:rPr>
        <w:t>Focus areas:</w:t>
      </w:r>
    </w:p>
    <w:p w14:paraId="68E3779A" w14:textId="77777777" w:rsidR="000166D5" w:rsidRPr="006C75A5" w:rsidRDefault="000166D5" w:rsidP="00D61562">
      <w:pPr>
        <w:pStyle w:val="BasicParagraph"/>
        <w:numPr>
          <w:ilvl w:val="0"/>
          <w:numId w:val="39"/>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Large-scale and neighbourhood scale retrofit (not individual houses)</w:t>
      </w:r>
    </w:p>
    <w:p w14:paraId="79703B23" w14:textId="77777777" w:rsidR="000166D5" w:rsidRPr="006C75A5" w:rsidRDefault="000166D5" w:rsidP="00D61562">
      <w:pPr>
        <w:pStyle w:val="BasicParagraph"/>
        <w:numPr>
          <w:ilvl w:val="0"/>
          <w:numId w:val="39"/>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Large landlords e.g. Kāinga Ora and Community Housing Providers</w:t>
      </w:r>
    </w:p>
    <w:p w14:paraId="4E1129C6" w14:textId="6C1A414B" w:rsidR="000166D5" w:rsidRPr="006C75A5" w:rsidRDefault="000166D5" w:rsidP="00D61562">
      <w:pPr>
        <w:pStyle w:val="BasicParagraph"/>
        <w:numPr>
          <w:ilvl w:val="0"/>
          <w:numId w:val="39"/>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Domestic blocks and high rises</w:t>
      </w:r>
    </w:p>
    <w:p w14:paraId="78BC0293" w14:textId="77777777" w:rsidR="000166D5" w:rsidRPr="006C75A5" w:rsidRDefault="000166D5" w:rsidP="00226289">
      <w:pPr>
        <w:ind w:right="260"/>
        <w:jc w:val="both"/>
        <w:rPr>
          <w:rFonts w:ascii="Aptos" w:hAnsi="Aptos"/>
          <w:b/>
          <w:color w:val="000000" w:themeColor="text1"/>
          <w:sz w:val="28"/>
          <w:szCs w:val="28"/>
        </w:rPr>
      </w:pPr>
    </w:p>
    <w:tbl>
      <w:tblPr>
        <w:tblStyle w:val="TableGrid"/>
        <w:tblW w:w="9776" w:type="dxa"/>
        <w:tblLook w:val="04A0" w:firstRow="1" w:lastRow="0" w:firstColumn="1" w:lastColumn="0" w:noHBand="0" w:noVBand="1"/>
      </w:tblPr>
      <w:tblGrid>
        <w:gridCol w:w="4957"/>
        <w:gridCol w:w="4819"/>
      </w:tblGrid>
      <w:tr w:rsidR="000166D5" w:rsidRPr="006C75A5" w14:paraId="4E16112C" w14:textId="77777777" w:rsidTr="003B5704">
        <w:tc>
          <w:tcPr>
            <w:tcW w:w="4957" w:type="dxa"/>
          </w:tcPr>
          <w:p w14:paraId="037A5BDE" w14:textId="75C5464F" w:rsidR="000166D5" w:rsidRPr="006C75A5" w:rsidRDefault="000166D5" w:rsidP="00226289">
            <w:pPr>
              <w:spacing w:before="116"/>
              <w:ind w:right="260"/>
              <w:jc w:val="both"/>
              <w:rPr>
                <w:rFonts w:ascii="Aptos" w:hAnsi="Aptos"/>
                <w:b/>
                <w:color w:val="000000" w:themeColor="text1"/>
              </w:rPr>
            </w:pPr>
            <w:r w:rsidRPr="006C75A5">
              <w:rPr>
                <w:rFonts w:ascii="Aptos" w:hAnsi="Aptos"/>
                <w:b/>
                <w:color w:val="000000" w:themeColor="text1"/>
              </w:rPr>
              <w:t xml:space="preserve">Examples in </w:t>
            </w:r>
            <w:r w:rsidR="0073235B">
              <w:rPr>
                <w:rFonts w:ascii="Aptos" w:hAnsi="Aptos"/>
                <w:b/>
                <w:color w:val="000000" w:themeColor="text1"/>
              </w:rPr>
              <w:t>New Zealand</w:t>
            </w:r>
          </w:p>
          <w:p w14:paraId="6B7E9FB3" w14:textId="77777777" w:rsidR="000166D5" w:rsidRPr="00F7556A" w:rsidRDefault="000166D5" w:rsidP="00D61562">
            <w:pPr>
              <w:pStyle w:val="BasicParagraph"/>
              <w:numPr>
                <w:ilvl w:val="0"/>
                <w:numId w:val="40"/>
              </w:numPr>
              <w:suppressAutoHyphens/>
              <w:ind w:right="260"/>
              <w:jc w:val="both"/>
              <w:rPr>
                <w:rStyle w:val="Hyperlink"/>
                <w:rFonts w:ascii="Aptos" w:hAnsi="Aptos" w:cs="Montserrat-Medium"/>
                <w:sz w:val="22"/>
                <w:szCs w:val="22"/>
              </w:rPr>
            </w:pPr>
            <w:r w:rsidRPr="00F7556A">
              <w:rPr>
                <w:rStyle w:val="Hyperlink"/>
                <w:rFonts w:ascii="Aptos" w:hAnsi="Aptos" w:cs="Montserrat-Medium"/>
                <w:sz w:val="22"/>
                <w:szCs w:val="22"/>
              </w:rPr>
              <w:fldChar w:fldCharType="begin"/>
            </w:r>
            <w:r w:rsidRPr="00F7556A">
              <w:rPr>
                <w:rStyle w:val="Hyperlink"/>
                <w:rFonts w:ascii="Aptos" w:hAnsi="Aptos" w:cs="Montserrat-Medium"/>
                <w:sz w:val="22"/>
                <w:szCs w:val="22"/>
              </w:rPr>
              <w:instrText>HYPERLINK  "https://www.eeca.govt.nz/co-funding-and-support/products/warmer-kiwi-homes-programme/#:~:text=Warmer%20Kiwi%20Homes%20provides%20grants,money%20on%20their%20power%20bills."</w:instrText>
            </w:r>
            <w:r w:rsidRPr="00F7556A">
              <w:rPr>
                <w:rStyle w:val="Hyperlink"/>
                <w:rFonts w:ascii="Aptos" w:hAnsi="Aptos" w:cs="Montserrat-Medium"/>
                <w:sz w:val="22"/>
                <w:szCs w:val="22"/>
              </w:rPr>
            </w:r>
            <w:r w:rsidRPr="00F7556A">
              <w:rPr>
                <w:rStyle w:val="Hyperlink"/>
                <w:rFonts w:ascii="Aptos" w:hAnsi="Aptos" w:cs="Montserrat-Medium"/>
                <w:sz w:val="22"/>
                <w:szCs w:val="22"/>
              </w:rPr>
              <w:fldChar w:fldCharType="separate"/>
            </w:r>
            <w:r w:rsidRPr="00F7556A">
              <w:rPr>
                <w:rStyle w:val="Hyperlink"/>
                <w:rFonts w:ascii="Aptos" w:hAnsi="Aptos" w:cs="Montserrat-Medium"/>
                <w:sz w:val="22"/>
                <w:szCs w:val="22"/>
              </w:rPr>
              <w:t xml:space="preserve">Warmer Kiwi Homes </w:t>
            </w:r>
            <w:proofErr w:type="spellStart"/>
            <w:r w:rsidRPr="00F7556A">
              <w:rPr>
                <w:rStyle w:val="Hyperlink"/>
                <w:rFonts w:ascii="Aptos" w:hAnsi="Aptos" w:cs="Montserrat-Medium"/>
                <w:sz w:val="22"/>
                <w:szCs w:val="22"/>
              </w:rPr>
              <w:t>programme</w:t>
            </w:r>
            <w:proofErr w:type="spellEnd"/>
          </w:p>
          <w:p w14:paraId="73C18764" w14:textId="77777777" w:rsidR="000166D5" w:rsidRPr="00F7556A" w:rsidRDefault="000166D5" w:rsidP="00D61562">
            <w:pPr>
              <w:pStyle w:val="BasicParagraph"/>
              <w:numPr>
                <w:ilvl w:val="0"/>
                <w:numId w:val="40"/>
              </w:numPr>
              <w:suppressAutoHyphens/>
              <w:ind w:right="260"/>
              <w:jc w:val="both"/>
              <w:rPr>
                <w:rStyle w:val="Hyperlink"/>
                <w:rFonts w:ascii="Aptos" w:hAnsi="Aptos" w:cs="Montserrat-Medium"/>
                <w:sz w:val="22"/>
                <w:szCs w:val="22"/>
              </w:rPr>
            </w:pPr>
            <w:r w:rsidRPr="00F7556A">
              <w:rPr>
                <w:rStyle w:val="Hyperlink"/>
                <w:rFonts w:ascii="Aptos" w:hAnsi="Aptos" w:cs="Montserrat-Medium"/>
                <w:sz w:val="22"/>
                <w:szCs w:val="22"/>
              </w:rPr>
              <w:fldChar w:fldCharType="end"/>
            </w:r>
            <w:hyperlink r:id="rId100" w:history="1">
              <w:r w:rsidRPr="00F7556A">
                <w:rPr>
                  <w:rStyle w:val="Hyperlink"/>
                  <w:rFonts w:ascii="Aptos" w:hAnsi="Aptos" w:cs="Montserrat-Medium"/>
                  <w:sz w:val="22"/>
                  <w:szCs w:val="22"/>
                </w:rPr>
                <w:t>Deloitte Centre – 1 Queen Street</w:t>
              </w:r>
            </w:hyperlink>
          </w:p>
          <w:p w14:paraId="09C07D15" w14:textId="084558EC" w:rsidR="000166D5" w:rsidRPr="00F7556A" w:rsidRDefault="00C368E2" w:rsidP="00D61562">
            <w:pPr>
              <w:pStyle w:val="BasicParagraph"/>
              <w:numPr>
                <w:ilvl w:val="0"/>
                <w:numId w:val="40"/>
              </w:numPr>
              <w:suppressAutoHyphens/>
              <w:ind w:right="260"/>
              <w:jc w:val="both"/>
              <w:rPr>
                <w:rStyle w:val="Hyperlink"/>
                <w:rFonts w:ascii="Aptos" w:hAnsi="Aptos" w:cs="Montserrat-Medium"/>
                <w:sz w:val="22"/>
                <w:szCs w:val="22"/>
              </w:rPr>
            </w:pPr>
            <w:hyperlink r:id="rId101" w:history="1">
              <w:r w:rsidR="004B5172">
                <w:rPr>
                  <w:rStyle w:val="Hyperlink"/>
                  <w:rFonts w:ascii="Aptos" w:hAnsi="Aptos" w:cs="Montserrat-Medium"/>
                  <w:sz w:val="22"/>
                  <w:szCs w:val="22"/>
                </w:rPr>
                <w:t>Uni Auckland building adaptive reuse</w:t>
              </w:r>
            </w:hyperlink>
          </w:p>
          <w:p w14:paraId="3840F1CC" w14:textId="525DB1EB" w:rsidR="00AE00E7" w:rsidRPr="006C75A5" w:rsidRDefault="00C368E2" w:rsidP="00D61562">
            <w:pPr>
              <w:pStyle w:val="BasicParagraph"/>
              <w:numPr>
                <w:ilvl w:val="0"/>
                <w:numId w:val="40"/>
              </w:numPr>
              <w:suppressAutoHyphens/>
              <w:ind w:right="260"/>
              <w:jc w:val="both"/>
              <w:rPr>
                <w:rFonts w:ascii="Aptos" w:hAnsi="Aptos" w:cs="Montserrat-Medium"/>
                <w:color w:val="0563C1" w:themeColor="hyperlink"/>
                <w:sz w:val="22"/>
                <w:szCs w:val="22"/>
                <w:u w:val="single"/>
              </w:rPr>
            </w:pPr>
            <w:hyperlink r:id="rId102" w:history="1">
              <w:r w:rsidR="00AE00E7" w:rsidRPr="00F7556A">
                <w:rPr>
                  <w:rStyle w:val="Hyperlink"/>
                  <w:rFonts w:ascii="Aptos" w:hAnsi="Aptos"/>
                  <w:sz w:val="22"/>
                  <w:szCs w:val="22"/>
                </w:rPr>
                <w:t>Kāinga Ora Retrofit Programme</w:t>
              </w:r>
            </w:hyperlink>
          </w:p>
        </w:tc>
        <w:tc>
          <w:tcPr>
            <w:tcW w:w="4819" w:type="dxa"/>
          </w:tcPr>
          <w:p w14:paraId="54FA7405" w14:textId="136AB50B" w:rsidR="000166D5" w:rsidRPr="006C75A5" w:rsidRDefault="000166D5" w:rsidP="00226289">
            <w:pPr>
              <w:spacing w:before="116"/>
              <w:ind w:right="260"/>
              <w:jc w:val="both"/>
              <w:rPr>
                <w:rFonts w:ascii="Aptos" w:hAnsi="Aptos"/>
                <w:b/>
                <w:color w:val="000000" w:themeColor="text1"/>
              </w:rPr>
            </w:pPr>
            <w:r w:rsidRPr="006C75A5">
              <w:rPr>
                <w:rFonts w:ascii="Aptos" w:hAnsi="Aptos"/>
                <w:b/>
                <w:color w:val="000000" w:themeColor="text1"/>
              </w:rPr>
              <w:t>Global examples</w:t>
            </w:r>
          </w:p>
          <w:p w14:paraId="2A1E9D29" w14:textId="77777777" w:rsidR="000166D5" w:rsidRPr="006C75A5" w:rsidRDefault="00C368E2" w:rsidP="00D61562">
            <w:pPr>
              <w:pStyle w:val="BasicParagraph"/>
              <w:numPr>
                <w:ilvl w:val="0"/>
                <w:numId w:val="41"/>
              </w:numPr>
              <w:suppressAutoHyphens/>
              <w:ind w:right="260"/>
              <w:jc w:val="both"/>
              <w:rPr>
                <w:rStyle w:val="Hyperlink"/>
                <w:rFonts w:ascii="Aptos" w:hAnsi="Aptos" w:cs="Montserrat-Medium"/>
                <w:sz w:val="22"/>
                <w:szCs w:val="22"/>
              </w:rPr>
            </w:pPr>
            <w:hyperlink r:id="rId103" w:history="1">
              <w:proofErr w:type="spellStart"/>
              <w:r w:rsidR="000166D5" w:rsidRPr="006C75A5">
                <w:rPr>
                  <w:rStyle w:val="Hyperlink"/>
                  <w:rFonts w:ascii="Aptos" w:hAnsi="Aptos" w:cs="Montserrat-Medium"/>
                  <w:sz w:val="22"/>
                  <w:szCs w:val="22"/>
                </w:rPr>
                <w:t>Energiesprong</w:t>
              </w:r>
              <w:proofErr w:type="spellEnd"/>
              <w:r w:rsidR="000166D5" w:rsidRPr="006C75A5">
                <w:rPr>
                  <w:rStyle w:val="Hyperlink"/>
                  <w:rFonts w:ascii="Aptos" w:hAnsi="Aptos" w:cs="Montserrat-Medium"/>
                  <w:sz w:val="22"/>
                  <w:szCs w:val="22"/>
                </w:rPr>
                <w:t xml:space="preserve"> – the Netherlands</w:t>
              </w:r>
            </w:hyperlink>
          </w:p>
          <w:p w14:paraId="471AFE95" w14:textId="77777777" w:rsidR="000166D5" w:rsidRPr="006C75A5" w:rsidRDefault="00C368E2" w:rsidP="00D61562">
            <w:pPr>
              <w:pStyle w:val="BasicParagraph"/>
              <w:numPr>
                <w:ilvl w:val="0"/>
                <w:numId w:val="41"/>
              </w:numPr>
              <w:suppressAutoHyphens/>
              <w:ind w:right="260"/>
              <w:jc w:val="both"/>
              <w:rPr>
                <w:rStyle w:val="Hyperlink"/>
                <w:rFonts w:ascii="Aptos" w:hAnsi="Aptos" w:cs="Montserrat-Medium"/>
                <w:sz w:val="22"/>
                <w:szCs w:val="22"/>
              </w:rPr>
            </w:pPr>
            <w:hyperlink r:id="rId104" w:history="1">
              <w:r w:rsidR="000166D5" w:rsidRPr="006C75A5">
                <w:rPr>
                  <w:rStyle w:val="Hyperlink"/>
                  <w:rFonts w:ascii="Aptos" w:hAnsi="Aptos" w:cs="Montserrat-Medium"/>
                  <w:sz w:val="22"/>
                  <w:szCs w:val="22"/>
                </w:rPr>
                <w:t>The Sinfonia project - Italy and Austria</w:t>
              </w:r>
            </w:hyperlink>
          </w:p>
          <w:p w14:paraId="2E60AE93" w14:textId="1C67091C" w:rsidR="000166D5" w:rsidRPr="006C75A5" w:rsidRDefault="00C368E2" w:rsidP="00D61562">
            <w:pPr>
              <w:pStyle w:val="BasicParagraph"/>
              <w:numPr>
                <w:ilvl w:val="0"/>
                <w:numId w:val="41"/>
              </w:numPr>
              <w:suppressAutoHyphens/>
              <w:ind w:right="260"/>
              <w:jc w:val="both"/>
              <w:rPr>
                <w:rFonts w:ascii="Aptos" w:hAnsi="Aptos" w:cs="Montserrat-Medium"/>
                <w:color w:val="0563C1" w:themeColor="hyperlink"/>
                <w:sz w:val="20"/>
                <w:szCs w:val="20"/>
                <w:u w:val="single"/>
              </w:rPr>
            </w:pPr>
            <w:hyperlink r:id="rId105" w:history="1">
              <w:r w:rsidR="004B5172">
                <w:rPr>
                  <w:rStyle w:val="Hyperlink"/>
                  <w:rFonts w:ascii="Aptos" w:hAnsi="Aptos" w:cs="Montserrat-Medium"/>
                  <w:sz w:val="22"/>
                  <w:szCs w:val="22"/>
                </w:rPr>
                <w:t>Community Scale Retrofit - UK</w:t>
              </w:r>
            </w:hyperlink>
          </w:p>
        </w:tc>
      </w:tr>
    </w:tbl>
    <w:p w14:paraId="3F9DA1AC" w14:textId="77777777" w:rsidR="000166D5" w:rsidRPr="006C75A5" w:rsidRDefault="000166D5" w:rsidP="00226289">
      <w:pPr>
        <w:ind w:right="260"/>
        <w:jc w:val="both"/>
        <w:rPr>
          <w:rFonts w:ascii="Aptos" w:hAnsi="Aptos"/>
          <w:color w:val="000000" w:themeColor="text1"/>
          <w:sz w:val="22"/>
          <w:szCs w:val="22"/>
        </w:rPr>
      </w:pPr>
    </w:p>
    <w:p w14:paraId="339D2F40" w14:textId="77777777" w:rsidR="000166D5" w:rsidRPr="006C75A5" w:rsidRDefault="000166D5" w:rsidP="00226289">
      <w:pPr>
        <w:ind w:right="260"/>
        <w:jc w:val="both"/>
        <w:rPr>
          <w:rFonts w:ascii="Aptos" w:hAnsi="Aptos"/>
          <w:b/>
          <w:color w:val="000000" w:themeColor="text1"/>
          <w:sz w:val="28"/>
          <w:szCs w:val="28"/>
        </w:rPr>
      </w:pPr>
    </w:p>
    <w:p w14:paraId="18142956" w14:textId="2BB12C44" w:rsidR="000166D5" w:rsidRPr="00EB3A2A" w:rsidRDefault="00EB3A2A" w:rsidP="00EB3A2A">
      <w:pPr>
        <w:pStyle w:val="ListParagraph"/>
        <w:numPr>
          <w:ilvl w:val="2"/>
          <w:numId w:val="73"/>
        </w:numPr>
        <w:ind w:right="260"/>
        <w:jc w:val="both"/>
        <w:rPr>
          <w:rFonts w:ascii="Aptos" w:hAnsi="Aptos"/>
          <w:b/>
          <w:color w:val="000000" w:themeColor="text1"/>
        </w:rPr>
      </w:pPr>
      <w:r w:rsidRPr="00EB3A2A">
        <w:rPr>
          <w:rFonts w:ascii="Aptos" w:hAnsi="Aptos"/>
          <w:b/>
          <w:color w:val="000000" w:themeColor="text1"/>
        </w:rPr>
        <w:t>B</w:t>
      </w:r>
      <w:r w:rsidR="0083799D" w:rsidRPr="00EB3A2A">
        <w:rPr>
          <w:rFonts w:ascii="Aptos" w:hAnsi="Aptos"/>
          <w:b/>
          <w:color w:val="000000" w:themeColor="text1"/>
        </w:rPr>
        <w:t xml:space="preserve">uilt Environment </w:t>
      </w:r>
      <w:r w:rsidR="000166D5" w:rsidRPr="00EB3A2A">
        <w:rPr>
          <w:rFonts w:ascii="Aptos" w:hAnsi="Aptos"/>
          <w:b/>
          <w:color w:val="000000" w:themeColor="text1"/>
        </w:rPr>
        <w:t>Opportunity Area 3</w:t>
      </w:r>
      <w:r w:rsidR="001F3B09" w:rsidRPr="00EB3A2A">
        <w:rPr>
          <w:rFonts w:ascii="Aptos" w:hAnsi="Aptos"/>
          <w:b/>
          <w:color w:val="000000" w:themeColor="text1"/>
        </w:rPr>
        <w:t xml:space="preserve">: </w:t>
      </w:r>
      <w:r w:rsidR="000166D5" w:rsidRPr="00EB3A2A">
        <w:rPr>
          <w:rFonts w:ascii="Aptos" w:hAnsi="Aptos"/>
          <w:b/>
          <w:color w:val="000000" w:themeColor="text1"/>
        </w:rPr>
        <w:t>Increase utilisation of urban space and buildings to capture value </w:t>
      </w:r>
    </w:p>
    <w:p w14:paraId="2E0C0121" w14:textId="643C03E0" w:rsidR="000166D5" w:rsidRPr="006C75A5" w:rsidRDefault="000166D5" w:rsidP="00226289">
      <w:pPr>
        <w:pStyle w:val="BasicParagraph"/>
        <w:suppressAutoHyphens/>
        <w:ind w:right="260"/>
        <w:jc w:val="both"/>
        <w:rPr>
          <w:rFonts w:ascii="Aptos" w:hAnsi="Aptos" w:cs="Montserrat-Medium"/>
          <w:b/>
          <w:bCs/>
          <w:color w:val="000000" w:themeColor="text1"/>
        </w:rPr>
      </w:pPr>
      <w:r w:rsidRPr="006C75A5">
        <w:rPr>
          <w:rFonts w:ascii="Aptos" w:hAnsi="Aptos" w:cs="Montserrat-Medium"/>
          <w:b/>
          <w:bCs/>
          <w:color w:val="000000" w:themeColor="text1"/>
        </w:rPr>
        <w:t>Why?</w:t>
      </w:r>
    </w:p>
    <w:p w14:paraId="5595632E" w14:textId="77777777" w:rsidR="000166D5" w:rsidRPr="006C75A5" w:rsidRDefault="000166D5" w:rsidP="00D61562">
      <w:pPr>
        <w:pStyle w:val="BasicParagraph"/>
        <w:numPr>
          <w:ilvl w:val="0"/>
          <w:numId w:val="43"/>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New Zealand recognizes the need to increase building density through its Medium Density Residential Standards (MDRS)</w:t>
      </w:r>
    </w:p>
    <w:p w14:paraId="5F0ABBC4" w14:textId="77777777" w:rsidR="000166D5" w:rsidRPr="006C75A5" w:rsidRDefault="000166D5" w:rsidP="00D61562">
      <w:pPr>
        <w:pStyle w:val="BasicParagraph"/>
        <w:numPr>
          <w:ilvl w:val="0"/>
          <w:numId w:val="43"/>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A more circular economy can promote higher density building development which can be resource- and land-efficient, and can utilise existing brownfield land within urban </w:t>
      </w:r>
      <w:proofErr w:type="gramStart"/>
      <w:r w:rsidRPr="006C75A5">
        <w:rPr>
          <w:rFonts w:ascii="Aptos" w:hAnsi="Aptos" w:cs="Montserrat-Medium"/>
          <w:color w:val="000000" w:themeColor="text1"/>
          <w:sz w:val="22"/>
          <w:szCs w:val="22"/>
        </w:rPr>
        <w:t>areas</w:t>
      </w:r>
      <w:proofErr w:type="gramEnd"/>
    </w:p>
    <w:p w14:paraId="39D24929" w14:textId="77777777" w:rsidR="000166D5" w:rsidRPr="006C75A5" w:rsidRDefault="000166D5" w:rsidP="00D61562">
      <w:pPr>
        <w:pStyle w:val="BasicParagraph"/>
        <w:numPr>
          <w:ilvl w:val="0"/>
          <w:numId w:val="43"/>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Opportunity to increase the value of existing building assets through Adaptive Reuse; that is to update the built asset for a new purpose, rather than the asset remaining </w:t>
      </w:r>
      <w:proofErr w:type="gramStart"/>
      <w:r w:rsidRPr="006C75A5">
        <w:rPr>
          <w:rFonts w:ascii="Aptos" w:hAnsi="Aptos" w:cs="Montserrat-Medium"/>
          <w:color w:val="000000" w:themeColor="text1"/>
          <w:sz w:val="22"/>
          <w:szCs w:val="22"/>
        </w:rPr>
        <w:t>vacant</w:t>
      </w:r>
      <w:proofErr w:type="gramEnd"/>
    </w:p>
    <w:p w14:paraId="1C0C5146" w14:textId="1BD8C6A4" w:rsidR="000166D5" w:rsidRPr="006C75A5" w:rsidRDefault="000166D5" w:rsidP="00D61562">
      <w:pPr>
        <w:pStyle w:val="BasicParagraph"/>
        <w:numPr>
          <w:ilvl w:val="0"/>
          <w:numId w:val="43"/>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Multiple unused sites in </w:t>
      </w:r>
      <w:r w:rsidR="00917BE0" w:rsidRPr="006C75A5">
        <w:rPr>
          <w:rFonts w:ascii="Aptos" w:hAnsi="Aptos" w:cs="Montserrat-Medium"/>
          <w:color w:val="000000" w:themeColor="text1"/>
          <w:sz w:val="22"/>
          <w:szCs w:val="22"/>
        </w:rPr>
        <w:t>New Zealand</w:t>
      </w:r>
      <w:r w:rsidRPr="006C75A5">
        <w:rPr>
          <w:rFonts w:ascii="Aptos" w:hAnsi="Aptos" w:cs="Montserrat-Medium"/>
          <w:color w:val="000000" w:themeColor="text1"/>
          <w:sz w:val="22"/>
          <w:szCs w:val="22"/>
        </w:rPr>
        <w:t xml:space="preserve"> cities (e.g., post-industrial, abandoned construction sites, unused or uninhabited spaces)</w:t>
      </w:r>
    </w:p>
    <w:p w14:paraId="7DAD0171" w14:textId="77777777" w:rsidR="007045C5" w:rsidRDefault="007045C5" w:rsidP="00226289">
      <w:pPr>
        <w:pStyle w:val="BasicParagraph"/>
        <w:suppressAutoHyphens/>
        <w:ind w:right="260"/>
        <w:jc w:val="both"/>
        <w:rPr>
          <w:rFonts w:ascii="Aptos" w:hAnsi="Aptos" w:cs="Montserrat-Medium"/>
          <w:b/>
          <w:bCs/>
          <w:color w:val="000000" w:themeColor="text1"/>
        </w:rPr>
      </w:pPr>
    </w:p>
    <w:p w14:paraId="61353D9A" w14:textId="453E2F65" w:rsidR="000166D5" w:rsidRPr="006C75A5" w:rsidRDefault="000166D5" w:rsidP="00226289">
      <w:pPr>
        <w:pStyle w:val="BasicParagraph"/>
        <w:suppressAutoHyphens/>
        <w:ind w:right="260"/>
        <w:jc w:val="both"/>
        <w:rPr>
          <w:rFonts w:ascii="Aptos" w:hAnsi="Aptos" w:cs="Montserrat-Medium"/>
          <w:b/>
          <w:bCs/>
          <w:color w:val="000000" w:themeColor="text1"/>
        </w:rPr>
      </w:pPr>
      <w:r w:rsidRPr="006C75A5">
        <w:rPr>
          <w:rFonts w:ascii="Aptos" w:hAnsi="Aptos" w:cs="Montserrat-Medium"/>
          <w:b/>
          <w:bCs/>
          <w:color w:val="000000" w:themeColor="text1"/>
        </w:rPr>
        <w:t>Focus areas:</w:t>
      </w:r>
    </w:p>
    <w:p w14:paraId="1FF0AD15" w14:textId="77777777" w:rsidR="000166D5" w:rsidRPr="006C75A5" w:rsidRDefault="000166D5" w:rsidP="00D61562">
      <w:pPr>
        <w:pStyle w:val="BasicParagraph"/>
        <w:numPr>
          <w:ilvl w:val="0"/>
          <w:numId w:val="42"/>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Public procurement as a leverage point</w:t>
      </w:r>
    </w:p>
    <w:p w14:paraId="6F2CC1E9" w14:textId="77777777" w:rsidR="000166D5" w:rsidRPr="006C75A5" w:rsidRDefault="000166D5" w:rsidP="00D61562">
      <w:pPr>
        <w:pStyle w:val="BasicParagraph"/>
        <w:numPr>
          <w:ilvl w:val="0"/>
          <w:numId w:val="42"/>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More dense and compact urbanism – integrated green spaces</w:t>
      </w:r>
    </w:p>
    <w:p w14:paraId="23180C32" w14:textId="6C66B32F" w:rsidR="000166D5" w:rsidRPr="006C75A5" w:rsidRDefault="000166D5" w:rsidP="00D61562">
      <w:pPr>
        <w:pStyle w:val="BasicParagraph"/>
        <w:numPr>
          <w:ilvl w:val="0"/>
          <w:numId w:val="42"/>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Multi-use spaces which combine different uses throughout the day (day</w:t>
      </w:r>
      <w:r w:rsidR="00965371">
        <w:rPr>
          <w:rFonts w:ascii="Aptos" w:hAnsi="Aptos" w:cs="Montserrat-Medium"/>
          <w:color w:val="000000" w:themeColor="text1"/>
          <w:sz w:val="22"/>
          <w:szCs w:val="22"/>
        </w:rPr>
        <w:t xml:space="preserve"> </w:t>
      </w:r>
      <w:r w:rsidRPr="006C75A5">
        <w:rPr>
          <w:rFonts w:ascii="Aptos" w:hAnsi="Aptos" w:cs="Montserrat-Medium"/>
          <w:color w:val="000000" w:themeColor="text1"/>
          <w:sz w:val="22"/>
          <w:szCs w:val="22"/>
        </w:rPr>
        <w:t>-</w:t>
      </w:r>
      <w:r w:rsidR="00965371">
        <w:rPr>
          <w:rFonts w:ascii="Aptos" w:hAnsi="Aptos" w:cs="Montserrat-Medium"/>
          <w:color w:val="000000" w:themeColor="text1"/>
          <w:sz w:val="22"/>
          <w:szCs w:val="22"/>
        </w:rPr>
        <w:t xml:space="preserve"> </w:t>
      </w:r>
      <w:r w:rsidRPr="006C75A5">
        <w:rPr>
          <w:rFonts w:ascii="Aptos" w:hAnsi="Aptos" w:cs="Montserrat-Medium"/>
          <w:color w:val="000000" w:themeColor="text1"/>
          <w:sz w:val="22"/>
          <w:szCs w:val="22"/>
        </w:rPr>
        <w:t>night) and year (working period</w:t>
      </w:r>
      <w:r w:rsidR="00965371">
        <w:rPr>
          <w:rFonts w:ascii="Aptos" w:hAnsi="Aptos" w:cs="Montserrat-Medium"/>
          <w:color w:val="000000" w:themeColor="text1"/>
          <w:sz w:val="22"/>
          <w:szCs w:val="22"/>
        </w:rPr>
        <w:t xml:space="preserve"> - </w:t>
      </w:r>
      <w:r w:rsidR="00965371" w:rsidRPr="006C75A5">
        <w:rPr>
          <w:rFonts w:ascii="Aptos" w:hAnsi="Aptos" w:cs="Montserrat-Medium"/>
          <w:color w:val="000000" w:themeColor="text1"/>
          <w:sz w:val="22"/>
          <w:szCs w:val="22"/>
        </w:rPr>
        <w:t>nonworking</w:t>
      </w:r>
      <w:r w:rsidRPr="006C75A5">
        <w:rPr>
          <w:rFonts w:ascii="Aptos" w:hAnsi="Aptos" w:cs="Montserrat-Medium"/>
          <w:color w:val="000000" w:themeColor="text1"/>
          <w:sz w:val="22"/>
          <w:szCs w:val="22"/>
        </w:rPr>
        <w:t xml:space="preserve"> period) avoid the need for new builds and support circularity of space (spatial use)</w:t>
      </w:r>
    </w:p>
    <w:p w14:paraId="0C3B7F16" w14:textId="6C989A13" w:rsidR="000166D5" w:rsidRPr="006C75A5" w:rsidRDefault="000166D5" w:rsidP="00D61562">
      <w:pPr>
        <w:pStyle w:val="ListParagraph"/>
        <w:numPr>
          <w:ilvl w:val="0"/>
          <w:numId w:val="42"/>
        </w:numPr>
        <w:ind w:right="260"/>
        <w:jc w:val="both"/>
        <w:rPr>
          <w:rFonts w:ascii="Aptos" w:hAnsi="Aptos"/>
          <w:b/>
          <w:color w:val="000000" w:themeColor="text1"/>
          <w:sz w:val="22"/>
          <w:szCs w:val="22"/>
        </w:rPr>
      </w:pPr>
      <w:r w:rsidRPr="006C75A5">
        <w:rPr>
          <w:rFonts w:ascii="Aptos" w:hAnsi="Aptos" w:cs="Montserrat-Medium"/>
          <w:color w:val="000000" w:themeColor="text1"/>
          <w:sz w:val="22"/>
          <w:szCs w:val="22"/>
        </w:rPr>
        <w:t>Adaptive reuse strategies can include converting post-industrial sites and buildings as well as office-to-residential conversion</w:t>
      </w:r>
    </w:p>
    <w:p w14:paraId="0BA96611" w14:textId="77777777" w:rsidR="000166D5" w:rsidRPr="006C75A5" w:rsidRDefault="000166D5" w:rsidP="00226289">
      <w:pPr>
        <w:ind w:right="260"/>
        <w:jc w:val="both"/>
        <w:rPr>
          <w:rFonts w:ascii="Aptos" w:hAnsi="Aptos"/>
          <w:b/>
          <w:color w:val="000000" w:themeColor="text1"/>
          <w:sz w:val="28"/>
          <w:szCs w:val="28"/>
        </w:rPr>
      </w:pPr>
    </w:p>
    <w:tbl>
      <w:tblPr>
        <w:tblStyle w:val="TableGrid"/>
        <w:tblW w:w="9776" w:type="dxa"/>
        <w:tblLook w:val="04A0" w:firstRow="1" w:lastRow="0" w:firstColumn="1" w:lastColumn="0" w:noHBand="0" w:noVBand="1"/>
      </w:tblPr>
      <w:tblGrid>
        <w:gridCol w:w="4957"/>
        <w:gridCol w:w="4819"/>
      </w:tblGrid>
      <w:tr w:rsidR="000166D5" w:rsidRPr="006C75A5" w14:paraId="23F490D2" w14:textId="77777777" w:rsidTr="003B5704">
        <w:tc>
          <w:tcPr>
            <w:tcW w:w="4957" w:type="dxa"/>
          </w:tcPr>
          <w:p w14:paraId="06DF1675" w14:textId="5CDA1128" w:rsidR="000166D5" w:rsidRPr="006C75A5" w:rsidRDefault="000166D5" w:rsidP="00226289">
            <w:pPr>
              <w:spacing w:before="116"/>
              <w:ind w:right="260"/>
              <w:jc w:val="both"/>
              <w:rPr>
                <w:rFonts w:ascii="Aptos" w:hAnsi="Aptos"/>
                <w:b/>
                <w:color w:val="000000" w:themeColor="text1"/>
              </w:rPr>
            </w:pPr>
            <w:r w:rsidRPr="006C75A5">
              <w:rPr>
                <w:rFonts w:ascii="Aptos" w:hAnsi="Aptos"/>
                <w:b/>
                <w:color w:val="000000" w:themeColor="text1"/>
              </w:rPr>
              <w:t xml:space="preserve">Examples in </w:t>
            </w:r>
            <w:r w:rsidR="0073235B">
              <w:rPr>
                <w:rFonts w:ascii="Aptos" w:hAnsi="Aptos"/>
                <w:b/>
                <w:color w:val="000000" w:themeColor="text1"/>
              </w:rPr>
              <w:t>New Zealand</w:t>
            </w:r>
          </w:p>
          <w:p w14:paraId="55888C74" w14:textId="77777777" w:rsidR="000166D5" w:rsidRPr="006C75A5" w:rsidRDefault="000166D5" w:rsidP="00D61562">
            <w:pPr>
              <w:pStyle w:val="BasicParagraph"/>
              <w:numPr>
                <w:ilvl w:val="0"/>
                <w:numId w:val="44"/>
              </w:numPr>
              <w:suppressAutoHyphens/>
              <w:ind w:right="260"/>
              <w:jc w:val="both"/>
              <w:rPr>
                <w:rStyle w:val="Hyperlink"/>
                <w:rFonts w:ascii="Aptos" w:hAnsi="Aptos" w:cs="Montserrat-Medium"/>
                <w:sz w:val="22"/>
                <w:szCs w:val="22"/>
              </w:rPr>
            </w:pPr>
            <w:r w:rsidRPr="006C75A5">
              <w:rPr>
                <w:rStyle w:val="Hyperlink"/>
                <w:rFonts w:ascii="Aptos" w:hAnsi="Aptos" w:cs="Montserrat-Medium"/>
                <w:sz w:val="22"/>
                <w:szCs w:val="22"/>
              </w:rPr>
              <w:fldChar w:fldCharType="begin"/>
            </w:r>
            <w:r w:rsidRPr="006C75A5">
              <w:rPr>
                <w:rStyle w:val="Hyperlink"/>
                <w:rFonts w:ascii="Aptos" w:hAnsi="Aptos" w:cs="Montserrat-Medium"/>
                <w:sz w:val="22"/>
                <w:szCs w:val="22"/>
              </w:rPr>
              <w:instrText>HYPERLINK "https://www.aucklanddesignmanual.co.nz/sites-and-buildings/mixed-use/guidance/thebuilding/mixeduseconfigurations/adaptivereuse"</w:instrText>
            </w:r>
            <w:r w:rsidRPr="006C75A5">
              <w:rPr>
                <w:rStyle w:val="Hyperlink"/>
                <w:rFonts w:ascii="Aptos" w:hAnsi="Aptos" w:cs="Montserrat-Medium"/>
                <w:sz w:val="22"/>
                <w:szCs w:val="22"/>
              </w:rPr>
            </w:r>
            <w:r w:rsidRPr="006C75A5">
              <w:rPr>
                <w:rStyle w:val="Hyperlink"/>
                <w:rFonts w:ascii="Aptos" w:hAnsi="Aptos" w:cs="Montserrat-Medium"/>
                <w:sz w:val="22"/>
                <w:szCs w:val="22"/>
              </w:rPr>
              <w:fldChar w:fldCharType="separate"/>
            </w:r>
            <w:r w:rsidRPr="006C75A5">
              <w:rPr>
                <w:rStyle w:val="Hyperlink"/>
                <w:rFonts w:ascii="Aptos" w:hAnsi="Aptos" w:cs="Montserrat-Medium"/>
                <w:sz w:val="22"/>
                <w:szCs w:val="22"/>
              </w:rPr>
              <w:t>Factory adaptive reuse, Auckland</w:t>
            </w:r>
          </w:p>
          <w:p w14:paraId="2E968AB4" w14:textId="72812E9B" w:rsidR="000166D5" w:rsidRPr="006C75A5" w:rsidRDefault="000166D5" w:rsidP="00D61562">
            <w:pPr>
              <w:pStyle w:val="BasicParagraph"/>
              <w:numPr>
                <w:ilvl w:val="0"/>
                <w:numId w:val="44"/>
              </w:numPr>
              <w:suppressAutoHyphens/>
              <w:ind w:right="260"/>
              <w:jc w:val="both"/>
              <w:rPr>
                <w:rFonts w:ascii="Aptos" w:hAnsi="Aptos" w:cs="Montserrat-Medium"/>
                <w:color w:val="0563C1" w:themeColor="hyperlink"/>
                <w:sz w:val="22"/>
                <w:szCs w:val="22"/>
                <w:u w:val="single"/>
              </w:rPr>
            </w:pPr>
            <w:r w:rsidRPr="006C75A5">
              <w:rPr>
                <w:rStyle w:val="Hyperlink"/>
                <w:rFonts w:ascii="Aptos" w:hAnsi="Aptos" w:cs="Montserrat-Medium"/>
                <w:sz w:val="22"/>
                <w:szCs w:val="22"/>
              </w:rPr>
              <w:fldChar w:fldCharType="end"/>
            </w:r>
            <w:hyperlink r:id="rId106" w:history="1">
              <w:r w:rsidRPr="006C75A5">
                <w:rPr>
                  <w:rStyle w:val="Hyperlink"/>
                  <w:rFonts w:ascii="Aptos" w:hAnsi="Aptos" w:cs="Montserrat-Medium"/>
                  <w:sz w:val="22"/>
                  <w:szCs w:val="22"/>
                </w:rPr>
                <w:t xml:space="preserve">Hayman </w:t>
              </w:r>
              <w:proofErr w:type="spellStart"/>
              <w:r w:rsidRPr="006C75A5">
                <w:rPr>
                  <w:rStyle w:val="Hyperlink"/>
                  <w:rFonts w:ascii="Aptos" w:hAnsi="Aptos" w:cs="Montserrat-Medium"/>
                  <w:sz w:val="22"/>
                  <w:szCs w:val="22"/>
                </w:rPr>
                <w:t>Kronfeld</w:t>
              </w:r>
              <w:proofErr w:type="spellEnd"/>
              <w:r w:rsidRPr="006C75A5">
                <w:rPr>
                  <w:rStyle w:val="Hyperlink"/>
                  <w:rFonts w:ascii="Aptos" w:hAnsi="Aptos" w:cs="Montserrat-Medium"/>
                  <w:sz w:val="22"/>
                  <w:szCs w:val="22"/>
                </w:rPr>
                <w:t xml:space="preserve"> Building, Auckland</w:t>
              </w:r>
            </w:hyperlink>
          </w:p>
        </w:tc>
        <w:tc>
          <w:tcPr>
            <w:tcW w:w="4819" w:type="dxa"/>
          </w:tcPr>
          <w:p w14:paraId="0E97D9C2" w14:textId="22955496" w:rsidR="000166D5" w:rsidRPr="006C75A5" w:rsidRDefault="000166D5" w:rsidP="00226289">
            <w:pPr>
              <w:spacing w:before="116"/>
              <w:ind w:right="260"/>
              <w:jc w:val="both"/>
              <w:rPr>
                <w:rFonts w:ascii="Aptos" w:hAnsi="Aptos"/>
                <w:b/>
                <w:color w:val="000000" w:themeColor="text1"/>
              </w:rPr>
            </w:pPr>
            <w:r w:rsidRPr="006C75A5">
              <w:rPr>
                <w:rFonts w:ascii="Aptos" w:hAnsi="Aptos"/>
                <w:b/>
                <w:color w:val="000000" w:themeColor="text1"/>
              </w:rPr>
              <w:t>Global examples</w:t>
            </w:r>
          </w:p>
          <w:p w14:paraId="17BBEABC" w14:textId="64B98CA8" w:rsidR="000166D5" w:rsidRPr="00E22187" w:rsidRDefault="00C368E2" w:rsidP="00D61562">
            <w:pPr>
              <w:pStyle w:val="BasicParagraph"/>
              <w:numPr>
                <w:ilvl w:val="0"/>
                <w:numId w:val="45"/>
              </w:numPr>
              <w:suppressAutoHyphens/>
              <w:ind w:right="260"/>
              <w:jc w:val="both"/>
              <w:rPr>
                <w:rStyle w:val="Hyperlink"/>
                <w:rFonts w:ascii="Aptos" w:hAnsi="Aptos" w:cs="Montserrat-Medium"/>
                <w:sz w:val="22"/>
                <w:szCs w:val="22"/>
              </w:rPr>
            </w:pPr>
            <w:hyperlink r:id="rId107" w:history="1">
              <w:r w:rsidR="000166D5" w:rsidRPr="004B5172">
                <w:rPr>
                  <w:rStyle w:val="Hyperlink"/>
                  <w:rFonts w:ascii="Aptos" w:hAnsi="Aptos" w:cs="Montserrat-Medium"/>
                  <w:sz w:val="22"/>
                  <w:szCs w:val="22"/>
                </w:rPr>
                <w:t>Planning code update change of use</w:t>
              </w:r>
              <w:r w:rsidR="004B5172" w:rsidRPr="004B5172">
                <w:rPr>
                  <w:rStyle w:val="Hyperlink"/>
                  <w:rFonts w:ascii="Aptos" w:hAnsi="Aptos" w:cs="Montserrat-Medium"/>
                  <w:sz w:val="22"/>
                  <w:szCs w:val="22"/>
                </w:rPr>
                <w:t xml:space="preserve"> - UK</w:t>
              </w:r>
            </w:hyperlink>
          </w:p>
          <w:p w14:paraId="4912AA39" w14:textId="1FD4DB61" w:rsidR="000166D5" w:rsidRPr="006C75A5" w:rsidRDefault="00C368E2" w:rsidP="00D61562">
            <w:pPr>
              <w:pStyle w:val="BasicParagraph"/>
              <w:numPr>
                <w:ilvl w:val="0"/>
                <w:numId w:val="45"/>
              </w:numPr>
              <w:suppressAutoHyphens/>
              <w:ind w:right="260"/>
              <w:jc w:val="both"/>
              <w:rPr>
                <w:rStyle w:val="Hyperlink"/>
                <w:rFonts w:ascii="Aptos" w:hAnsi="Aptos" w:cs="Montserrat-Medium"/>
                <w:sz w:val="22"/>
                <w:szCs w:val="22"/>
              </w:rPr>
            </w:pPr>
            <w:hyperlink r:id="rId108" w:anchor=":~:text=De%20Ceuvel%20is%20a%20Cleantech,into%20on%2Dsite%20biological%20treatment." w:history="1">
              <w:r w:rsidR="00E22187">
                <w:rPr>
                  <w:rStyle w:val="Hyperlink"/>
                  <w:rFonts w:ascii="Aptos" w:hAnsi="Aptos" w:cs="Montserrat-Medium"/>
                  <w:sz w:val="22"/>
                  <w:szCs w:val="22"/>
                </w:rPr>
                <w:t>Brownfield regeneration - Amsterdam</w:t>
              </w:r>
            </w:hyperlink>
          </w:p>
          <w:p w14:paraId="3764754B" w14:textId="2AD25E1C" w:rsidR="000166D5" w:rsidRPr="006C75A5" w:rsidRDefault="00C368E2" w:rsidP="00D61562">
            <w:pPr>
              <w:pStyle w:val="BasicParagraph"/>
              <w:numPr>
                <w:ilvl w:val="0"/>
                <w:numId w:val="45"/>
              </w:numPr>
              <w:suppressAutoHyphens/>
              <w:ind w:right="260"/>
              <w:jc w:val="both"/>
              <w:rPr>
                <w:rFonts w:ascii="Aptos" w:hAnsi="Aptos" w:cs="Montserrat-Medium"/>
                <w:color w:val="0563C1" w:themeColor="hyperlink"/>
                <w:sz w:val="20"/>
                <w:szCs w:val="20"/>
                <w:u w:val="single"/>
              </w:rPr>
            </w:pPr>
            <w:hyperlink r:id="rId109" w:history="1">
              <w:proofErr w:type="spellStart"/>
              <w:r w:rsidR="00E22187">
                <w:rPr>
                  <w:rStyle w:val="Hyperlink"/>
                  <w:rFonts w:ascii="Aptos" w:hAnsi="Aptos" w:cs="Montserrat-Medium"/>
                  <w:sz w:val="22"/>
                  <w:szCs w:val="22"/>
                </w:rPr>
                <w:t>Universeine</w:t>
              </w:r>
              <w:proofErr w:type="spellEnd"/>
              <w:r w:rsidR="00E22187">
                <w:rPr>
                  <w:rStyle w:val="Hyperlink"/>
                  <w:rFonts w:ascii="Aptos" w:hAnsi="Aptos" w:cs="Montserrat-Medium"/>
                  <w:sz w:val="22"/>
                  <w:szCs w:val="22"/>
                </w:rPr>
                <w:t xml:space="preserve"> development project – France</w:t>
              </w:r>
            </w:hyperlink>
          </w:p>
        </w:tc>
      </w:tr>
    </w:tbl>
    <w:p w14:paraId="78648235" w14:textId="77777777" w:rsidR="000166D5" w:rsidRPr="006C75A5" w:rsidRDefault="000166D5" w:rsidP="00226289">
      <w:pPr>
        <w:ind w:right="260"/>
        <w:jc w:val="both"/>
        <w:rPr>
          <w:rFonts w:ascii="Aptos" w:hAnsi="Aptos"/>
          <w:color w:val="000000" w:themeColor="text1"/>
          <w:sz w:val="22"/>
          <w:szCs w:val="22"/>
        </w:rPr>
      </w:pPr>
    </w:p>
    <w:p w14:paraId="09370F91" w14:textId="1A61B64A" w:rsidR="009365CC" w:rsidRPr="00FC064D" w:rsidRDefault="0083799D" w:rsidP="00FC064D">
      <w:pPr>
        <w:pStyle w:val="ListParagraph"/>
        <w:numPr>
          <w:ilvl w:val="2"/>
          <w:numId w:val="73"/>
        </w:numPr>
        <w:ind w:right="260"/>
        <w:jc w:val="both"/>
        <w:rPr>
          <w:rFonts w:ascii="Aptos" w:hAnsi="Aptos"/>
          <w:b/>
          <w:color w:val="000000" w:themeColor="text1"/>
        </w:rPr>
      </w:pPr>
      <w:r w:rsidRPr="00FC064D">
        <w:rPr>
          <w:rFonts w:ascii="Aptos" w:hAnsi="Aptos"/>
          <w:b/>
          <w:color w:val="000000" w:themeColor="text1"/>
        </w:rPr>
        <w:t xml:space="preserve">Built Environment </w:t>
      </w:r>
      <w:r w:rsidR="000166D5" w:rsidRPr="00FC064D">
        <w:rPr>
          <w:rFonts w:ascii="Aptos" w:hAnsi="Aptos"/>
          <w:b/>
          <w:color w:val="000000" w:themeColor="text1"/>
        </w:rPr>
        <w:t>Opportunity Area 4</w:t>
      </w:r>
      <w:r w:rsidR="00AB3974" w:rsidRPr="00FC064D">
        <w:rPr>
          <w:rFonts w:ascii="Aptos" w:hAnsi="Aptos"/>
          <w:b/>
          <w:color w:val="000000" w:themeColor="text1"/>
        </w:rPr>
        <w:t xml:space="preserve">: </w:t>
      </w:r>
      <w:r w:rsidR="009365CC" w:rsidRPr="00FC064D">
        <w:rPr>
          <w:rFonts w:ascii="Aptos" w:hAnsi="Aptos"/>
          <w:b/>
          <w:color w:val="000000" w:themeColor="text1"/>
        </w:rPr>
        <w:t xml:space="preserve">Incentivise and enable the recovery and reuse of </w:t>
      </w:r>
      <w:r w:rsidR="004F744F" w:rsidRPr="00FC064D">
        <w:rPr>
          <w:rFonts w:ascii="Aptos" w:hAnsi="Aptos"/>
          <w:b/>
          <w:color w:val="000000" w:themeColor="text1"/>
        </w:rPr>
        <w:tab/>
      </w:r>
      <w:r w:rsidR="009365CC" w:rsidRPr="00FC064D">
        <w:rPr>
          <w:rFonts w:ascii="Aptos" w:hAnsi="Aptos"/>
          <w:b/>
          <w:color w:val="000000" w:themeColor="text1"/>
        </w:rPr>
        <w:t xml:space="preserve">construction and demolition material </w:t>
      </w:r>
      <w:proofErr w:type="gramStart"/>
      <w:r w:rsidR="009365CC" w:rsidRPr="00FC064D">
        <w:rPr>
          <w:rFonts w:ascii="Aptos" w:hAnsi="Aptos"/>
          <w:b/>
          <w:color w:val="000000" w:themeColor="text1"/>
        </w:rPr>
        <w:t>through the use of</w:t>
      </w:r>
      <w:proofErr w:type="gramEnd"/>
      <w:r w:rsidR="009365CC" w:rsidRPr="00FC064D">
        <w:rPr>
          <w:rFonts w:ascii="Aptos" w:hAnsi="Aptos"/>
          <w:b/>
          <w:color w:val="000000" w:themeColor="text1"/>
        </w:rPr>
        <w:t xml:space="preserve"> physical and digital tracking</w:t>
      </w:r>
    </w:p>
    <w:p w14:paraId="78A23C2A" w14:textId="77777777" w:rsidR="009365CC" w:rsidRPr="006C75A5" w:rsidRDefault="009365CC" w:rsidP="00226289">
      <w:pPr>
        <w:pStyle w:val="BasicParagraph"/>
        <w:suppressAutoHyphens/>
        <w:spacing w:line="240" w:lineRule="auto"/>
        <w:ind w:right="260"/>
        <w:jc w:val="both"/>
        <w:rPr>
          <w:rFonts w:ascii="Aptos" w:hAnsi="Aptos" w:cs="Montserrat-Medium"/>
          <w:color w:val="000000" w:themeColor="text1"/>
          <w:sz w:val="22"/>
          <w:szCs w:val="22"/>
        </w:rPr>
      </w:pPr>
    </w:p>
    <w:p w14:paraId="0F93DFC1" w14:textId="077BFB14" w:rsidR="009365CC" w:rsidRPr="006C75A5" w:rsidRDefault="009365CC" w:rsidP="00226289">
      <w:pPr>
        <w:pStyle w:val="BasicParagraph"/>
        <w:suppressAutoHyphens/>
        <w:spacing w:line="240" w:lineRule="auto"/>
        <w:ind w:right="260"/>
        <w:jc w:val="both"/>
        <w:rPr>
          <w:rFonts w:ascii="Aptos" w:hAnsi="Aptos" w:cs="Montserrat-Medium"/>
          <w:b/>
          <w:bCs/>
          <w:color w:val="000000" w:themeColor="text1"/>
        </w:rPr>
      </w:pPr>
      <w:r w:rsidRPr="006C75A5">
        <w:rPr>
          <w:rFonts w:ascii="Aptos" w:hAnsi="Aptos" w:cs="Montserrat-Medium"/>
          <w:b/>
          <w:bCs/>
          <w:color w:val="000000" w:themeColor="text1"/>
        </w:rPr>
        <w:t>Why?</w:t>
      </w:r>
    </w:p>
    <w:p w14:paraId="50A49202" w14:textId="11EE8DAD" w:rsidR="009365CC" w:rsidRPr="006C75A5" w:rsidRDefault="009365CC" w:rsidP="00D61562">
      <w:pPr>
        <w:pStyle w:val="BasicParagraph"/>
        <w:numPr>
          <w:ilvl w:val="0"/>
          <w:numId w:val="46"/>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Construction and demolition waste accounts for up to half of all waste in New Zealand’s landfills </w:t>
      </w:r>
    </w:p>
    <w:p w14:paraId="54823702" w14:textId="423BF9E5" w:rsidR="009365CC" w:rsidRPr="006C75A5" w:rsidRDefault="009365CC" w:rsidP="00D61562">
      <w:pPr>
        <w:pStyle w:val="BasicParagraph"/>
        <w:numPr>
          <w:ilvl w:val="0"/>
          <w:numId w:val="46"/>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lastRenderedPageBreak/>
        <w:t xml:space="preserve">Around 470,000 </w:t>
      </w:r>
      <w:proofErr w:type="spellStart"/>
      <w:r w:rsidRPr="006C75A5">
        <w:rPr>
          <w:rFonts w:ascii="Aptos" w:hAnsi="Aptos" w:cs="Montserrat-Medium"/>
          <w:color w:val="000000" w:themeColor="text1"/>
          <w:sz w:val="22"/>
          <w:szCs w:val="22"/>
        </w:rPr>
        <w:t>tonnes</w:t>
      </w:r>
      <w:proofErr w:type="spellEnd"/>
      <w:r w:rsidRPr="006C75A5">
        <w:rPr>
          <w:rFonts w:ascii="Aptos" w:hAnsi="Aptos" w:cs="Montserrat-Medium"/>
          <w:color w:val="000000" w:themeColor="text1"/>
          <w:sz w:val="22"/>
          <w:szCs w:val="22"/>
        </w:rPr>
        <w:t xml:space="preserve"> of construction waste generated annually: 78% sent to landfill/clean fill; 14% recycled; 8% </w:t>
      </w:r>
      <w:proofErr w:type="gramStart"/>
      <w:r w:rsidRPr="006C75A5">
        <w:rPr>
          <w:rFonts w:ascii="Aptos" w:hAnsi="Aptos" w:cs="Montserrat-Medium"/>
          <w:color w:val="000000" w:themeColor="text1"/>
          <w:sz w:val="22"/>
          <w:szCs w:val="22"/>
        </w:rPr>
        <w:t>reused</w:t>
      </w:r>
      <w:proofErr w:type="gramEnd"/>
    </w:p>
    <w:p w14:paraId="2285313A" w14:textId="6894BABF" w:rsidR="009365CC" w:rsidRPr="006C75A5" w:rsidRDefault="009365CC" w:rsidP="00D61562">
      <w:pPr>
        <w:pStyle w:val="BasicParagraph"/>
        <w:numPr>
          <w:ilvl w:val="0"/>
          <w:numId w:val="46"/>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Of the materials that are recycled, concrete possesses the highest rate (44%), however, recycling of concrete is typically low-value processes, such as for use as crushed </w:t>
      </w:r>
      <w:proofErr w:type="gramStart"/>
      <w:r w:rsidRPr="006C75A5">
        <w:rPr>
          <w:rFonts w:ascii="Aptos" w:hAnsi="Aptos" w:cs="Montserrat-Medium"/>
          <w:color w:val="000000" w:themeColor="text1"/>
          <w:sz w:val="22"/>
          <w:szCs w:val="22"/>
        </w:rPr>
        <w:t>aggregate</w:t>
      </w:r>
      <w:proofErr w:type="gramEnd"/>
    </w:p>
    <w:p w14:paraId="70E79397" w14:textId="53C3069B" w:rsidR="009365CC" w:rsidRPr="006C75A5" w:rsidRDefault="009365CC" w:rsidP="00D61562">
      <w:pPr>
        <w:pStyle w:val="BasicParagraph"/>
        <w:numPr>
          <w:ilvl w:val="0"/>
          <w:numId w:val="46"/>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Missed opportunity to capture the value of such secondary </w:t>
      </w:r>
      <w:proofErr w:type="gramStart"/>
      <w:r w:rsidRPr="006C75A5">
        <w:rPr>
          <w:rFonts w:ascii="Aptos" w:hAnsi="Aptos" w:cs="Montserrat-Medium"/>
          <w:color w:val="000000" w:themeColor="text1"/>
          <w:sz w:val="22"/>
          <w:szCs w:val="22"/>
        </w:rPr>
        <w:t>materials</w:t>
      </w:r>
      <w:proofErr w:type="gramEnd"/>
    </w:p>
    <w:p w14:paraId="7740B548" w14:textId="77777777" w:rsidR="009365CC" w:rsidRPr="006C75A5" w:rsidRDefault="009365CC" w:rsidP="00226289">
      <w:pPr>
        <w:pStyle w:val="BasicParagraph"/>
        <w:suppressAutoHyphens/>
        <w:spacing w:line="240" w:lineRule="auto"/>
        <w:ind w:right="260"/>
        <w:jc w:val="both"/>
        <w:rPr>
          <w:rFonts w:ascii="Aptos" w:hAnsi="Aptos" w:cs="Montserrat-Medium"/>
          <w:b/>
          <w:bCs/>
          <w:color w:val="000000" w:themeColor="text1"/>
        </w:rPr>
      </w:pPr>
    </w:p>
    <w:p w14:paraId="0A8241BC" w14:textId="492A4FB5" w:rsidR="009365CC" w:rsidRPr="006C75A5" w:rsidRDefault="009365CC" w:rsidP="00226289">
      <w:pPr>
        <w:pStyle w:val="BasicParagraph"/>
        <w:suppressAutoHyphens/>
        <w:spacing w:line="240" w:lineRule="auto"/>
        <w:ind w:right="260"/>
        <w:jc w:val="both"/>
        <w:rPr>
          <w:rFonts w:ascii="Aptos" w:hAnsi="Aptos" w:cs="Montserrat-Medium"/>
          <w:b/>
          <w:bCs/>
          <w:color w:val="000000" w:themeColor="text1"/>
        </w:rPr>
      </w:pPr>
      <w:r w:rsidRPr="006C75A5">
        <w:rPr>
          <w:rFonts w:ascii="Aptos" w:hAnsi="Aptos" w:cs="Montserrat-Medium"/>
          <w:b/>
          <w:bCs/>
          <w:color w:val="000000" w:themeColor="text1"/>
        </w:rPr>
        <w:t>Focus areas:</w:t>
      </w:r>
    </w:p>
    <w:p w14:paraId="6F8DBEF6" w14:textId="77777777" w:rsidR="009365CC" w:rsidRPr="006C75A5" w:rsidRDefault="009365CC" w:rsidP="00D61562">
      <w:pPr>
        <w:pStyle w:val="BasicParagraph"/>
        <w:numPr>
          <w:ilvl w:val="0"/>
          <w:numId w:val="47"/>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Develop infrastructure to enable reuse of building components. This includes both physical and digital infrastructures (including circular supply, resale and reuse market platforms). </w:t>
      </w:r>
    </w:p>
    <w:p w14:paraId="2BE3D902" w14:textId="77777777" w:rsidR="009365CC" w:rsidRPr="006C75A5" w:rsidRDefault="009365CC" w:rsidP="00D61562">
      <w:pPr>
        <w:pStyle w:val="BasicParagraph"/>
        <w:numPr>
          <w:ilvl w:val="0"/>
          <w:numId w:val="47"/>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Stimulate the use of secondary materials in construction - for example through development of secondary material criteria within procurement, requirement of a ‘circular economy statement’ for developments. </w:t>
      </w:r>
    </w:p>
    <w:p w14:paraId="5F08E77C" w14:textId="77777777" w:rsidR="009365CC" w:rsidRPr="006C75A5" w:rsidRDefault="009365CC" w:rsidP="00D61562">
      <w:pPr>
        <w:pStyle w:val="BasicParagraph"/>
        <w:numPr>
          <w:ilvl w:val="0"/>
          <w:numId w:val="47"/>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Implementing material passports to track where materials come from as well as where they go after buildings have been demolished, increasing the likeliness of companies recycling and reusing materials. </w:t>
      </w:r>
    </w:p>
    <w:p w14:paraId="73A55E01" w14:textId="77777777" w:rsidR="009365CC" w:rsidRPr="006C75A5" w:rsidRDefault="009365CC" w:rsidP="00D61562">
      <w:pPr>
        <w:pStyle w:val="BasicParagraph"/>
        <w:numPr>
          <w:ilvl w:val="0"/>
          <w:numId w:val="47"/>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The government can mandate material passports to check against compliance with low carbon building targets, procurement and reuse/recycling.</w:t>
      </w:r>
    </w:p>
    <w:p w14:paraId="199F2299" w14:textId="0A4D6281" w:rsidR="009365CC" w:rsidRPr="006C75A5" w:rsidRDefault="009365CC" w:rsidP="00D61562">
      <w:pPr>
        <w:pStyle w:val="BasicParagraph"/>
        <w:numPr>
          <w:ilvl w:val="0"/>
          <w:numId w:val="47"/>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AEC (architects, engineers, manufacturers and construction companies) actors need to work </w:t>
      </w:r>
      <w:r w:rsidR="00B747F4">
        <w:rPr>
          <w:rFonts w:ascii="Aptos" w:hAnsi="Aptos" w:cs="Montserrat-Medium"/>
          <w:color w:val="000000" w:themeColor="text1"/>
          <w:sz w:val="22"/>
          <w:szCs w:val="22"/>
        </w:rPr>
        <w:t>together</w:t>
      </w:r>
      <w:r w:rsidRPr="006C75A5">
        <w:rPr>
          <w:rFonts w:ascii="Aptos" w:hAnsi="Aptos" w:cs="Montserrat-Medium"/>
          <w:color w:val="000000" w:themeColor="text1"/>
          <w:sz w:val="22"/>
          <w:szCs w:val="22"/>
        </w:rPr>
        <w:t xml:space="preserve"> from the project start to unlock benefits arising from Integrated Design Engineering</w:t>
      </w:r>
      <w:r w:rsidR="00B75F7C">
        <w:rPr>
          <w:rFonts w:ascii="Aptos" w:hAnsi="Aptos" w:cs="Montserrat-Medium"/>
          <w:color w:val="000000" w:themeColor="text1"/>
          <w:sz w:val="22"/>
          <w:szCs w:val="22"/>
        </w:rPr>
        <w:t>. U</w:t>
      </w:r>
      <w:r w:rsidRPr="006C75A5">
        <w:rPr>
          <w:rFonts w:ascii="Aptos" w:hAnsi="Aptos" w:cs="Montserrat-Medium"/>
          <w:color w:val="000000" w:themeColor="text1"/>
          <w:sz w:val="22"/>
          <w:szCs w:val="22"/>
        </w:rPr>
        <w:t xml:space="preserve">p to 80% of </w:t>
      </w:r>
      <w:r w:rsidR="00B75F7C">
        <w:rPr>
          <w:rFonts w:ascii="Aptos" w:hAnsi="Aptos" w:cs="Montserrat-Medium"/>
          <w:color w:val="000000" w:themeColor="text1"/>
          <w:sz w:val="22"/>
          <w:szCs w:val="22"/>
        </w:rPr>
        <w:t xml:space="preserve">a </w:t>
      </w:r>
      <w:r w:rsidRPr="006C75A5">
        <w:rPr>
          <w:rFonts w:ascii="Aptos" w:hAnsi="Aptos" w:cs="Montserrat-Medium"/>
          <w:color w:val="000000" w:themeColor="text1"/>
          <w:sz w:val="22"/>
          <w:szCs w:val="22"/>
        </w:rPr>
        <w:t>product’s environmental impact is determined in the design phase</w:t>
      </w:r>
      <w:r w:rsidR="00857F04">
        <w:rPr>
          <w:rFonts w:ascii="Aptos" w:hAnsi="Aptos" w:cs="Montserrat-Medium"/>
          <w:color w:val="000000" w:themeColor="text1"/>
          <w:sz w:val="22"/>
          <w:szCs w:val="22"/>
        </w:rPr>
        <w:t>.</w:t>
      </w:r>
      <w:r w:rsidRPr="006C75A5">
        <w:rPr>
          <w:rFonts w:ascii="Aptos" w:hAnsi="Aptos" w:cs="Montserrat-Medium"/>
          <w:color w:val="000000" w:themeColor="text1"/>
          <w:sz w:val="22"/>
          <w:szCs w:val="22"/>
        </w:rPr>
        <w:t xml:space="preserve"> </w:t>
      </w:r>
      <w:r w:rsidR="00857F04">
        <w:rPr>
          <w:rFonts w:ascii="Aptos" w:hAnsi="Aptos" w:cs="Montserrat-Medium"/>
          <w:color w:val="000000" w:themeColor="text1"/>
          <w:sz w:val="22"/>
          <w:szCs w:val="22"/>
        </w:rPr>
        <w:t>T</w:t>
      </w:r>
      <w:r w:rsidRPr="006C75A5">
        <w:rPr>
          <w:rFonts w:ascii="Aptos" w:hAnsi="Aptos" w:cs="Montserrat-Medium"/>
          <w:color w:val="000000" w:themeColor="text1"/>
          <w:sz w:val="22"/>
          <w:szCs w:val="22"/>
        </w:rPr>
        <w:t>o embed circularity as a central design consideration</w:t>
      </w:r>
      <w:r w:rsidR="00C45F83">
        <w:rPr>
          <w:rFonts w:ascii="Aptos" w:hAnsi="Aptos" w:cs="Montserrat-Medium"/>
          <w:color w:val="000000" w:themeColor="text1"/>
          <w:sz w:val="22"/>
          <w:szCs w:val="22"/>
        </w:rPr>
        <w:t>, there</w:t>
      </w:r>
      <w:r w:rsidR="00B747F4">
        <w:rPr>
          <w:rFonts w:ascii="Aptos" w:hAnsi="Aptos" w:cs="Montserrat-Medium"/>
          <w:color w:val="000000" w:themeColor="text1"/>
          <w:sz w:val="22"/>
          <w:szCs w:val="22"/>
        </w:rPr>
        <w:t xml:space="preserve"> need</w:t>
      </w:r>
      <w:r w:rsidR="00C45F83">
        <w:rPr>
          <w:rFonts w:ascii="Aptos" w:hAnsi="Aptos" w:cs="Montserrat-Medium"/>
          <w:color w:val="000000" w:themeColor="text1"/>
          <w:sz w:val="22"/>
          <w:szCs w:val="22"/>
        </w:rPr>
        <w:t>s to be</w:t>
      </w:r>
      <w:r w:rsidR="00857F04">
        <w:rPr>
          <w:rFonts w:ascii="Aptos" w:hAnsi="Aptos" w:cs="Montserrat-Medium"/>
          <w:color w:val="000000" w:themeColor="text1"/>
          <w:sz w:val="22"/>
          <w:szCs w:val="22"/>
        </w:rPr>
        <w:t xml:space="preserve"> </w:t>
      </w:r>
      <w:r w:rsidRPr="006C75A5">
        <w:rPr>
          <w:rFonts w:ascii="Aptos" w:hAnsi="Aptos" w:cs="Montserrat-Medium"/>
          <w:color w:val="000000" w:themeColor="text1"/>
          <w:sz w:val="22"/>
          <w:szCs w:val="22"/>
        </w:rPr>
        <w:t xml:space="preserve">design for disassembly </w:t>
      </w:r>
      <w:r w:rsidR="00857F04">
        <w:rPr>
          <w:rFonts w:ascii="Aptos" w:hAnsi="Aptos" w:cs="Montserrat-Medium"/>
          <w:color w:val="000000" w:themeColor="text1"/>
          <w:sz w:val="22"/>
          <w:szCs w:val="22"/>
        </w:rPr>
        <w:t>(</w:t>
      </w:r>
      <w:r w:rsidRPr="006C75A5">
        <w:rPr>
          <w:rFonts w:ascii="Aptos" w:hAnsi="Aptos" w:cs="Montserrat-Medium"/>
          <w:color w:val="000000" w:themeColor="text1"/>
          <w:sz w:val="22"/>
          <w:szCs w:val="22"/>
        </w:rPr>
        <w:t>e.g.</w:t>
      </w:r>
      <w:r w:rsidR="00857F04">
        <w:rPr>
          <w:rFonts w:ascii="Aptos" w:hAnsi="Aptos" w:cs="Montserrat-Medium"/>
          <w:color w:val="000000" w:themeColor="text1"/>
          <w:sz w:val="22"/>
          <w:szCs w:val="22"/>
        </w:rPr>
        <w:t>,</w:t>
      </w:r>
      <w:r w:rsidRPr="006C75A5">
        <w:rPr>
          <w:rFonts w:ascii="Aptos" w:hAnsi="Aptos" w:cs="Montserrat-Medium"/>
          <w:color w:val="000000" w:themeColor="text1"/>
          <w:sz w:val="22"/>
          <w:szCs w:val="22"/>
        </w:rPr>
        <w:t xml:space="preserve"> reversible and/or bio-based adhesives and connections).</w:t>
      </w:r>
    </w:p>
    <w:p w14:paraId="72B04D7C" w14:textId="77777777" w:rsidR="009365CC" w:rsidRPr="006C75A5" w:rsidRDefault="009365CC" w:rsidP="00226289">
      <w:pPr>
        <w:pStyle w:val="BasicParagraph"/>
        <w:suppressAutoHyphens/>
        <w:spacing w:line="240" w:lineRule="auto"/>
        <w:ind w:right="260"/>
        <w:jc w:val="both"/>
        <w:rPr>
          <w:rFonts w:ascii="Aptos" w:hAnsi="Aptos" w:cs="Montserrat-Medium"/>
          <w:color w:val="000000" w:themeColor="text1"/>
          <w:sz w:val="22"/>
          <w:szCs w:val="22"/>
        </w:rPr>
      </w:pPr>
    </w:p>
    <w:tbl>
      <w:tblPr>
        <w:tblStyle w:val="TableGrid"/>
        <w:tblW w:w="9776" w:type="dxa"/>
        <w:tblLook w:val="04A0" w:firstRow="1" w:lastRow="0" w:firstColumn="1" w:lastColumn="0" w:noHBand="0" w:noVBand="1"/>
      </w:tblPr>
      <w:tblGrid>
        <w:gridCol w:w="4957"/>
        <w:gridCol w:w="4819"/>
      </w:tblGrid>
      <w:tr w:rsidR="009365CC" w:rsidRPr="006C75A5" w14:paraId="4911C5AB" w14:textId="77777777" w:rsidTr="003B5704">
        <w:tc>
          <w:tcPr>
            <w:tcW w:w="4957" w:type="dxa"/>
          </w:tcPr>
          <w:p w14:paraId="2453B35E" w14:textId="6F15569C" w:rsidR="009365CC" w:rsidRPr="006C75A5" w:rsidRDefault="009365CC" w:rsidP="00226289">
            <w:pPr>
              <w:spacing w:before="116"/>
              <w:ind w:right="260"/>
              <w:jc w:val="both"/>
              <w:rPr>
                <w:rFonts w:ascii="Aptos" w:hAnsi="Aptos"/>
                <w:b/>
                <w:color w:val="000000" w:themeColor="text1"/>
              </w:rPr>
            </w:pPr>
            <w:r w:rsidRPr="006C75A5">
              <w:rPr>
                <w:rFonts w:ascii="Aptos" w:hAnsi="Aptos"/>
                <w:b/>
                <w:color w:val="000000" w:themeColor="text1"/>
              </w:rPr>
              <w:t xml:space="preserve">Examples in </w:t>
            </w:r>
            <w:r w:rsidR="0073235B">
              <w:rPr>
                <w:rFonts w:ascii="Aptos" w:hAnsi="Aptos"/>
                <w:b/>
                <w:color w:val="000000" w:themeColor="text1"/>
              </w:rPr>
              <w:t>New Zealand</w:t>
            </w:r>
          </w:p>
          <w:p w14:paraId="6EFFAD1C" w14:textId="77777777" w:rsidR="00266E03" w:rsidRPr="00025A07" w:rsidRDefault="00C368E2" w:rsidP="00D61562">
            <w:pPr>
              <w:pStyle w:val="BasicParagraph"/>
              <w:numPr>
                <w:ilvl w:val="0"/>
                <w:numId w:val="48"/>
              </w:numPr>
              <w:suppressAutoHyphens/>
              <w:spacing w:line="240" w:lineRule="auto"/>
              <w:ind w:right="260"/>
              <w:rPr>
                <w:rStyle w:val="Hyperlink"/>
                <w:rFonts w:ascii="Aptos" w:hAnsi="Aptos" w:cs="Montserrat-Medium"/>
                <w:color w:val="202E38"/>
                <w:sz w:val="22"/>
                <w:szCs w:val="22"/>
                <w:u w:val="none"/>
              </w:rPr>
            </w:pPr>
            <w:hyperlink r:id="rId110" w:history="1">
              <w:proofErr w:type="spellStart"/>
              <w:r w:rsidR="00F11AA9" w:rsidRPr="00025A07">
                <w:rPr>
                  <w:rStyle w:val="Hyperlink"/>
                  <w:rFonts w:ascii="Aptos" w:hAnsi="Aptos" w:cs="Montserrat-Medium"/>
                  <w:sz w:val="22"/>
                  <w:szCs w:val="22"/>
                  <w:u w:val="none"/>
                </w:rPr>
                <w:t>Civilshare</w:t>
              </w:r>
              <w:proofErr w:type="spellEnd"/>
              <w:r w:rsidR="00F11AA9" w:rsidRPr="00025A07">
                <w:rPr>
                  <w:rStyle w:val="Hyperlink"/>
                  <w:rFonts w:ascii="Aptos" w:hAnsi="Aptos" w:cs="Montserrat-Medium"/>
                  <w:sz w:val="22"/>
                  <w:szCs w:val="22"/>
                  <w:u w:val="none"/>
                </w:rPr>
                <w:t xml:space="preserve"> – construction exchange platform</w:t>
              </w:r>
            </w:hyperlink>
          </w:p>
          <w:p w14:paraId="3E803E55" w14:textId="77777777" w:rsidR="00025A07" w:rsidRPr="00025A07" w:rsidRDefault="00C368E2" w:rsidP="00D61562">
            <w:pPr>
              <w:pStyle w:val="BasicParagraph"/>
              <w:numPr>
                <w:ilvl w:val="0"/>
                <w:numId w:val="48"/>
              </w:numPr>
              <w:suppressAutoHyphens/>
              <w:spacing w:line="240" w:lineRule="auto"/>
              <w:ind w:right="260"/>
              <w:rPr>
                <w:rFonts w:ascii="Aptos" w:hAnsi="Aptos" w:cs="Montserrat-Medium"/>
                <w:color w:val="202E38"/>
                <w:sz w:val="22"/>
                <w:szCs w:val="22"/>
              </w:rPr>
            </w:pPr>
            <w:hyperlink r:id="rId111" w:history="1">
              <w:r w:rsidR="009365CC" w:rsidRPr="00025A07">
                <w:rPr>
                  <w:rStyle w:val="Hyperlink"/>
                  <w:rFonts w:ascii="Aptos" w:hAnsi="Aptos" w:cs="Montserrat-Medium"/>
                  <w:sz w:val="22"/>
                  <w:szCs w:val="22"/>
                  <w:u w:val="none"/>
                </w:rPr>
                <w:t>HERA</w:t>
              </w:r>
              <w:r w:rsidR="00266E03" w:rsidRPr="00025A07">
                <w:rPr>
                  <w:rStyle w:val="Hyperlink"/>
                  <w:rFonts w:ascii="Aptos" w:hAnsi="Aptos" w:cs="Montserrat-Medium"/>
                  <w:sz w:val="22"/>
                  <w:szCs w:val="22"/>
                  <w:u w:val="none"/>
                </w:rPr>
                <w:t xml:space="preserve"> </w:t>
              </w:r>
              <w:r w:rsidR="00266E03" w:rsidRPr="00025A07">
                <w:rPr>
                  <w:rStyle w:val="Hyperlink"/>
                  <w:u w:val="none"/>
                </w:rPr>
                <w:t xml:space="preserve">- </w:t>
              </w:r>
              <w:r w:rsidR="009365CC" w:rsidRPr="00025A07">
                <w:rPr>
                  <w:rStyle w:val="Hyperlink"/>
                  <w:rFonts w:ascii="Aptos" w:hAnsi="Aptos" w:cs="Montserrat-Medium"/>
                  <w:sz w:val="22"/>
                  <w:szCs w:val="22"/>
                  <w:u w:val="none"/>
                </w:rPr>
                <w:t>developing a steel circularity passport to facilitate structural steel reuse</w:t>
              </w:r>
            </w:hyperlink>
          </w:p>
          <w:p w14:paraId="4F882E46" w14:textId="5ABE14A2" w:rsidR="009365CC" w:rsidRPr="00025A07" w:rsidRDefault="00C368E2" w:rsidP="00D61562">
            <w:pPr>
              <w:pStyle w:val="BasicParagraph"/>
              <w:numPr>
                <w:ilvl w:val="0"/>
                <w:numId w:val="48"/>
              </w:numPr>
              <w:suppressAutoHyphens/>
              <w:spacing w:line="240" w:lineRule="auto"/>
              <w:ind w:right="260"/>
              <w:rPr>
                <w:rFonts w:ascii="Aptos" w:hAnsi="Aptos" w:cs="Montserrat-Medium"/>
                <w:color w:val="202E38"/>
                <w:sz w:val="22"/>
                <w:szCs w:val="22"/>
              </w:rPr>
            </w:pPr>
            <w:hyperlink r:id="rId112" w:history="1">
              <w:r w:rsidR="00025A07" w:rsidRPr="00025A07">
                <w:rPr>
                  <w:rStyle w:val="Hyperlink"/>
                  <w:rFonts w:ascii="Aptos" w:hAnsi="Aptos" w:cs="Montserrat-Medium"/>
                  <w:sz w:val="22"/>
                  <w:szCs w:val="22"/>
                  <w:u w:val="none"/>
                </w:rPr>
                <w:t>NZ Steel 80% recycling with target of 100%</w:t>
              </w:r>
            </w:hyperlink>
            <w:r w:rsidR="009365CC" w:rsidRPr="00025A07">
              <w:rPr>
                <w:rFonts w:ascii="Aptos" w:hAnsi="Aptos" w:cs="Montserrat-Medium"/>
                <w:color w:val="202E38"/>
                <w:sz w:val="22"/>
                <w:szCs w:val="22"/>
              </w:rPr>
              <w:t xml:space="preserve"> </w:t>
            </w:r>
          </w:p>
        </w:tc>
        <w:tc>
          <w:tcPr>
            <w:tcW w:w="4819" w:type="dxa"/>
          </w:tcPr>
          <w:p w14:paraId="3860961A" w14:textId="4458A491" w:rsidR="009365CC" w:rsidRPr="006C75A5" w:rsidRDefault="009365CC" w:rsidP="00226289">
            <w:pPr>
              <w:spacing w:before="116"/>
              <w:ind w:right="260"/>
              <w:jc w:val="both"/>
              <w:rPr>
                <w:rFonts w:ascii="Aptos" w:hAnsi="Aptos"/>
                <w:b/>
                <w:color w:val="000000" w:themeColor="text1"/>
              </w:rPr>
            </w:pPr>
            <w:r w:rsidRPr="006C75A5">
              <w:rPr>
                <w:rFonts w:ascii="Aptos" w:hAnsi="Aptos"/>
                <w:b/>
                <w:color w:val="000000" w:themeColor="text1"/>
              </w:rPr>
              <w:t>Global examples</w:t>
            </w:r>
          </w:p>
          <w:p w14:paraId="23DF74B1" w14:textId="77777777" w:rsidR="009365CC" w:rsidRPr="00025A07" w:rsidRDefault="009365CC" w:rsidP="00D61562">
            <w:pPr>
              <w:pStyle w:val="BasicParagraph"/>
              <w:numPr>
                <w:ilvl w:val="0"/>
                <w:numId w:val="49"/>
              </w:numPr>
              <w:suppressAutoHyphens/>
              <w:ind w:right="260"/>
              <w:jc w:val="both"/>
              <w:rPr>
                <w:rStyle w:val="Hyperlink"/>
                <w:rFonts w:ascii="Aptos" w:hAnsi="Aptos" w:cs="Montserrat-Medium"/>
                <w:sz w:val="22"/>
                <w:szCs w:val="22"/>
                <w:u w:val="none"/>
              </w:rPr>
            </w:pPr>
            <w:r w:rsidRPr="00025A07">
              <w:rPr>
                <w:rStyle w:val="Hyperlink"/>
                <w:rFonts w:ascii="Aptos" w:hAnsi="Aptos" w:cs="Montserrat-Medium"/>
                <w:sz w:val="22"/>
                <w:szCs w:val="22"/>
                <w:u w:val="none"/>
              </w:rPr>
              <w:fldChar w:fldCharType="begin"/>
            </w:r>
            <w:r w:rsidRPr="00025A07">
              <w:rPr>
                <w:rStyle w:val="Hyperlink"/>
                <w:rFonts w:ascii="Aptos" w:hAnsi="Aptos" w:cs="Montserrat-Medium"/>
                <w:sz w:val="22"/>
                <w:szCs w:val="22"/>
                <w:u w:val="none"/>
              </w:rPr>
              <w:instrText>HYPERLINK  "https://www.brydenwood.com/"</w:instrText>
            </w:r>
            <w:r w:rsidRPr="00025A07">
              <w:rPr>
                <w:rStyle w:val="Hyperlink"/>
                <w:rFonts w:ascii="Aptos" w:hAnsi="Aptos" w:cs="Montserrat-Medium"/>
                <w:sz w:val="22"/>
                <w:szCs w:val="22"/>
                <w:u w:val="none"/>
              </w:rPr>
            </w:r>
            <w:r w:rsidRPr="00025A07">
              <w:rPr>
                <w:rStyle w:val="Hyperlink"/>
                <w:rFonts w:ascii="Aptos" w:hAnsi="Aptos" w:cs="Montserrat-Medium"/>
                <w:sz w:val="22"/>
                <w:szCs w:val="22"/>
                <w:u w:val="none"/>
              </w:rPr>
              <w:fldChar w:fldCharType="separate"/>
            </w:r>
            <w:r w:rsidRPr="00025A07">
              <w:rPr>
                <w:rStyle w:val="Hyperlink"/>
                <w:rFonts w:ascii="Aptos" w:hAnsi="Aptos" w:cs="Montserrat-Medium"/>
                <w:sz w:val="22"/>
                <w:szCs w:val="22"/>
                <w:u w:val="none"/>
              </w:rPr>
              <w:t>Bryden Wood - Europe</w:t>
            </w:r>
          </w:p>
          <w:p w14:paraId="4E8C6292" w14:textId="3B47C640" w:rsidR="009365CC" w:rsidRPr="00025A07" w:rsidRDefault="009365CC" w:rsidP="00D61562">
            <w:pPr>
              <w:pStyle w:val="BasicParagraph"/>
              <w:numPr>
                <w:ilvl w:val="0"/>
                <w:numId w:val="49"/>
              </w:numPr>
              <w:suppressAutoHyphens/>
              <w:ind w:right="260"/>
              <w:jc w:val="both"/>
              <w:rPr>
                <w:rStyle w:val="Hyperlink"/>
                <w:rFonts w:ascii="Aptos" w:hAnsi="Aptos" w:cs="Montserrat-Medium"/>
                <w:sz w:val="22"/>
                <w:szCs w:val="22"/>
                <w:u w:val="none"/>
              </w:rPr>
            </w:pPr>
            <w:r w:rsidRPr="00025A07">
              <w:rPr>
                <w:rStyle w:val="Hyperlink"/>
                <w:rFonts w:ascii="Aptos" w:hAnsi="Aptos" w:cs="Montserrat-Medium"/>
                <w:sz w:val="22"/>
                <w:szCs w:val="22"/>
                <w:u w:val="none"/>
              </w:rPr>
              <w:fldChar w:fldCharType="end"/>
            </w:r>
            <w:hyperlink r:id="rId113" w:history="1">
              <w:r w:rsidR="00684CEA" w:rsidRPr="00025A07">
                <w:rPr>
                  <w:rStyle w:val="Hyperlink"/>
                  <w:rFonts w:ascii="Aptos" w:hAnsi="Aptos" w:cs="Montserrat-Medium"/>
                  <w:sz w:val="22"/>
                  <w:szCs w:val="22"/>
                  <w:u w:val="none"/>
                </w:rPr>
                <w:t>Excess Materials Exchange - UK</w:t>
              </w:r>
            </w:hyperlink>
          </w:p>
          <w:p w14:paraId="7AAE64AF" w14:textId="77777777" w:rsidR="009365CC" w:rsidRPr="00025A07" w:rsidRDefault="00C368E2" w:rsidP="00D61562">
            <w:pPr>
              <w:pStyle w:val="BasicParagraph"/>
              <w:numPr>
                <w:ilvl w:val="0"/>
                <w:numId w:val="49"/>
              </w:numPr>
              <w:suppressAutoHyphens/>
              <w:ind w:right="260"/>
              <w:jc w:val="both"/>
              <w:rPr>
                <w:rStyle w:val="Hyperlink"/>
                <w:rFonts w:ascii="Aptos" w:hAnsi="Aptos" w:cs="Montserrat-Medium"/>
                <w:sz w:val="22"/>
                <w:szCs w:val="22"/>
                <w:u w:val="none"/>
              </w:rPr>
            </w:pPr>
            <w:hyperlink r:id="rId114" w:history="1">
              <w:r w:rsidR="009365CC" w:rsidRPr="00025A07">
                <w:rPr>
                  <w:rStyle w:val="Hyperlink"/>
                  <w:rFonts w:ascii="Aptos" w:hAnsi="Aptos" w:cs="Montserrat-Medium"/>
                  <w:sz w:val="22"/>
                  <w:szCs w:val="22"/>
                  <w:u w:val="none"/>
                </w:rPr>
                <w:t>BAMB (Buildings as material banks) </w:t>
              </w:r>
            </w:hyperlink>
          </w:p>
          <w:p w14:paraId="0F599220" w14:textId="3A9ADC4B" w:rsidR="009365CC" w:rsidRPr="00025A07" w:rsidRDefault="009365CC" w:rsidP="00D61562">
            <w:pPr>
              <w:pStyle w:val="BasicParagraph"/>
              <w:numPr>
                <w:ilvl w:val="0"/>
                <w:numId w:val="49"/>
              </w:numPr>
              <w:suppressAutoHyphens/>
              <w:ind w:right="260"/>
              <w:jc w:val="both"/>
              <w:rPr>
                <w:rStyle w:val="Hyperlink"/>
                <w:rFonts w:ascii="Aptos" w:hAnsi="Aptos" w:cs="Montserrat-Medium"/>
                <w:sz w:val="22"/>
                <w:szCs w:val="22"/>
                <w:u w:val="none"/>
              </w:rPr>
            </w:pPr>
            <w:proofErr w:type="spellStart"/>
            <w:r w:rsidRPr="00025A07">
              <w:rPr>
                <w:rStyle w:val="Hyperlink"/>
                <w:rFonts w:ascii="Aptos" w:hAnsi="Aptos" w:cs="Montserrat-Medium"/>
                <w:sz w:val="22"/>
                <w:szCs w:val="22"/>
                <w:u w:val="none"/>
              </w:rPr>
              <w:t>Madaster</w:t>
            </w:r>
            <w:proofErr w:type="spellEnd"/>
            <w:r w:rsidRPr="00025A07">
              <w:rPr>
                <w:rStyle w:val="Hyperlink"/>
                <w:rFonts w:ascii="Aptos" w:hAnsi="Aptos" w:cs="Montserrat-Medium"/>
                <w:sz w:val="22"/>
                <w:szCs w:val="22"/>
                <w:u w:val="none"/>
              </w:rPr>
              <w:t xml:space="preserve"> – Material passports platform</w:t>
            </w:r>
          </w:p>
          <w:p w14:paraId="2F9A2F35" w14:textId="674B2E74" w:rsidR="009365CC" w:rsidRPr="006C75A5" w:rsidRDefault="009365CC" w:rsidP="00D61562">
            <w:pPr>
              <w:pStyle w:val="BasicParagraph"/>
              <w:numPr>
                <w:ilvl w:val="0"/>
                <w:numId w:val="49"/>
              </w:numPr>
              <w:suppressAutoHyphens/>
              <w:ind w:right="260"/>
              <w:jc w:val="both"/>
              <w:rPr>
                <w:rFonts w:ascii="Aptos" w:hAnsi="Aptos" w:cs="Montserrat-Medium"/>
                <w:color w:val="0563C1" w:themeColor="hyperlink"/>
                <w:sz w:val="20"/>
                <w:szCs w:val="20"/>
                <w:u w:val="single"/>
              </w:rPr>
            </w:pPr>
            <w:r w:rsidRPr="00025A07">
              <w:rPr>
                <w:rStyle w:val="Hyperlink"/>
                <w:rFonts w:ascii="Aptos" w:hAnsi="Aptos" w:cs="Montserrat-Medium"/>
                <w:sz w:val="22"/>
                <w:szCs w:val="22"/>
                <w:u w:val="none"/>
              </w:rPr>
              <w:t>France – Pre-demolition audits regulations</w:t>
            </w:r>
          </w:p>
        </w:tc>
      </w:tr>
    </w:tbl>
    <w:p w14:paraId="49D8FA8D" w14:textId="77777777" w:rsidR="009365CC" w:rsidRDefault="009365CC" w:rsidP="00226289">
      <w:pPr>
        <w:ind w:right="260"/>
        <w:jc w:val="both"/>
        <w:rPr>
          <w:rFonts w:ascii="Aptos" w:hAnsi="Aptos"/>
          <w:color w:val="000000" w:themeColor="text1"/>
          <w:sz w:val="22"/>
          <w:szCs w:val="22"/>
        </w:rPr>
      </w:pPr>
    </w:p>
    <w:p w14:paraId="1059C2C2" w14:textId="77777777" w:rsidR="00D30073" w:rsidRPr="006C75A5" w:rsidRDefault="00D30073" w:rsidP="00226289">
      <w:pPr>
        <w:ind w:right="260"/>
        <w:jc w:val="both"/>
        <w:rPr>
          <w:rFonts w:ascii="Aptos" w:hAnsi="Aptos"/>
          <w:color w:val="000000" w:themeColor="text1"/>
          <w:sz w:val="22"/>
          <w:szCs w:val="22"/>
        </w:rPr>
      </w:pPr>
    </w:p>
    <w:p w14:paraId="6EB38768" w14:textId="4BF7B798" w:rsidR="009365CC" w:rsidRPr="00F359DB" w:rsidRDefault="0083799D" w:rsidP="00F359DB">
      <w:pPr>
        <w:pStyle w:val="ListParagraph"/>
        <w:numPr>
          <w:ilvl w:val="2"/>
          <w:numId w:val="73"/>
        </w:numPr>
        <w:ind w:right="260"/>
        <w:jc w:val="both"/>
        <w:rPr>
          <w:rFonts w:ascii="Aptos" w:hAnsi="Aptos"/>
          <w:b/>
          <w:color w:val="000000" w:themeColor="text1"/>
        </w:rPr>
      </w:pPr>
      <w:r w:rsidRPr="00F359DB">
        <w:rPr>
          <w:rFonts w:ascii="Aptos" w:hAnsi="Aptos"/>
          <w:b/>
          <w:color w:val="000000" w:themeColor="text1"/>
        </w:rPr>
        <w:t xml:space="preserve">Built Environment </w:t>
      </w:r>
      <w:r w:rsidR="009365CC" w:rsidRPr="00F359DB">
        <w:rPr>
          <w:rFonts w:ascii="Aptos" w:hAnsi="Aptos"/>
          <w:b/>
          <w:color w:val="000000" w:themeColor="text1"/>
        </w:rPr>
        <w:t>Opportunity Area 5</w:t>
      </w:r>
      <w:r w:rsidR="00AB3974" w:rsidRPr="00F359DB">
        <w:rPr>
          <w:rFonts w:ascii="Aptos" w:hAnsi="Aptos"/>
          <w:b/>
          <w:color w:val="000000" w:themeColor="text1"/>
        </w:rPr>
        <w:t xml:space="preserve">: </w:t>
      </w:r>
      <w:r w:rsidR="009365CC" w:rsidRPr="00F359DB">
        <w:rPr>
          <w:rFonts w:ascii="Aptos" w:hAnsi="Aptos"/>
          <w:b/>
          <w:color w:val="000000" w:themeColor="text1"/>
        </w:rPr>
        <w:t>Upgrad</w:t>
      </w:r>
      <w:r w:rsidR="00CC4171" w:rsidRPr="00F359DB">
        <w:rPr>
          <w:rFonts w:ascii="Aptos" w:hAnsi="Aptos"/>
          <w:b/>
          <w:color w:val="000000" w:themeColor="text1"/>
        </w:rPr>
        <w:t>e</w:t>
      </w:r>
      <w:r w:rsidR="009365CC" w:rsidRPr="00F359DB">
        <w:rPr>
          <w:rFonts w:ascii="Aptos" w:hAnsi="Aptos"/>
          <w:b/>
          <w:color w:val="000000" w:themeColor="text1"/>
        </w:rPr>
        <w:t xml:space="preserve"> existing infrastructure and build sustainable new infrastructure</w:t>
      </w:r>
    </w:p>
    <w:p w14:paraId="665F19F8" w14:textId="0B622350" w:rsidR="009365CC" w:rsidRPr="006C75A5" w:rsidRDefault="009365CC" w:rsidP="00226289">
      <w:pPr>
        <w:pStyle w:val="BasicParagraph"/>
        <w:suppressAutoHyphens/>
        <w:spacing w:line="240" w:lineRule="auto"/>
        <w:ind w:right="260"/>
        <w:jc w:val="both"/>
        <w:rPr>
          <w:rFonts w:ascii="Aptos" w:hAnsi="Aptos" w:cs="Montserrat-Medium"/>
          <w:b/>
          <w:bCs/>
          <w:color w:val="000000" w:themeColor="text1"/>
        </w:rPr>
      </w:pPr>
      <w:r w:rsidRPr="006C75A5">
        <w:rPr>
          <w:rFonts w:ascii="Aptos" w:hAnsi="Aptos" w:cs="Montserrat-Medium"/>
          <w:b/>
          <w:bCs/>
          <w:color w:val="000000" w:themeColor="text1"/>
        </w:rPr>
        <w:t>Why?</w:t>
      </w:r>
    </w:p>
    <w:p w14:paraId="5836A96B" w14:textId="74AA24BB" w:rsidR="009365CC" w:rsidRPr="006C75A5" w:rsidRDefault="009365CC" w:rsidP="00D61562">
      <w:pPr>
        <w:pStyle w:val="BasicParagraph"/>
        <w:numPr>
          <w:ilvl w:val="0"/>
          <w:numId w:val="51"/>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Improving energy efficiency of existing infrastructure can have a better environment</w:t>
      </w:r>
      <w:r w:rsidR="00917BE0">
        <w:rPr>
          <w:rFonts w:ascii="Aptos" w:hAnsi="Aptos" w:cs="Montserrat-Medium"/>
          <w:color w:val="000000" w:themeColor="text1"/>
          <w:sz w:val="22"/>
          <w:szCs w:val="22"/>
        </w:rPr>
        <w:t>al impact</w:t>
      </w:r>
      <w:r w:rsidRPr="006C75A5">
        <w:rPr>
          <w:rFonts w:ascii="Aptos" w:hAnsi="Aptos" w:cs="Montserrat-Medium"/>
          <w:color w:val="000000" w:themeColor="text1"/>
          <w:sz w:val="22"/>
          <w:szCs w:val="22"/>
        </w:rPr>
        <w:t xml:space="preserve"> than building new</w:t>
      </w:r>
      <w:r w:rsidR="009C64A2">
        <w:rPr>
          <w:rFonts w:ascii="Aptos" w:hAnsi="Aptos" w:cs="Montserrat-Medium"/>
          <w:color w:val="000000" w:themeColor="text1"/>
          <w:sz w:val="22"/>
          <w:szCs w:val="22"/>
        </w:rPr>
        <w:t xml:space="preserve"> </w:t>
      </w:r>
      <w:proofErr w:type="gramStart"/>
      <w:r w:rsidR="009C64A2">
        <w:rPr>
          <w:rFonts w:ascii="Aptos" w:hAnsi="Aptos" w:cs="Montserrat-Medium"/>
          <w:color w:val="000000" w:themeColor="text1"/>
          <w:sz w:val="22"/>
          <w:szCs w:val="22"/>
        </w:rPr>
        <w:t>buildings</w:t>
      </w:r>
      <w:proofErr w:type="gramEnd"/>
    </w:p>
    <w:p w14:paraId="440E642F" w14:textId="77777777" w:rsidR="009365CC" w:rsidRPr="006C75A5" w:rsidRDefault="009365CC" w:rsidP="00D61562">
      <w:pPr>
        <w:pStyle w:val="BasicParagraph"/>
        <w:numPr>
          <w:ilvl w:val="0"/>
          <w:numId w:val="51"/>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When new infrastructure is required to allow for other sectors to grow (e.g. transport links), it is important to design for circularity using sustainable materials and designing for easy repair and reuse.</w:t>
      </w:r>
    </w:p>
    <w:p w14:paraId="1F9679DE" w14:textId="772631A4" w:rsidR="009365CC" w:rsidRPr="006C75A5" w:rsidRDefault="009365CC" w:rsidP="00D61562">
      <w:pPr>
        <w:pStyle w:val="BasicParagraph"/>
        <w:numPr>
          <w:ilvl w:val="0"/>
          <w:numId w:val="51"/>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There is currently low resilience of critical infrastructure which needs to be improved so other sectors can function to their maximum </w:t>
      </w:r>
      <w:proofErr w:type="gramStart"/>
      <w:r w:rsidRPr="006C75A5">
        <w:rPr>
          <w:rFonts w:ascii="Aptos" w:hAnsi="Aptos" w:cs="Montserrat-Medium"/>
          <w:color w:val="000000" w:themeColor="text1"/>
          <w:sz w:val="22"/>
          <w:szCs w:val="22"/>
        </w:rPr>
        <w:t>potential</w:t>
      </w:r>
      <w:proofErr w:type="gramEnd"/>
    </w:p>
    <w:p w14:paraId="002F3DAE" w14:textId="77777777" w:rsidR="009365CC" w:rsidRPr="006C75A5" w:rsidRDefault="009365CC" w:rsidP="00226289">
      <w:pPr>
        <w:pStyle w:val="BasicParagraph"/>
        <w:suppressAutoHyphens/>
        <w:spacing w:line="240" w:lineRule="auto"/>
        <w:ind w:right="260"/>
        <w:jc w:val="both"/>
        <w:rPr>
          <w:rFonts w:ascii="Aptos" w:hAnsi="Aptos" w:cs="Montserrat-Medium"/>
          <w:color w:val="000000" w:themeColor="text1"/>
          <w:sz w:val="22"/>
          <w:szCs w:val="22"/>
        </w:rPr>
      </w:pPr>
    </w:p>
    <w:p w14:paraId="78931BDB" w14:textId="4E1C8951" w:rsidR="009365CC" w:rsidRPr="006C75A5" w:rsidRDefault="009365CC" w:rsidP="00226289">
      <w:pPr>
        <w:pStyle w:val="BasicParagraph"/>
        <w:suppressAutoHyphens/>
        <w:spacing w:line="240" w:lineRule="auto"/>
        <w:ind w:right="260"/>
        <w:jc w:val="both"/>
        <w:rPr>
          <w:rFonts w:ascii="Aptos" w:hAnsi="Aptos" w:cs="Montserrat-Medium"/>
          <w:b/>
          <w:bCs/>
          <w:color w:val="000000" w:themeColor="text1"/>
        </w:rPr>
      </w:pPr>
      <w:r w:rsidRPr="006C75A5">
        <w:rPr>
          <w:rFonts w:ascii="Aptos" w:hAnsi="Aptos" w:cs="Montserrat-Medium"/>
          <w:b/>
          <w:bCs/>
          <w:color w:val="000000" w:themeColor="text1"/>
        </w:rPr>
        <w:t>Focus areas:</w:t>
      </w:r>
    </w:p>
    <w:p w14:paraId="17C021B6" w14:textId="77777777" w:rsidR="009365CC" w:rsidRPr="006C75A5" w:rsidRDefault="009365CC" w:rsidP="00D61562">
      <w:pPr>
        <w:pStyle w:val="BasicParagraph"/>
        <w:numPr>
          <w:ilvl w:val="0"/>
          <w:numId w:val="5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Existing infrastructure which is not energy efficient and has poor resilience to potential </w:t>
      </w:r>
      <w:proofErr w:type="gramStart"/>
      <w:r w:rsidRPr="006C75A5">
        <w:rPr>
          <w:rFonts w:ascii="Aptos" w:hAnsi="Aptos" w:cs="Montserrat-Medium"/>
          <w:color w:val="000000" w:themeColor="text1"/>
          <w:sz w:val="22"/>
          <w:szCs w:val="22"/>
        </w:rPr>
        <w:t>hazards</w:t>
      </w:r>
      <w:proofErr w:type="gramEnd"/>
    </w:p>
    <w:p w14:paraId="40D9F5B2" w14:textId="77777777" w:rsidR="009365CC" w:rsidRPr="006C75A5" w:rsidRDefault="009365CC" w:rsidP="00D61562">
      <w:pPr>
        <w:pStyle w:val="BasicParagraph"/>
        <w:numPr>
          <w:ilvl w:val="0"/>
          <w:numId w:val="5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New infrastructure which will allow for growth of other sectors, sustainable mobility and enhance regional </w:t>
      </w:r>
      <w:proofErr w:type="gramStart"/>
      <w:r w:rsidRPr="006C75A5">
        <w:rPr>
          <w:rFonts w:ascii="Aptos" w:hAnsi="Aptos" w:cs="Montserrat-Medium"/>
          <w:color w:val="000000" w:themeColor="text1"/>
          <w:sz w:val="22"/>
          <w:szCs w:val="22"/>
        </w:rPr>
        <w:t>accessibility</w:t>
      </w:r>
      <w:proofErr w:type="gramEnd"/>
    </w:p>
    <w:p w14:paraId="04B37872" w14:textId="77777777" w:rsidR="009365CC" w:rsidRPr="006C75A5" w:rsidRDefault="009365CC" w:rsidP="00D61562">
      <w:pPr>
        <w:pStyle w:val="BasicParagraph"/>
        <w:numPr>
          <w:ilvl w:val="0"/>
          <w:numId w:val="50"/>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lastRenderedPageBreak/>
        <w:t xml:space="preserve">Services – improving efficiency of operations through </w:t>
      </w:r>
      <w:proofErr w:type="gramStart"/>
      <w:r w:rsidRPr="006C75A5">
        <w:rPr>
          <w:rFonts w:ascii="Aptos" w:hAnsi="Aptos" w:cs="Montserrat-Medium"/>
          <w:color w:val="000000" w:themeColor="text1"/>
          <w:sz w:val="22"/>
          <w:szCs w:val="22"/>
        </w:rPr>
        <w:t>digitisation</w:t>
      </w:r>
      <w:proofErr w:type="gramEnd"/>
      <w:r w:rsidRPr="006C75A5">
        <w:rPr>
          <w:rFonts w:ascii="Aptos" w:hAnsi="Aptos" w:cs="Montserrat-Medium"/>
          <w:color w:val="000000" w:themeColor="text1"/>
          <w:sz w:val="22"/>
          <w:szCs w:val="22"/>
        </w:rPr>
        <w:t xml:space="preserve"> </w:t>
      </w:r>
    </w:p>
    <w:p w14:paraId="0842F8CA" w14:textId="74206B87" w:rsidR="009365CC" w:rsidRPr="006C75A5" w:rsidRDefault="009365CC" w:rsidP="00D61562">
      <w:pPr>
        <w:pStyle w:val="ListParagraph"/>
        <w:numPr>
          <w:ilvl w:val="0"/>
          <w:numId w:val="50"/>
        </w:numPr>
        <w:ind w:right="260"/>
        <w:jc w:val="both"/>
        <w:rPr>
          <w:rFonts w:ascii="Aptos" w:hAnsi="Aptos"/>
          <w:b/>
          <w:color w:val="000000" w:themeColor="text1"/>
          <w:sz w:val="22"/>
          <w:szCs w:val="22"/>
        </w:rPr>
      </w:pPr>
      <w:r w:rsidRPr="006C75A5">
        <w:rPr>
          <w:rFonts w:ascii="Aptos" w:hAnsi="Aptos" w:cs="Montserrat-Medium"/>
          <w:color w:val="000000" w:themeColor="text1"/>
          <w:sz w:val="22"/>
          <w:szCs w:val="22"/>
        </w:rPr>
        <w:t>Nature based infrastructure</w:t>
      </w:r>
    </w:p>
    <w:p w14:paraId="0C5A873D" w14:textId="77777777" w:rsidR="009365CC" w:rsidRPr="006C75A5" w:rsidRDefault="009365CC" w:rsidP="00226289">
      <w:pPr>
        <w:ind w:right="260"/>
        <w:jc w:val="both"/>
        <w:rPr>
          <w:rFonts w:ascii="Aptos" w:hAnsi="Aptos"/>
          <w:b/>
          <w:color w:val="000000" w:themeColor="text1"/>
          <w:sz w:val="28"/>
          <w:szCs w:val="28"/>
        </w:rPr>
      </w:pPr>
    </w:p>
    <w:tbl>
      <w:tblPr>
        <w:tblStyle w:val="TableGrid"/>
        <w:tblW w:w="9776" w:type="dxa"/>
        <w:tblLook w:val="04A0" w:firstRow="1" w:lastRow="0" w:firstColumn="1" w:lastColumn="0" w:noHBand="0" w:noVBand="1"/>
      </w:tblPr>
      <w:tblGrid>
        <w:gridCol w:w="4673"/>
        <w:gridCol w:w="5103"/>
      </w:tblGrid>
      <w:tr w:rsidR="009365CC" w:rsidRPr="006C75A5" w14:paraId="2560FDDF" w14:textId="77777777" w:rsidTr="00684CEA">
        <w:tc>
          <w:tcPr>
            <w:tcW w:w="4673" w:type="dxa"/>
          </w:tcPr>
          <w:p w14:paraId="04EA4371" w14:textId="30F7CA4F" w:rsidR="009365CC" w:rsidRPr="006C75A5" w:rsidRDefault="009365CC" w:rsidP="00226289">
            <w:pPr>
              <w:spacing w:before="116"/>
              <w:ind w:right="260"/>
              <w:jc w:val="both"/>
              <w:rPr>
                <w:rFonts w:ascii="Aptos" w:hAnsi="Aptos"/>
                <w:b/>
                <w:color w:val="000000" w:themeColor="text1"/>
              </w:rPr>
            </w:pPr>
            <w:r w:rsidRPr="006C75A5">
              <w:rPr>
                <w:rFonts w:ascii="Aptos" w:hAnsi="Aptos"/>
                <w:b/>
                <w:color w:val="000000" w:themeColor="text1"/>
              </w:rPr>
              <w:t xml:space="preserve">Examples in </w:t>
            </w:r>
            <w:r w:rsidR="0073235B">
              <w:rPr>
                <w:rFonts w:ascii="Aptos" w:hAnsi="Aptos"/>
                <w:b/>
                <w:color w:val="000000" w:themeColor="text1"/>
              </w:rPr>
              <w:t>New Zealand</w:t>
            </w:r>
          </w:p>
          <w:p w14:paraId="406553E4" w14:textId="5FD4CE7C" w:rsidR="009365CC" w:rsidRPr="006C75A5" w:rsidRDefault="00C368E2" w:rsidP="00D61562">
            <w:pPr>
              <w:pStyle w:val="BasicParagraph"/>
              <w:numPr>
                <w:ilvl w:val="0"/>
                <w:numId w:val="52"/>
              </w:numPr>
              <w:suppressAutoHyphens/>
              <w:ind w:right="260"/>
              <w:jc w:val="both"/>
              <w:rPr>
                <w:rFonts w:ascii="Aptos" w:hAnsi="Aptos" w:cs="Montserrat-Medium"/>
                <w:color w:val="202E38"/>
                <w:sz w:val="22"/>
                <w:szCs w:val="22"/>
              </w:rPr>
            </w:pPr>
            <w:hyperlink r:id="rId115" w:anchor=":~:text=The%20New%20Zealand%20Upgrade%20Programme,environment%20and%20helping%20enable%20housing." w:history="1">
              <w:r w:rsidR="00684CEA">
                <w:rPr>
                  <w:rStyle w:val="Hyperlink"/>
                  <w:rFonts w:ascii="Aptos" w:hAnsi="Aptos" w:cs="Montserrat-Medium"/>
                  <w:sz w:val="22"/>
                  <w:szCs w:val="22"/>
                </w:rPr>
                <w:t>The New Zealand Upgrade Programme</w:t>
              </w:r>
            </w:hyperlink>
          </w:p>
          <w:p w14:paraId="0A502A52" w14:textId="77777777" w:rsidR="009365CC" w:rsidRPr="006C75A5" w:rsidRDefault="00C368E2" w:rsidP="00D61562">
            <w:pPr>
              <w:pStyle w:val="BasicParagraph"/>
              <w:numPr>
                <w:ilvl w:val="0"/>
                <w:numId w:val="52"/>
              </w:numPr>
              <w:suppressAutoHyphens/>
              <w:ind w:right="260"/>
              <w:jc w:val="both"/>
              <w:rPr>
                <w:rFonts w:ascii="Aptos" w:hAnsi="Aptos" w:cs="Montserrat-Medium"/>
                <w:color w:val="202E38"/>
                <w:sz w:val="22"/>
                <w:szCs w:val="22"/>
              </w:rPr>
            </w:pPr>
            <w:hyperlink r:id="rId116" w:history="1">
              <w:r w:rsidR="009365CC" w:rsidRPr="006C75A5">
                <w:rPr>
                  <w:rStyle w:val="Hyperlink"/>
                  <w:rFonts w:ascii="Aptos" w:hAnsi="Aptos" w:cs="Montserrat-Medium"/>
                  <w:sz w:val="22"/>
                  <w:szCs w:val="22"/>
                </w:rPr>
                <w:t>City Rail Link</w:t>
              </w:r>
            </w:hyperlink>
          </w:p>
          <w:p w14:paraId="2D078DEF" w14:textId="72544213" w:rsidR="009365CC" w:rsidRPr="006C75A5" w:rsidRDefault="00C368E2" w:rsidP="00D61562">
            <w:pPr>
              <w:pStyle w:val="BasicParagraph"/>
              <w:numPr>
                <w:ilvl w:val="0"/>
                <w:numId w:val="52"/>
              </w:numPr>
              <w:suppressAutoHyphens/>
              <w:spacing w:line="240" w:lineRule="auto"/>
              <w:ind w:right="260"/>
              <w:jc w:val="both"/>
              <w:rPr>
                <w:rFonts w:ascii="Aptos" w:hAnsi="Aptos" w:cs="Montserrat-Medium"/>
                <w:color w:val="202E38"/>
                <w:sz w:val="20"/>
                <w:szCs w:val="20"/>
              </w:rPr>
            </w:pPr>
            <w:hyperlink r:id="rId117" w:history="1">
              <w:r w:rsidR="00684CEA">
                <w:rPr>
                  <w:rStyle w:val="Hyperlink"/>
                  <w:rFonts w:ascii="Aptos" w:hAnsi="Aptos" w:cs="Montserrat-Medium"/>
                  <w:sz w:val="22"/>
                  <w:szCs w:val="22"/>
                </w:rPr>
                <w:t>Future-fit infrastructure outcomes</w:t>
              </w:r>
            </w:hyperlink>
          </w:p>
        </w:tc>
        <w:tc>
          <w:tcPr>
            <w:tcW w:w="5103" w:type="dxa"/>
          </w:tcPr>
          <w:p w14:paraId="52C6C894" w14:textId="3776E749" w:rsidR="009365CC" w:rsidRPr="006C75A5" w:rsidRDefault="009365CC" w:rsidP="00226289">
            <w:pPr>
              <w:spacing w:before="116"/>
              <w:ind w:right="260"/>
              <w:jc w:val="both"/>
              <w:rPr>
                <w:rFonts w:ascii="Aptos" w:hAnsi="Aptos"/>
                <w:b/>
                <w:color w:val="000000" w:themeColor="text1"/>
              </w:rPr>
            </w:pPr>
            <w:r w:rsidRPr="006C75A5">
              <w:rPr>
                <w:rFonts w:ascii="Aptos" w:hAnsi="Aptos"/>
                <w:b/>
                <w:color w:val="000000" w:themeColor="text1"/>
              </w:rPr>
              <w:t>Global examples</w:t>
            </w:r>
          </w:p>
          <w:p w14:paraId="07787B67" w14:textId="77777777" w:rsidR="009365CC" w:rsidRPr="006C75A5" w:rsidRDefault="00C368E2" w:rsidP="00D61562">
            <w:pPr>
              <w:pStyle w:val="BasicParagraph"/>
              <w:numPr>
                <w:ilvl w:val="0"/>
                <w:numId w:val="53"/>
              </w:numPr>
              <w:suppressAutoHyphens/>
              <w:ind w:right="260"/>
              <w:jc w:val="both"/>
              <w:rPr>
                <w:rFonts w:ascii="Aptos" w:hAnsi="Aptos" w:cs="Montserrat-Medium"/>
                <w:color w:val="202E38"/>
                <w:sz w:val="22"/>
                <w:szCs w:val="22"/>
              </w:rPr>
            </w:pPr>
            <w:hyperlink r:id="rId118" w:history="1">
              <w:r w:rsidR="009365CC" w:rsidRPr="006C75A5">
                <w:rPr>
                  <w:rStyle w:val="Hyperlink"/>
                  <w:rFonts w:ascii="Aptos" w:hAnsi="Aptos" w:cs="Montserrat-Medium"/>
                  <w:sz w:val="22"/>
                  <w:szCs w:val="22"/>
                </w:rPr>
                <w:t>Sustainable Carparks - Australia</w:t>
              </w:r>
            </w:hyperlink>
          </w:p>
          <w:p w14:paraId="3422DDCF" w14:textId="6AAC5DCB" w:rsidR="009365CC" w:rsidRPr="006C75A5" w:rsidRDefault="00C368E2" w:rsidP="00D61562">
            <w:pPr>
              <w:pStyle w:val="BasicParagraph"/>
              <w:numPr>
                <w:ilvl w:val="0"/>
                <w:numId w:val="53"/>
              </w:numPr>
              <w:suppressAutoHyphens/>
              <w:ind w:right="260"/>
              <w:jc w:val="both"/>
              <w:rPr>
                <w:rFonts w:ascii="Aptos" w:hAnsi="Aptos" w:cs="Montserrat-Medium"/>
                <w:color w:val="202E38"/>
                <w:sz w:val="22"/>
                <w:szCs w:val="22"/>
              </w:rPr>
            </w:pPr>
            <w:hyperlink r:id="rId119" w:history="1">
              <w:r w:rsidR="00684CEA">
                <w:rPr>
                  <w:rStyle w:val="Hyperlink"/>
                  <w:rFonts w:ascii="Aptos" w:hAnsi="Aptos" w:cs="Montserrat-Medium"/>
                  <w:sz w:val="22"/>
                  <w:szCs w:val="22"/>
                </w:rPr>
                <w:t>Parkes Precinct Circular Strategy - Australia</w:t>
              </w:r>
            </w:hyperlink>
          </w:p>
          <w:p w14:paraId="38A41B4D" w14:textId="589B21D4" w:rsidR="009365CC" w:rsidRPr="006C75A5" w:rsidRDefault="00C368E2" w:rsidP="00D61562">
            <w:pPr>
              <w:pStyle w:val="BasicParagraph"/>
              <w:numPr>
                <w:ilvl w:val="0"/>
                <w:numId w:val="53"/>
              </w:numPr>
              <w:suppressAutoHyphens/>
              <w:ind w:right="260"/>
              <w:jc w:val="both"/>
              <w:rPr>
                <w:rFonts w:ascii="Aptos" w:hAnsi="Aptos" w:cs="Montserrat-Medium"/>
                <w:color w:val="202E38"/>
                <w:sz w:val="22"/>
                <w:szCs w:val="22"/>
              </w:rPr>
            </w:pPr>
            <w:hyperlink r:id="rId120" w:history="1">
              <w:r w:rsidR="00684CEA">
                <w:rPr>
                  <w:rStyle w:val="Hyperlink"/>
                  <w:rFonts w:ascii="Aptos" w:hAnsi="Aptos" w:cs="Montserrat-Medium"/>
                  <w:sz w:val="22"/>
                  <w:szCs w:val="22"/>
                </w:rPr>
                <w:t>Bridge renovations – Netherlands</w:t>
              </w:r>
            </w:hyperlink>
          </w:p>
          <w:p w14:paraId="5F42EBE8" w14:textId="7F00D4D7" w:rsidR="009365CC" w:rsidRPr="006C75A5" w:rsidRDefault="00C368E2" w:rsidP="00D61562">
            <w:pPr>
              <w:pStyle w:val="BasicParagraph"/>
              <w:numPr>
                <w:ilvl w:val="0"/>
                <w:numId w:val="53"/>
              </w:numPr>
              <w:suppressAutoHyphens/>
              <w:ind w:right="260"/>
              <w:jc w:val="both"/>
              <w:rPr>
                <w:rFonts w:ascii="Aptos" w:hAnsi="Aptos" w:cs="Montserrat-Medium"/>
                <w:color w:val="0563C1" w:themeColor="hyperlink"/>
                <w:sz w:val="20"/>
                <w:szCs w:val="20"/>
                <w:u w:val="single"/>
              </w:rPr>
            </w:pPr>
            <w:hyperlink r:id="rId121" w:history="1">
              <w:r w:rsidR="009365CC" w:rsidRPr="006C75A5">
                <w:rPr>
                  <w:rStyle w:val="Hyperlink"/>
                  <w:rFonts w:ascii="Aptos" w:hAnsi="Aptos" w:cs="Montserrat-Medium"/>
                  <w:sz w:val="22"/>
                  <w:szCs w:val="22"/>
                </w:rPr>
                <w:t>Multipurpose critical infrastructure - UK</w:t>
              </w:r>
            </w:hyperlink>
          </w:p>
        </w:tc>
      </w:tr>
    </w:tbl>
    <w:p w14:paraId="14F81EA5" w14:textId="77777777" w:rsidR="009365CC" w:rsidRPr="006C75A5" w:rsidRDefault="009365CC" w:rsidP="00226289">
      <w:pPr>
        <w:ind w:right="260"/>
        <w:jc w:val="both"/>
        <w:rPr>
          <w:rFonts w:ascii="Aptos" w:hAnsi="Aptos"/>
          <w:color w:val="000000" w:themeColor="text1"/>
          <w:sz w:val="22"/>
          <w:szCs w:val="22"/>
        </w:rPr>
      </w:pPr>
    </w:p>
    <w:p w14:paraId="0BB4CD16" w14:textId="0F9DB185" w:rsidR="00394036" w:rsidRDefault="00394036">
      <w:pPr>
        <w:rPr>
          <w:rFonts w:ascii="Aptos" w:hAnsi="Aptos"/>
          <w:b/>
          <w:color w:val="000000" w:themeColor="text1"/>
          <w:sz w:val="28"/>
          <w:szCs w:val="28"/>
        </w:rPr>
      </w:pPr>
      <w:r>
        <w:rPr>
          <w:rFonts w:ascii="Aptos" w:hAnsi="Aptos"/>
          <w:b/>
          <w:color w:val="000000" w:themeColor="text1"/>
          <w:sz w:val="28"/>
          <w:szCs w:val="28"/>
        </w:rPr>
        <w:br w:type="page"/>
      </w:r>
    </w:p>
    <w:p w14:paraId="465E4B87" w14:textId="782CA9BE" w:rsidR="009365CC" w:rsidRPr="006C75A5" w:rsidRDefault="00241513" w:rsidP="00402CD2">
      <w:pPr>
        <w:pStyle w:val="ListParagraph"/>
        <w:numPr>
          <w:ilvl w:val="1"/>
          <w:numId w:val="73"/>
        </w:numPr>
        <w:spacing w:before="116"/>
        <w:ind w:right="260"/>
        <w:jc w:val="both"/>
        <w:rPr>
          <w:rFonts w:ascii="Aptos" w:hAnsi="Aptos"/>
          <w:b/>
          <w:color w:val="000000" w:themeColor="text1"/>
          <w:sz w:val="28"/>
          <w:szCs w:val="28"/>
        </w:rPr>
      </w:pPr>
      <w:r w:rsidRPr="006C75A5">
        <w:rPr>
          <w:rFonts w:ascii="Aptos" w:hAnsi="Aptos"/>
          <w:b/>
          <w:color w:val="000000" w:themeColor="text1"/>
          <w:sz w:val="28"/>
          <w:szCs w:val="28"/>
        </w:rPr>
        <w:lastRenderedPageBreak/>
        <w:t xml:space="preserve">Built Environment: Key Roles for Government </w:t>
      </w:r>
    </w:p>
    <w:p w14:paraId="23E6437B" w14:textId="77777777" w:rsidR="009365CC" w:rsidRPr="006C75A5" w:rsidRDefault="009365CC" w:rsidP="00226289">
      <w:pPr>
        <w:ind w:right="260"/>
        <w:jc w:val="both"/>
        <w:rPr>
          <w:rFonts w:ascii="Aptos" w:hAnsi="Aptos" w:cs="Montserrat-Medium"/>
          <w:color w:val="000000" w:themeColor="text1"/>
          <w:sz w:val="22"/>
          <w:szCs w:val="22"/>
        </w:rPr>
      </w:pPr>
    </w:p>
    <w:p w14:paraId="53B78C0A" w14:textId="314ADEC2" w:rsidR="009365CC" w:rsidRPr="006C75A5" w:rsidRDefault="009365CC" w:rsidP="00226289">
      <w:pPr>
        <w:ind w:right="260"/>
        <w:jc w:val="both"/>
        <w:rPr>
          <w:rFonts w:ascii="Aptos" w:hAnsi="Aptos" w:cs="Montserrat-Medium"/>
          <w:b/>
          <w:bCs/>
          <w:color w:val="000000" w:themeColor="text1"/>
        </w:rPr>
      </w:pPr>
      <w:r w:rsidRPr="006C75A5">
        <w:rPr>
          <w:rFonts w:ascii="Aptos" w:hAnsi="Aptos" w:cs="Montserrat-Medium"/>
          <w:b/>
          <w:bCs/>
          <w:color w:val="000000" w:themeColor="text1"/>
        </w:rPr>
        <w:t>Short term</w:t>
      </w:r>
      <w:r w:rsidR="00593308" w:rsidRPr="006C75A5">
        <w:rPr>
          <w:rFonts w:ascii="Aptos" w:hAnsi="Aptos" w:cs="Montserrat-Medium"/>
          <w:b/>
          <w:bCs/>
          <w:color w:val="000000" w:themeColor="text1"/>
        </w:rPr>
        <w:t xml:space="preserve"> (Next 1-2 years)</w:t>
      </w:r>
    </w:p>
    <w:p w14:paraId="5E5CFB33" w14:textId="77777777" w:rsidR="00D14B85" w:rsidRPr="006C75A5" w:rsidRDefault="00D14B85" w:rsidP="00D61562">
      <w:pPr>
        <w:pStyle w:val="BasicParagraph"/>
        <w:numPr>
          <w:ilvl w:val="0"/>
          <w:numId w:val="54"/>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Smart Public Procurement to lead market </w:t>
      </w:r>
      <w:proofErr w:type="gramStart"/>
      <w:r w:rsidRPr="006C75A5">
        <w:rPr>
          <w:rFonts w:ascii="Aptos" w:hAnsi="Aptos" w:cs="Montserrat-Medium"/>
          <w:color w:val="000000" w:themeColor="text1"/>
          <w:sz w:val="22"/>
          <w:szCs w:val="22"/>
        </w:rPr>
        <w:t>demand</w:t>
      </w:r>
      <w:proofErr w:type="gramEnd"/>
      <w:r w:rsidRPr="006C75A5">
        <w:rPr>
          <w:rFonts w:ascii="Aptos" w:hAnsi="Aptos" w:cs="Montserrat-Medium"/>
          <w:color w:val="000000" w:themeColor="text1"/>
          <w:sz w:val="22"/>
          <w:szCs w:val="22"/>
        </w:rPr>
        <w:t xml:space="preserve"> </w:t>
      </w:r>
    </w:p>
    <w:p w14:paraId="301DB78F" w14:textId="77777777" w:rsidR="00D14B85" w:rsidRPr="006C75A5" w:rsidRDefault="00D14B85" w:rsidP="00D61562">
      <w:pPr>
        <w:pStyle w:val="BasicParagraph"/>
        <w:numPr>
          <w:ilvl w:val="0"/>
          <w:numId w:val="54"/>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Public demonstration projects </w:t>
      </w:r>
    </w:p>
    <w:p w14:paraId="7F17AF3A" w14:textId="77777777" w:rsidR="00D14B85" w:rsidRPr="006C75A5" w:rsidRDefault="00D14B85" w:rsidP="00D61562">
      <w:pPr>
        <w:pStyle w:val="BasicParagraph"/>
        <w:numPr>
          <w:ilvl w:val="0"/>
          <w:numId w:val="54"/>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Education and training - programs to develop a skilled </w:t>
      </w:r>
      <w:proofErr w:type="gramStart"/>
      <w:r w:rsidRPr="006C75A5">
        <w:rPr>
          <w:rFonts w:ascii="Aptos" w:hAnsi="Aptos" w:cs="Montserrat-Medium"/>
          <w:color w:val="000000" w:themeColor="text1"/>
          <w:sz w:val="22"/>
          <w:szCs w:val="22"/>
        </w:rPr>
        <w:t>workforce</w:t>
      </w:r>
      <w:proofErr w:type="gramEnd"/>
      <w:r w:rsidRPr="006C75A5">
        <w:rPr>
          <w:rFonts w:ascii="Aptos" w:hAnsi="Aptos" w:cs="Montserrat-Medium"/>
          <w:color w:val="000000" w:themeColor="text1"/>
          <w:sz w:val="22"/>
          <w:szCs w:val="22"/>
        </w:rPr>
        <w:t xml:space="preserve"> </w:t>
      </w:r>
    </w:p>
    <w:p w14:paraId="4AAA52CF" w14:textId="77777777" w:rsidR="00D14B85" w:rsidRPr="006C75A5" w:rsidRDefault="00D14B85" w:rsidP="00D61562">
      <w:pPr>
        <w:pStyle w:val="BasicParagraph"/>
        <w:numPr>
          <w:ilvl w:val="0"/>
          <w:numId w:val="54"/>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Financial incentives to support uptake – tax breaks, grants, subsidies, risk share. </w:t>
      </w:r>
    </w:p>
    <w:p w14:paraId="0337AA17" w14:textId="31E1FF91" w:rsidR="00D14B85" w:rsidRPr="006C75A5" w:rsidRDefault="00D14B85" w:rsidP="00D61562">
      <w:pPr>
        <w:pStyle w:val="BasicParagraph"/>
        <w:numPr>
          <w:ilvl w:val="0"/>
          <w:numId w:val="54"/>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Significant increase in landfill gate fees for C&amp;D waste</w:t>
      </w:r>
    </w:p>
    <w:p w14:paraId="0984F47F" w14:textId="77777777" w:rsidR="00D14B85" w:rsidRPr="006C75A5" w:rsidRDefault="00D14B85" w:rsidP="00D61562">
      <w:pPr>
        <w:pStyle w:val="BasicParagraph"/>
        <w:numPr>
          <w:ilvl w:val="0"/>
          <w:numId w:val="54"/>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Promote use of secondary material processing and expand facilitating </w:t>
      </w:r>
      <w:proofErr w:type="gramStart"/>
      <w:r w:rsidRPr="006C75A5">
        <w:rPr>
          <w:rFonts w:ascii="Aptos" w:hAnsi="Aptos" w:cs="Montserrat-Medium"/>
          <w:color w:val="000000" w:themeColor="text1"/>
          <w:sz w:val="22"/>
          <w:szCs w:val="22"/>
        </w:rPr>
        <w:t>infrastructure</w:t>
      </w:r>
      <w:proofErr w:type="gramEnd"/>
    </w:p>
    <w:p w14:paraId="4CA47232" w14:textId="77777777" w:rsidR="00D14B85" w:rsidRPr="006C75A5" w:rsidRDefault="00D14B85" w:rsidP="00D61562">
      <w:pPr>
        <w:pStyle w:val="BasicParagraph"/>
        <w:numPr>
          <w:ilvl w:val="0"/>
          <w:numId w:val="54"/>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Crowd in private capital to develop regional </w:t>
      </w:r>
      <w:proofErr w:type="gramStart"/>
      <w:r w:rsidRPr="006C75A5">
        <w:rPr>
          <w:rFonts w:ascii="Aptos" w:hAnsi="Aptos" w:cs="Montserrat-Medium"/>
          <w:color w:val="000000" w:themeColor="text1"/>
          <w:sz w:val="22"/>
          <w:szCs w:val="22"/>
        </w:rPr>
        <w:t>upcycling</w:t>
      </w:r>
      <w:proofErr w:type="gramEnd"/>
      <w:r w:rsidRPr="006C75A5">
        <w:rPr>
          <w:rFonts w:ascii="Aptos" w:hAnsi="Aptos" w:cs="Montserrat-Medium"/>
          <w:color w:val="000000" w:themeColor="text1"/>
          <w:sz w:val="22"/>
          <w:szCs w:val="22"/>
        </w:rPr>
        <w:t xml:space="preserve"> </w:t>
      </w:r>
    </w:p>
    <w:p w14:paraId="5BBDD2A0" w14:textId="77777777" w:rsidR="00D14B85" w:rsidRPr="006C75A5" w:rsidRDefault="00D14B85" w:rsidP="00D61562">
      <w:pPr>
        <w:pStyle w:val="BasicParagraph"/>
        <w:numPr>
          <w:ilvl w:val="0"/>
          <w:numId w:val="54"/>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Targeted grants for R&amp;D in upcycling technologies and infrastructure</w:t>
      </w:r>
    </w:p>
    <w:p w14:paraId="30C9855A" w14:textId="0772B95D" w:rsidR="009365CC" w:rsidRPr="006C75A5" w:rsidRDefault="00D14B85" w:rsidP="00D61562">
      <w:pPr>
        <w:pStyle w:val="ListParagraph"/>
        <w:numPr>
          <w:ilvl w:val="0"/>
          <w:numId w:val="54"/>
        </w:numPr>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Cross-government agency collaboration to unlock systemic change across the built environment value chain</w:t>
      </w:r>
    </w:p>
    <w:p w14:paraId="3E0D9D0B" w14:textId="77777777" w:rsidR="009365CC" w:rsidRPr="006C75A5" w:rsidRDefault="009365CC" w:rsidP="00226289">
      <w:pPr>
        <w:ind w:right="260"/>
        <w:jc w:val="both"/>
        <w:rPr>
          <w:rFonts w:ascii="Aptos" w:hAnsi="Aptos" w:cs="Montserrat-Medium"/>
          <w:color w:val="000000" w:themeColor="text1"/>
          <w:sz w:val="22"/>
          <w:szCs w:val="22"/>
        </w:rPr>
      </w:pPr>
    </w:p>
    <w:p w14:paraId="2B4E968C" w14:textId="67BB1273" w:rsidR="009365CC" w:rsidRPr="006C75A5" w:rsidRDefault="00D14B85" w:rsidP="00226289">
      <w:pPr>
        <w:ind w:right="260"/>
        <w:jc w:val="both"/>
        <w:rPr>
          <w:rFonts w:ascii="Aptos" w:hAnsi="Aptos" w:cs="Montserrat-Medium"/>
          <w:b/>
          <w:bCs/>
          <w:color w:val="000000" w:themeColor="text1"/>
        </w:rPr>
      </w:pPr>
      <w:r w:rsidRPr="006C75A5">
        <w:rPr>
          <w:rFonts w:ascii="Aptos" w:hAnsi="Aptos" w:cs="Montserrat-Medium"/>
          <w:b/>
          <w:bCs/>
          <w:color w:val="000000" w:themeColor="text1"/>
        </w:rPr>
        <w:t>Longer</w:t>
      </w:r>
      <w:r w:rsidR="009365CC" w:rsidRPr="006C75A5">
        <w:rPr>
          <w:rFonts w:ascii="Aptos" w:hAnsi="Aptos" w:cs="Montserrat-Medium"/>
          <w:b/>
          <w:bCs/>
          <w:color w:val="000000" w:themeColor="text1"/>
        </w:rPr>
        <w:t>-term</w:t>
      </w:r>
      <w:r w:rsidR="00593308" w:rsidRPr="006C75A5">
        <w:rPr>
          <w:rFonts w:ascii="Aptos" w:hAnsi="Aptos" w:cs="Montserrat-Medium"/>
          <w:b/>
          <w:bCs/>
          <w:color w:val="000000" w:themeColor="text1"/>
        </w:rPr>
        <w:t xml:space="preserve"> (</w:t>
      </w:r>
      <w:r w:rsidR="00E1436D" w:rsidRPr="006C75A5">
        <w:rPr>
          <w:rFonts w:ascii="Aptos" w:hAnsi="Aptos" w:cs="Montserrat-Medium"/>
          <w:b/>
          <w:bCs/>
          <w:color w:val="000000" w:themeColor="text1"/>
        </w:rPr>
        <w:t>2+ years)</w:t>
      </w:r>
    </w:p>
    <w:p w14:paraId="6F3D4390" w14:textId="77777777" w:rsidR="00D14B85" w:rsidRPr="006C75A5" w:rsidRDefault="00D14B85" w:rsidP="00D61562">
      <w:pPr>
        <w:pStyle w:val="BasicParagraph"/>
        <w:numPr>
          <w:ilvl w:val="0"/>
          <w:numId w:val="55"/>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Consistent and broad standards for re-used materials</w:t>
      </w:r>
    </w:p>
    <w:p w14:paraId="1C55E72C" w14:textId="77777777" w:rsidR="00D14B85" w:rsidRPr="006C75A5" w:rsidRDefault="00D14B85" w:rsidP="00D61562">
      <w:pPr>
        <w:pStyle w:val="BasicParagraph"/>
        <w:numPr>
          <w:ilvl w:val="0"/>
          <w:numId w:val="55"/>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 xml:space="preserve">Material Passports to track material sustainability, reuse and </w:t>
      </w:r>
      <w:proofErr w:type="gramStart"/>
      <w:r w:rsidRPr="006C75A5">
        <w:rPr>
          <w:rFonts w:ascii="Aptos" w:hAnsi="Aptos" w:cs="Montserrat-Medium"/>
          <w:color w:val="000000" w:themeColor="text1"/>
          <w:sz w:val="22"/>
          <w:szCs w:val="22"/>
        </w:rPr>
        <w:t>recycling</w:t>
      </w:r>
      <w:proofErr w:type="gramEnd"/>
    </w:p>
    <w:p w14:paraId="26924034" w14:textId="505B3B5F" w:rsidR="00D14B85" w:rsidRPr="006C75A5" w:rsidRDefault="00D14B85" w:rsidP="00D61562">
      <w:pPr>
        <w:pStyle w:val="BasicParagraph"/>
        <w:numPr>
          <w:ilvl w:val="0"/>
          <w:numId w:val="55"/>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Streamlined and cheaper permitting for new M</w:t>
      </w:r>
      <w:r w:rsidR="00D216CE">
        <w:rPr>
          <w:rFonts w:ascii="Aptos" w:hAnsi="Aptos" w:cs="Montserrat-Medium"/>
          <w:color w:val="000000" w:themeColor="text1"/>
          <w:sz w:val="22"/>
          <w:szCs w:val="22"/>
        </w:rPr>
        <w:t xml:space="preserve">odern </w:t>
      </w:r>
      <w:r w:rsidRPr="006C75A5">
        <w:rPr>
          <w:rFonts w:ascii="Aptos" w:hAnsi="Aptos" w:cs="Montserrat-Medium"/>
          <w:color w:val="000000" w:themeColor="text1"/>
          <w:sz w:val="22"/>
          <w:szCs w:val="22"/>
        </w:rPr>
        <w:t>M</w:t>
      </w:r>
      <w:r w:rsidR="00D216CE">
        <w:rPr>
          <w:rFonts w:ascii="Aptos" w:hAnsi="Aptos" w:cs="Montserrat-Medium"/>
          <w:color w:val="000000" w:themeColor="text1"/>
          <w:sz w:val="22"/>
          <w:szCs w:val="22"/>
        </w:rPr>
        <w:t>eth</w:t>
      </w:r>
      <w:r w:rsidR="004D413D">
        <w:rPr>
          <w:rFonts w:ascii="Aptos" w:hAnsi="Aptos" w:cs="Montserrat-Medium"/>
          <w:color w:val="000000" w:themeColor="text1"/>
          <w:sz w:val="22"/>
          <w:szCs w:val="22"/>
        </w:rPr>
        <w:t xml:space="preserve">ods of </w:t>
      </w:r>
      <w:r w:rsidRPr="006C75A5">
        <w:rPr>
          <w:rFonts w:ascii="Aptos" w:hAnsi="Aptos" w:cs="Montserrat-Medium"/>
          <w:color w:val="000000" w:themeColor="text1"/>
          <w:sz w:val="22"/>
          <w:szCs w:val="22"/>
        </w:rPr>
        <w:t>C</w:t>
      </w:r>
      <w:r w:rsidR="004D413D">
        <w:rPr>
          <w:rFonts w:ascii="Aptos" w:hAnsi="Aptos" w:cs="Montserrat-Medium"/>
          <w:color w:val="000000" w:themeColor="text1"/>
          <w:sz w:val="22"/>
          <w:szCs w:val="22"/>
        </w:rPr>
        <w:t>onstruction</w:t>
      </w:r>
      <w:r w:rsidRPr="006C75A5">
        <w:rPr>
          <w:rFonts w:ascii="Aptos" w:hAnsi="Aptos" w:cs="Montserrat-Medium"/>
          <w:color w:val="000000" w:themeColor="text1"/>
          <w:sz w:val="22"/>
          <w:szCs w:val="22"/>
        </w:rPr>
        <w:t xml:space="preserve"> sites and </w:t>
      </w:r>
      <w:proofErr w:type="gramStart"/>
      <w:r w:rsidRPr="006C75A5">
        <w:rPr>
          <w:rFonts w:ascii="Aptos" w:hAnsi="Aptos" w:cs="Montserrat-Medium"/>
          <w:color w:val="000000" w:themeColor="text1"/>
          <w:sz w:val="22"/>
          <w:szCs w:val="22"/>
        </w:rPr>
        <w:t>expansion</w:t>
      </w:r>
      <w:proofErr w:type="gramEnd"/>
      <w:r w:rsidRPr="006C75A5">
        <w:rPr>
          <w:rFonts w:ascii="Aptos" w:hAnsi="Aptos" w:cs="Montserrat-Medium"/>
          <w:color w:val="000000" w:themeColor="text1"/>
          <w:sz w:val="22"/>
          <w:szCs w:val="22"/>
        </w:rPr>
        <w:t xml:space="preserve"> </w:t>
      </w:r>
    </w:p>
    <w:p w14:paraId="53B5CDBA" w14:textId="0CD765EC" w:rsidR="00D14B85" w:rsidRPr="006C75A5" w:rsidRDefault="00D14B85" w:rsidP="00D61562">
      <w:pPr>
        <w:pStyle w:val="BasicParagraph"/>
        <w:numPr>
          <w:ilvl w:val="0"/>
          <w:numId w:val="55"/>
        </w:numPr>
        <w:suppressAutoHyphens/>
        <w:spacing w:line="240" w:lineRule="auto"/>
        <w:ind w:right="260"/>
        <w:jc w:val="both"/>
        <w:rPr>
          <w:rFonts w:ascii="Aptos" w:hAnsi="Aptos" w:cs="Montserrat-Medium"/>
          <w:color w:val="000000" w:themeColor="text1"/>
          <w:sz w:val="22"/>
          <w:szCs w:val="22"/>
        </w:rPr>
      </w:pPr>
      <w:r w:rsidRPr="006C75A5">
        <w:rPr>
          <w:rFonts w:ascii="Aptos" w:hAnsi="Aptos" w:cs="Montserrat-Medium"/>
          <w:color w:val="000000" w:themeColor="text1"/>
          <w:sz w:val="22"/>
          <w:szCs w:val="22"/>
        </w:rPr>
        <w:t>Update building code regulation and standards</w:t>
      </w:r>
      <w:r w:rsidR="007E4E47">
        <w:rPr>
          <w:rFonts w:ascii="Aptos" w:hAnsi="Aptos" w:cs="Montserrat-Medium"/>
          <w:color w:val="000000" w:themeColor="text1"/>
          <w:sz w:val="22"/>
          <w:szCs w:val="22"/>
        </w:rPr>
        <w:t xml:space="preserve">, to </w:t>
      </w:r>
      <w:r w:rsidR="00D216CE">
        <w:rPr>
          <w:rFonts w:ascii="Aptos" w:hAnsi="Aptos" w:cs="Montserrat-Medium"/>
          <w:color w:val="000000" w:themeColor="text1"/>
          <w:sz w:val="22"/>
          <w:szCs w:val="22"/>
        </w:rPr>
        <w:t>incentivise</w:t>
      </w:r>
      <w:r w:rsidR="007E4E47">
        <w:rPr>
          <w:rFonts w:ascii="Aptos" w:hAnsi="Aptos" w:cs="Montserrat-Medium"/>
          <w:color w:val="000000" w:themeColor="text1"/>
          <w:sz w:val="22"/>
          <w:szCs w:val="22"/>
        </w:rPr>
        <w:t xml:space="preserve"> low</w:t>
      </w:r>
      <w:r w:rsidR="00CF25CE">
        <w:rPr>
          <w:rFonts w:ascii="Aptos" w:hAnsi="Aptos" w:cs="Montserrat-Medium"/>
          <w:color w:val="000000" w:themeColor="text1"/>
          <w:sz w:val="22"/>
          <w:szCs w:val="22"/>
        </w:rPr>
        <w:t>er</w:t>
      </w:r>
      <w:r w:rsidR="007E4E47">
        <w:rPr>
          <w:rFonts w:ascii="Aptos" w:hAnsi="Aptos" w:cs="Montserrat-Medium"/>
          <w:color w:val="000000" w:themeColor="text1"/>
          <w:sz w:val="22"/>
          <w:szCs w:val="22"/>
        </w:rPr>
        <w:t xml:space="preserve"> waste and embodied carbon design and </w:t>
      </w:r>
      <w:proofErr w:type="gramStart"/>
      <w:r w:rsidR="007E4E47">
        <w:rPr>
          <w:rFonts w:ascii="Aptos" w:hAnsi="Aptos" w:cs="Montserrat-Medium"/>
          <w:color w:val="000000" w:themeColor="text1"/>
          <w:sz w:val="22"/>
          <w:szCs w:val="22"/>
        </w:rPr>
        <w:t>con</w:t>
      </w:r>
      <w:r w:rsidR="002A1FE1">
        <w:rPr>
          <w:rFonts w:ascii="Aptos" w:hAnsi="Aptos" w:cs="Montserrat-Medium"/>
          <w:color w:val="000000" w:themeColor="text1"/>
          <w:sz w:val="22"/>
          <w:szCs w:val="22"/>
        </w:rPr>
        <w:t>s</w:t>
      </w:r>
      <w:r w:rsidR="007E4E47">
        <w:rPr>
          <w:rFonts w:ascii="Aptos" w:hAnsi="Aptos" w:cs="Montserrat-Medium"/>
          <w:color w:val="000000" w:themeColor="text1"/>
          <w:sz w:val="22"/>
          <w:szCs w:val="22"/>
        </w:rPr>
        <w:t>truction</w:t>
      </w:r>
      <w:proofErr w:type="gramEnd"/>
    </w:p>
    <w:p w14:paraId="1471E2BF" w14:textId="00A23350" w:rsidR="009365CC" w:rsidRPr="006C75A5" w:rsidRDefault="00D14B85" w:rsidP="00D61562">
      <w:pPr>
        <w:pStyle w:val="ListParagraph"/>
        <w:numPr>
          <w:ilvl w:val="0"/>
          <w:numId w:val="55"/>
        </w:numPr>
        <w:ind w:right="260"/>
        <w:jc w:val="both"/>
        <w:rPr>
          <w:rFonts w:ascii="Aptos" w:hAnsi="Aptos"/>
          <w:b/>
          <w:color w:val="000000" w:themeColor="text1"/>
          <w:sz w:val="22"/>
          <w:szCs w:val="22"/>
        </w:rPr>
      </w:pPr>
      <w:r w:rsidRPr="006C75A5">
        <w:rPr>
          <w:rFonts w:ascii="Aptos" w:hAnsi="Aptos" w:cs="Montserrat-Medium"/>
          <w:color w:val="000000" w:themeColor="text1"/>
          <w:sz w:val="22"/>
          <w:szCs w:val="22"/>
        </w:rPr>
        <w:t>Circular regulatory frame for areas such as renovation practices and integrating green infrastructure</w:t>
      </w:r>
    </w:p>
    <w:p w14:paraId="5188BB7A" w14:textId="77777777" w:rsidR="00F9075C" w:rsidRDefault="00F9075C" w:rsidP="00226289">
      <w:pPr>
        <w:ind w:right="260"/>
        <w:jc w:val="both"/>
        <w:rPr>
          <w:rFonts w:ascii="Aptos" w:hAnsi="Aptos"/>
          <w:b/>
          <w:color w:val="000000" w:themeColor="text1"/>
          <w:sz w:val="28"/>
          <w:szCs w:val="28"/>
        </w:rPr>
      </w:pPr>
    </w:p>
    <w:p w14:paraId="7BF650A0" w14:textId="00CB4E19" w:rsidR="00882697" w:rsidRDefault="004F744F" w:rsidP="00CA5502">
      <w:pPr>
        <w:jc w:val="both"/>
        <w:rPr>
          <w:rFonts w:ascii="Aptos" w:hAnsi="Aptos"/>
          <w:b/>
          <w:color w:val="000000" w:themeColor="text1"/>
          <w:sz w:val="28"/>
          <w:szCs w:val="28"/>
        </w:rPr>
      </w:pPr>
      <w:r>
        <w:rPr>
          <w:rFonts w:ascii="Aptos" w:hAnsi="Aptos"/>
          <w:b/>
          <w:color w:val="000000" w:themeColor="text1"/>
          <w:sz w:val="28"/>
          <w:szCs w:val="28"/>
        </w:rPr>
        <w:br w:type="page"/>
      </w:r>
      <w:r w:rsidR="00EB2927" w:rsidRPr="006C75A5">
        <w:rPr>
          <w:rFonts w:ascii="Aptos" w:hAnsi="Aptos"/>
          <w:b/>
          <w:color w:val="000000" w:themeColor="text1"/>
          <w:sz w:val="28"/>
          <w:szCs w:val="28"/>
        </w:rPr>
        <w:lastRenderedPageBreak/>
        <w:t xml:space="preserve">References </w:t>
      </w:r>
    </w:p>
    <w:p w14:paraId="58DF98BC" w14:textId="77777777" w:rsidR="00CA5502" w:rsidRDefault="00CA5502" w:rsidP="00226289">
      <w:pPr>
        <w:ind w:right="260"/>
        <w:jc w:val="both"/>
        <w:rPr>
          <w:rFonts w:ascii="Aptos" w:hAnsi="Aptos"/>
          <w:b/>
          <w:color w:val="000000" w:themeColor="text1"/>
          <w:sz w:val="28"/>
          <w:szCs w:val="28"/>
        </w:rPr>
      </w:pPr>
    </w:p>
    <w:p w14:paraId="3D61198F" w14:textId="2ECC3D87" w:rsidR="00CA5502" w:rsidRDefault="00CA5502" w:rsidP="00CA5502">
      <w:pPr>
        <w:ind w:right="260"/>
        <w:jc w:val="both"/>
        <w:rPr>
          <w:rFonts w:ascii="Aptos" w:hAnsi="Aptos"/>
          <w:sz w:val="22"/>
          <w:szCs w:val="22"/>
        </w:rPr>
      </w:pPr>
      <w:r w:rsidRPr="00E442AE">
        <w:rPr>
          <w:rFonts w:ascii="Aptos" w:hAnsi="Aptos"/>
          <w:sz w:val="22"/>
          <w:szCs w:val="22"/>
        </w:rPr>
        <w:t>Andersen</w:t>
      </w:r>
      <w:r>
        <w:rPr>
          <w:rFonts w:ascii="Aptos" w:hAnsi="Aptos"/>
          <w:sz w:val="22"/>
          <w:szCs w:val="22"/>
        </w:rPr>
        <w:t xml:space="preserve">, L., </w:t>
      </w:r>
      <w:r w:rsidRPr="00DC4C6D">
        <w:rPr>
          <w:rFonts w:ascii="Aptos" w:hAnsi="Aptos"/>
          <w:sz w:val="22"/>
          <w:szCs w:val="22"/>
        </w:rPr>
        <w:t>Gaffney</w:t>
      </w:r>
      <w:r>
        <w:rPr>
          <w:rFonts w:ascii="Aptos" w:hAnsi="Aptos"/>
          <w:sz w:val="22"/>
          <w:szCs w:val="22"/>
        </w:rPr>
        <w:t xml:space="preserve">, O., </w:t>
      </w:r>
      <w:r w:rsidRPr="00DC4C6D">
        <w:rPr>
          <w:rFonts w:ascii="Aptos" w:hAnsi="Aptos"/>
          <w:sz w:val="22"/>
          <w:szCs w:val="22"/>
        </w:rPr>
        <w:t>Lamb</w:t>
      </w:r>
      <w:r>
        <w:rPr>
          <w:rFonts w:ascii="Aptos" w:hAnsi="Aptos"/>
          <w:sz w:val="22"/>
          <w:szCs w:val="22"/>
        </w:rPr>
        <w:t xml:space="preserve">, W., </w:t>
      </w:r>
      <w:r w:rsidRPr="00DC4C6D">
        <w:rPr>
          <w:rFonts w:ascii="Aptos" w:hAnsi="Aptos"/>
          <w:sz w:val="22"/>
          <w:szCs w:val="22"/>
        </w:rPr>
        <w:t>Hoff</w:t>
      </w:r>
      <w:r>
        <w:rPr>
          <w:rFonts w:ascii="Aptos" w:hAnsi="Aptos"/>
          <w:sz w:val="22"/>
          <w:szCs w:val="22"/>
        </w:rPr>
        <w:t xml:space="preserve">, H., </w:t>
      </w:r>
      <w:r w:rsidRPr="00DC4C6D">
        <w:rPr>
          <w:rFonts w:ascii="Aptos" w:hAnsi="Aptos"/>
          <w:sz w:val="22"/>
          <w:szCs w:val="22"/>
        </w:rPr>
        <w:t>Wood</w:t>
      </w:r>
      <w:r>
        <w:rPr>
          <w:rFonts w:ascii="Aptos" w:hAnsi="Aptos"/>
          <w:sz w:val="22"/>
          <w:szCs w:val="22"/>
        </w:rPr>
        <w:t xml:space="preserve">, A. (2020). </w:t>
      </w:r>
      <w:r w:rsidRPr="00DC4C6D">
        <w:rPr>
          <w:rFonts w:ascii="Aptos" w:hAnsi="Aptos"/>
          <w:i/>
          <w:iCs/>
          <w:sz w:val="22"/>
          <w:szCs w:val="22"/>
        </w:rPr>
        <w:t>A safe operating space for Aotearoa New Zealand: Translating the planetary boundaries framework</w:t>
      </w:r>
      <w:r>
        <w:rPr>
          <w:rFonts w:ascii="Aptos" w:hAnsi="Aptos"/>
          <w:sz w:val="22"/>
          <w:szCs w:val="22"/>
        </w:rPr>
        <w:t xml:space="preserve">. </w:t>
      </w:r>
      <w:r w:rsidRPr="00DC4C6D">
        <w:rPr>
          <w:rFonts w:ascii="Aptos" w:hAnsi="Aptos"/>
          <w:sz w:val="22"/>
          <w:szCs w:val="22"/>
        </w:rPr>
        <w:t>Stockholm Resilience Centre, Potsdam Institute for Climate Impact Research, and Mercator Research Institute on Global Commons &amp; Climate Change</w:t>
      </w:r>
      <w:r>
        <w:rPr>
          <w:rFonts w:ascii="Aptos" w:hAnsi="Aptos"/>
          <w:sz w:val="22"/>
          <w:szCs w:val="22"/>
        </w:rPr>
        <w:t xml:space="preserve">. A report </w:t>
      </w:r>
      <w:r w:rsidR="008F32B7">
        <w:rPr>
          <w:rFonts w:ascii="Aptos" w:hAnsi="Aptos"/>
          <w:sz w:val="22"/>
          <w:szCs w:val="22"/>
        </w:rPr>
        <w:t xml:space="preserve">commissioned </w:t>
      </w:r>
      <w:r>
        <w:rPr>
          <w:rFonts w:ascii="Aptos" w:hAnsi="Aptos"/>
          <w:sz w:val="22"/>
          <w:szCs w:val="22"/>
        </w:rPr>
        <w:t xml:space="preserve">by MFE. Available at: </w:t>
      </w:r>
    </w:p>
    <w:p w14:paraId="511E6508" w14:textId="77777777" w:rsidR="00CA5502" w:rsidRDefault="00C368E2" w:rsidP="00CA5502">
      <w:pPr>
        <w:ind w:right="260"/>
        <w:jc w:val="both"/>
        <w:rPr>
          <w:rFonts w:ascii="Aptos" w:hAnsi="Aptos"/>
          <w:sz w:val="22"/>
          <w:szCs w:val="22"/>
        </w:rPr>
      </w:pPr>
      <w:hyperlink r:id="rId122" w:history="1">
        <w:r w:rsidR="00CA5502" w:rsidRPr="00CC467E">
          <w:rPr>
            <w:rStyle w:val="Hyperlink"/>
            <w:rFonts w:ascii="Aptos" w:hAnsi="Aptos"/>
            <w:sz w:val="22"/>
            <w:szCs w:val="22"/>
          </w:rPr>
          <w:t>https://environment.govt.nz/publications/a-safe-operating-space-for-new-zealandaotearoa-translating-the-planetary-boundaries-framework/</w:t>
        </w:r>
      </w:hyperlink>
    </w:p>
    <w:p w14:paraId="1616B4D5" w14:textId="77777777" w:rsidR="00CA5502" w:rsidRDefault="00CA5502" w:rsidP="00CA5502">
      <w:pPr>
        <w:ind w:right="260"/>
        <w:jc w:val="both"/>
        <w:rPr>
          <w:rFonts w:ascii="Aptos" w:hAnsi="Aptos"/>
          <w:sz w:val="22"/>
          <w:szCs w:val="22"/>
        </w:rPr>
      </w:pPr>
    </w:p>
    <w:p w14:paraId="00240974" w14:textId="1B4A2A21" w:rsidR="00CA5502" w:rsidRDefault="00CA5502" w:rsidP="00CA5502">
      <w:pPr>
        <w:ind w:right="260"/>
        <w:jc w:val="both"/>
        <w:rPr>
          <w:rFonts w:ascii="Aptos" w:hAnsi="Aptos"/>
          <w:sz w:val="22"/>
          <w:szCs w:val="22"/>
        </w:rPr>
      </w:pPr>
      <w:r w:rsidRPr="006C75A5">
        <w:rPr>
          <w:rFonts w:ascii="Aptos" w:hAnsi="Aptos"/>
          <w:sz w:val="22"/>
          <w:szCs w:val="22"/>
        </w:rPr>
        <w:t xml:space="preserve">Alonso-Jiménez, A. and González-Barros, M. (2022). </w:t>
      </w:r>
      <w:r w:rsidRPr="006C75A5">
        <w:rPr>
          <w:rFonts w:ascii="Aptos" w:hAnsi="Aptos"/>
          <w:i/>
          <w:sz w:val="22"/>
          <w:szCs w:val="22"/>
        </w:rPr>
        <w:t>The paradox of the circular economy in the raw materials industry</w:t>
      </w:r>
      <w:r w:rsidRPr="006C75A5">
        <w:rPr>
          <w:rFonts w:ascii="Aptos" w:hAnsi="Aptos"/>
          <w:sz w:val="22"/>
          <w:szCs w:val="22"/>
        </w:rPr>
        <w:t>. E3S Web of Conferences</w:t>
      </w:r>
      <w:r w:rsidR="00037A2E">
        <w:rPr>
          <w:rFonts w:ascii="Aptos" w:hAnsi="Aptos"/>
          <w:sz w:val="22"/>
          <w:szCs w:val="22"/>
        </w:rPr>
        <w:t xml:space="preserve">: </w:t>
      </w:r>
      <w:r w:rsidR="00037A2E" w:rsidRPr="00037A2E">
        <w:rPr>
          <w:rFonts w:ascii="Aptos" w:hAnsi="Aptos"/>
          <w:sz w:val="22"/>
          <w:szCs w:val="22"/>
        </w:rPr>
        <w:t>10th International Conference on Life Cycle Management</w:t>
      </w:r>
      <w:r w:rsidRPr="006C75A5">
        <w:rPr>
          <w:rFonts w:ascii="Aptos" w:hAnsi="Aptos"/>
          <w:sz w:val="22"/>
          <w:szCs w:val="22"/>
        </w:rPr>
        <w:t>.</w:t>
      </w:r>
      <w:r>
        <w:rPr>
          <w:rFonts w:ascii="Aptos" w:hAnsi="Aptos"/>
          <w:sz w:val="22"/>
          <w:szCs w:val="22"/>
        </w:rPr>
        <w:t xml:space="preserve"> Available at: </w:t>
      </w:r>
    </w:p>
    <w:p w14:paraId="018B51DB" w14:textId="77777777" w:rsidR="00CA5502" w:rsidRPr="006C75A5" w:rsidRDefault="00C368E2" w:rsidP="00CA5502">
      <w:pPr>
        <w:ind w:right="260"/>
        <w:jc w:val="both"/>
        <w:rPr>
          <w:rFonts w:ascii="Aptos" w:hAnsi="Aptos"/>
          <w:sz w:val="22"/>
          <w:szCs w:val="22"/>
        </w:rPr>
      </w:pPr>
      <w:hyperlink r:id="rId123" w:history="1">
        <w:r w:rsidR="00CA5502" w:rsidRPr="00CC467E">
          <w:rPr>
            <w:rStyle w:val="Hyperlink"/>
            <w:rFonts w:ascii="Aptos" w:hAnsi="Aptos"/>
            <w:sz w:val="22"/>
            <w:szCs w:val="22"/>
          </w:rPr>
          <w:t>https://www.e3s-conferences.org/articles/e3sconf/abs/2022/16/e3sconf_lcm2022_01003/e3sconf_lcm2022_01003.html</w:t>
        </w:r>
      </w:hyperlink>
    </w:p>
    <w:p w14:paraId="58CFE034" w14:textId="77777777" w:rsidR="00CA5502" w:rsidRDefault="00CA5502" w:rsidP="00CA5502">
      <w:pPr>
        <w:ind w:right="260"/>
        <w:jc w:val="both"/>
        <w:rPr>
          <w:rFonts w:ascii="Aptos" w:hAnsi="Aptos"/>
          <w:sz w:val="22"/>
          <w:szCs w:val="22"/>
        </w:rPr>
      </w:pPr>
    </w:p>
    <w:p w14:paraId="39D90218" w14:textId="77777777" w:rsidR="00CA5502" w:rsidRDefault="00CA5502" w:rsidP="00CA5502">
      <w:pPr>
        <w:ind w:right="260"/>
        <w:jc w:val="both"/>
        <w:rPr>
          <w:rFonts w:ascii="Aptos" w:hAnsi="Aptos"/>
          <w:sz w:val="22"/>
          <w:szCs w:val="22"/>
        </w:rPr>
      </w:pPr>
      <w:r>
        <w:rPr>
          <w:rFonts w:ascii="Aptos" w:hAnsi="Aptos"/>
          <w:sz w:val="22"/>
          <w:szCs w:val="22"/>
        </w:rPr>
        <w:t xml:space="preserve">ARUP (2016). </w:t>
      </w:r>
      <w:r w:rsidRPr="00DD2C62">
        <w:rPr>
          <w:rFonts w:ascii="Aptos" w:hAnsi="Aptos"/>
          <w:i/>
          <w:iCs/>
          <w:sz w:val="22"/>
          <w:szCs w:val="22"/>
        </w:rPr>
        <w:t>The Circular Economy in the Built Environment</w:t>
      </w:r>
      <w:r>
        <w:rPr>
          <w:rFonts w:ascii="Aptos" w:hAnsi="Aptos"/>
          <w:sz w:val="22"/>
          <w:szCs w:val="22"/>
        </w:rPr>
        <w:t xml:space="preserve">. Available at: </w:t>
      </w:r>
    </w:p>
    <w:p w14:paraId="553231A7" w14:textId="77777777" w:rsidR="00CA5502" w:rsidRDefault="00C368E2" w:rsidP="00CA5502">
      <w:pPr>
        <w:ind w:right="260"/>
        <w:jc w:val="both"/>
        <w:rPr>
          <w:rFonts w:ascii="Aptos" w:hAnsi="Aptos"/>
          <w:sz w:val="22"/>
          <w:szCs w:val="22"/>
        </w:rPr>
      </w:pPr>
      <w:hyperlink r:id="rId124" w:history="1">
        <w:r w:rsidR="00CA5502" w:rsidRPr="00CC467E">
          <w:rPr>
            <w:rStyle w:val="Hyperlink"/>
            <w:rFonts w:ascii="Aptos" w:hAnsi="Aptos"/>
            <w:sz w:val="22"/>
            <w:szCs w:val="22"/>
          </w:rPr>
          <w:t>https://www.arup.com/perspectives/publications/research/section/circular-economy-in-the-built-environment</w:t>
        </w:r>
      </w:hyperlink>
    </w:p>
    <w:p w14:paraId="01A7B2D5" w14:textId="77777777" w:rsidR="00CA5502" w:rsidRDefault="00CA5502" w:rsidP="00CA5502">
      <w:pPr>
        <w:ind w:right="260"/>
        <w:jc w:val="both"/>
        <w:rPr>
          <w:rFonts w:ascii="Aptos" w:hAnsi="Aptos"/>
          <w:sz w:val="22"/>
          <w:szCs w:val="22"/>
        </w:rPr>
      </w:pPr>
    </w:p>
    <w:p w14:paraId="19843CB8" w14:textId="77777777" w:rsidR="00CA5502" w:rsidRDefault="00CA5502" w:rsidP="00CA5502">
      <w:pPr>
        <w:ind w:right="260"/>
        <w:jc w:val="both"/>
        <w:rPr>
          <w:rFonts w:ascii="Aptos" w:hAnsi="Aptos"/>
          <w:sz w:val="22"/>
          <w:szCs w:val="22"/>
        </w:rPr>
      </w:pPr>
      <w:r>
        <w:rPr>
          <w:rFonts w:ascii="Aptos" w:hAnsi="Aptos"/>
          <w:sz w:val="22"/>
          <w:szCs w:val="22"/>
        </w:rPr>
        <w:t xml:space="preserve">BRANZ (2024). </w:t>
      </w:r>
      <w:r w:rsidRPr="00DD2C62">
        <w:rPr>
          <w:rFonts w:ascii="Aptos" w:hAnsi="Aptos"/>
          <w:i/>
          <w:iCs/>
          <w:sz w:val="22"/>
          <w:szCs w:val="22"/>
        </w:rPr>
        <w:t>Material use: Minimising waste.</w:t>
      </w:r>
      <w:r>
        <w:rPr>
          <w:rFonts w:ascii="Aptos" w:hAnsi="Aptos"/>
          <w:sz w:val="22"/>
          <w:szCs w:val="22"/>
        </w:rPr>
        <w:t xml:space="preserve"> Available at: </w:t>
      </w:r>
    </w:p>
    <w:p w14:paraId="011A2030" w14:textId="77777777" w:rsidR="00CA5502" w:rsidRDefault="00C368E2" w:rsidP="00CA5502">
      <w:pPr>
        <w:ind w:right="260"/>
        <w:jc w:val="both"/>
        <w:rPr>
          <w:rFonts w:ascii="Aptos" w:hAnsi="Aptos"/>
          <w:sz w:val="22"/>
          <w:szCs w:val="22"/>
        </w:rPr>
      </w:pPr>
      <w:hyperlink r:id="rId125" w:anchor=":~:text=Construction%20and%20demolition%20waste%20makes,of%20four%20tonnes%20of%20waste" w:history="1">
        <w:r w:rsidR="00CA5502" w:rsidRPr="00CC467E">
          <w:rPr>
            <w:rStyle w:val="Hyperlink"/>
            <w:rFonts w:ascii="Aptos" w:hAnsi="Aptos"/>
            <w:sz w:val="22"/>
            <w:szCs w:val="22"/>
          </w:rPr>
          <w:t>https://www.level.org.nz/material-use/minimising-waste/#:~:text=Construction%20and%20demolition%20waste%20makes,of%20four%20tonnes%20of%20waste</w:t>
        </w:r>
      </w:hyperlink>
      <w:r w:rsidR="00CA5502" w:rsidRPr="007B118E">
        <w:rPr>
          <w:rFonts w:ascii="Aptos" w:hAnsi="Aptos"/>
          <w:sz w:val="22"/>
          <w:szCs w:val="22"/>
        </w:rPr>
        <w:t>.</w:t>
      </w:r>
    </w:p>
    <w:p w14:paraId="62517909" w14:textId="77777777" w:rsidR="00CA5502" w:rsidRDefault="00CA5502" w:rsidP="00CA5502">
      <w:pPr>
        <w:ind w:right="260"/>
        <w:jc w:val="both"/>
        <w:rPr>
          <w:rFonts w:ascii="Aptos" w:hAnsi="Aptos"/>
          <w:sz w:val="22"/>
          <w:szCs w:val="22"/>
        </w:rPr>
      </w:pPr>
    </w:p>
    <w:p w14:paraId="6A9D3B2D" w14:textId="77777777" w:rsidR="00CA5502" w:rsidRDefault="00CA5502" w:rsidP="00CA5502">
      <w:pPr>
        <w:ind w:right="260"/>
        <w:jc w:val="both"/>
        <w:rPr>
          <w:rFonts w:ascii="Aptos" w:hAnsi="Aptos"/>
          <w:sz w:val="22"/>
          <w:szCs w:val="22"/>
        </w:rPr>
      </w:pPr>
      <w:r>
        <w:rPr>
          <w:rFonts w:ascii="Aptos" w:hAnsi="Aptos"/>
          <w:sz w:val="22"/>
          <w:szCs w:val="22"/>
        </w:rPr>
        <w:t xml:space="preserve">BRANZ (2024). </w:t>
      </w:r>
      <w:r w:rsidRPr="00DD2C62">
        <w:rPr>
          <w:rFonts w:ascii="Aptos" w:hAnsi="Aptos"/>
          <w:i/>
          <w:iCs/>
          <w:sz w:val="22"/>
          <w:szCs w:val="22"/>
        </w:rPr>
        <w:t>Material use: Construction and demolition produce large amounts of waste.</w:t>
      </w:r>
      <w:r>
        <w:rPr>
          <w:rFonts w:ascii="Aptos" w:hAnsi="Aptos"/>
          <w:sz w:val="22"/>
          <w:szCs w:val="22"/>
        </w:rPr>
        <w:t xml:space="preserve"> Available at: </w:t>
      </w:r>
    </w:p>
    <w:p w14:paraId="2CF4266F" w14:textId="77777777" w:rsidR="00CA5502" w:rsidRDefault="00C368E2" w:rsidP="00CA5502">
      <w:pPr>
        <w:ind w:right="260"/>
        <w:jc w:val="both"/>
        <w:rPr>
          <w:rFonts w:ascii="Aptos" w:hAnsi="Aptos"/>
          <w:sz w:val="22"/>
          <w:szCs w:val="22"/>
        </w:rPr>
      </w:pPr>
      <w:hyperlink r:id="rId126" w:anchor=":~:text=Construction%20and%20demolition%20waste%20makes,to%20government%20and%20council%20documents" w:history="1">
        <w:r w:rsidR="00CA5502" w:rsidRPr="00CC467E">
          <w:rPr>
            <w:rStyle w:val="Hyperlink"/>
            <w:rFonts w:ascii="Aptos" w:hAnsi="Aptos"/>
            <w:sz w:val="22"/>
            <w:szCs w:val="22"/>
          </w:rPr>
          <w:t>https://www.level.org.nz/material-use/minimising-waste/#:~:text=Construction%20and%20demolition%20waste%20makes,to%20government%20and%20council%20documents</w:t>
        </w:r>
      </w:hyperlink>
      <w:r w:rsidR="00CA5502" w:rsidRPr="00DA2E40">
        <w:rPr>
          <w:rFonts w:ascii="Aptos" w:hAnsi="Aptos"/>
          <w:sz w:val="22"/>
          <w:szCs w:val="22"/>
        </w:rPr>
        <w:t>.</w:t>
      </w:r>
    </w:p>
    <w:p w14:paraId="2D73382F" w14:textId="77777777" w:rsidR="00CA5502" w:rsidRDefault="00CA5502" w:rsidP="00CA5502">
      <w:pPr>
        <w:ind w:right="260"/>
        <w:jc w:val="both"/>
        <w:rPr>
          <w:rFonts w:ascii="Aptos" w:hAnsi="Aptos"/>
          <w:sz w:val="22"/>
          <w:szCs w:val="22"/>
        </w:rPr>
      </w:pPr>
    </w:p>
    <w:p w14:paraId="383F1DF8" w14:textId="77777777" w:rsidR="00CA5502" w:rsidRDefault="00CA5502" w:rsidP="00CA5502">
      <w:pPr>
        <w:ind w:right="260"/>
        <w:jc w:val="both"/>
        <w:rPr>
          <w:rFonts w:ascii="Aptos" w:hAnsi="Aptos"/>
          <w:sz w:val="22"/>
          <w:szCs w:val="22"/>
        </w:rPr>
      </w:pPr>
      <w:r>
        <w:rPr>
          <w:rFonts w:ascii="Aptos" w:hAnsi="Aptos"/>
          <w:sz w:val="22"/>
          <w:szCs w:val="22"/>
        </w:rPr>
        <w:t xml:space="preserve">Chang, H. (2011). </w:t>
      </w:r>
      <w:r w:rsidRPr="00DD2C62">
        <w:rPr>
          <w:rFonts w:ascii="Aptos" w:hAnsi="Aptos"/>
          <w:i/>
          <w:iCs/>
          <w:sz w:val="22"/>
          <w:szCs w:val="22"/>
        </w:rPr>
        <w:t>Industrial Policy: Can We Go Beyond an Unproductive Confrontation</w:t>
      </w:r>
      <w:r>
        <w:rPr>
          <w:rFonts w:ascii="Aptos" w:hAnsi="Aptos"/>
          <w:sz w:val="22"/>
          <w:szCs w:val="22"/>
        </w:rPr>
        <w:t xml:space="preserve">. </w:t>
      </w:r>
      <w:r w:rsidRPr="00DD2C62">
        <w:rPr>
          <w:rFonts w:ascii="Aptos" w:hAnsi="Aptos"/>
          <w:sz w:val="22"/>
          <w:szCs w:val="22"/>
        </w:rPr>
        <w:t>Annual World Bank Conference on Development Economic. Available at:</w:t>
      </w:r>
    </w:p>
    <w:p w14:paraId="686D8417" w14:textId="77777777" w:rsidR="00CA5502" w:rsidRPr="005D572D" w:rsidRDefault="00C368E2" w:rsidP="00CA5502">
      <w:pPr>
        <w:ind w:right="260"/>
        <w:jc w:val="both"/>
        <w:rPr>
          <w:rFonts w:ascii="Aptos" w:hAnsi="Aptos"/>
          <w:sz w:val="22"/>
          <w:szCs w:val="22"/>
        </w:rPr>
      </w:pPr>
      <w:hyperlink r:id="rId127" w:history="1">
        <w:r w:rsidR="00CA5502" w:rsidRPr="005D572D">
          <w:rPr>
            <w:rStyle w:val="Hyperlink"/>
            <w:rFonts w:ascii="Aptos" w:hAnsi="Aptos"/>
            <w:sz w:val="22"/>
            <w:szCs w:val="22"/>
          </w:rPr>
          <w:t>https://www.rrojasdatabank.info/wbdevecon10-9.pdf</w:t>
        </w:r>
      </w:hyperlink>
    </w:p>
    <w:p w14:paraId="4C714DC2" w14:textId="77777777" w:rsidR="00CA5502" w:rsidRDefault="00CA5502" w:rsidP="00CA5502">
      <w:pPr>
        <w:ind w:right="260"/>
        <w:jc w:val="both"/>
        <w:rPr>
          <w:rFonts w:ascii="Aptos" w:hAnsi="Aptos"/>
          <w:i/>
          <w:iCs/>
          <w:sz w:val="22"/>
          <w:szCs w:val="22"/>
        </w:rPr>
      </w:pPr>
    </w:p>
    <w:p w14:paraId="31C0D86E" w14:textId="77777777" w:rsidR="00CA5502" w:rsidRPr="006C75A5" w:rsidRDefault="00CA5502" w:rsidP="00CA5502">
      <w:pPr>
        <w:ind w:right="260"/>
        <w:jc w:val="both"/>
        <w:rPr>
          <w:rFonts w:ascii="Aptos" w:hAnsi="Aptos"/>
          <w:sz w:val="22"/>
          <w:szCs w:val="22"/>
        </w:rPr>
      </w:pPr>
      <w:r>
        <w:rPr>
          <w:rFonts w:ascii="Aptos" w:hAnsi="Aptos"/>
          <w:sz w:val="22"/>
          <w:szCs w:val="22"/>
        </w:rPr>
        <w:t>Chang, H.</w:t>
      </w:r>
      <w:r w:rsidRPr="006C75A5">
        <w:rPr>
          <w:rFonts w:ascii="Aptos" w:hAnsi="Aptos"/>
          <w:sz w:val="22"/>
          <w:szCs w:val="22"/>
        </w:rPr>
        <w:t xml:space="preserve"> (2014). </w:t>
      </w:r>
      <w:r w:rsidRPr="006C75A5">
        <w:rPr>
          <w:rFonts w:ascii="Aptos" w:hAnsi="Aptos"/>
          <w:i/>
          <w:sz w:val="22"/>
          <w:szCs w:val="22"/>
        </w:rPr>
        <w:t>Economics: The user’s guide.</w:t>
      </w:r>
      <w:r w:rsidRPr="006C75A5">
        <w:rPr>
          <w:rFonts w:ascii="Aptos" w:hAnsi="Aptos"/>
          <w:sz w:val="22"/>
          <w:szCs w:val="22"/>
        </w:rPr>
        <w:t xml:space="preserve"> Bloomsbury Publishing. </w:t>
      </w:r>
    </w:p>
    <w:p w14:paraId="4E3BBC57" w14:textId="77777777" w:rsidR="00CA5502" w:rsidRDefault="00CA5502" w:rsidP="00CA5502">
      <w:pPr>
        <w:ind w:right="260"/>
        <w:jc w:val="both"/>
        <w:rPr>
          <w:rFonts w:ascii="Aptos" w:hAnsi="Aptos"/>
          <w:sz w:val="22"/>
          <w:szCs w:val="22"/>
        </w:rPr>
      </w:pPr>
    </w:p>
    <w:p w14:paraId="64B54147" w14:textId="2C98A92A" w:rsidR="00CA5502" w:rsidRDefault="00CA5502" w:rsidP="00CA5502">
      <w:pPr>
        <w:ind w:right="260"/>
        <w:jc w:val="both"/>
        <w:rPr>
          <w:rFonts w:ascii="Aptos" w:hAnsi="Aptos"/>
          <w:sz w:val="22"/>
          <w:szCs w:val="22"/>
        </w:rPr>
      </w:pPr>
      <w:r>
        <w:rPr>
          <w:rFonts w:ascii="Aptos" w:hAnsi="Aptos"/>
          <w:sz w:val="22"/>
          <w:szCs w:val="22"/>
        </w:rPr>
        <w:t xml:space="preserve">Chang, H. and </w:t>
      </w:r>
      <w:proofErr w:type="spellStart"/>
      <w:r w:rsidRPr="005D572D">
        <w:rPr>
          <w:rFonts w:ascii="Aptos" w:hAnsi="Aptos"/>
          <w:sz w:val="22"/>
          <w:szCs w:val="22"/>
        </w:rPr>
        <w:t>Andreoni</w:t>
      </w:r>
      <w:proofErr w:type="spellEnd"/>
      <w:r>
        <w:rPr>
          <w:rFonts w:ascii="Aptos" w:hAnsi="Aptos"/>
          <w:sz w:val="22"/>
          <w:szCs w:val="22"/>
        </w:rPr>
        <w:t xml:space="preserve">, A. (2020). </w:t>
      </w:r>
      <w:r w:rsidRPr="00BC59C7">
        <w:rPr>
          <w:rFonts w:ascii="Aptos" w:hAnsi="Aptos"/>
          <w:i/>
          <w:iCs/>
          <w:sz w:val="22"/>
          <w:szCs w:val="22"/>
        </w:rPr>
        <w:t>Industrial policy in the 21st century.</w:t>
      </w:r>
      <w:r w:rsidR="00766CCA">
        <w:rPr>
          <w:rFonts w:ascii="Aptos" w:hAnsi="Aptos"/>
          <w:i/>
          <w:iCs/>
          <w:sz w:val="22"/>
          <w:szCs w:val="22"/>
        </w:rPr>
        <w:t xml:space="preserve"> </w:t>
      </w:r>
      <w:r w:rsidR="00766CCA">
        <w:rPr>
          <w:rFonts w:ascii="Aptos" w:hAnsi="Aptos"/>
          <w:sz w:val="22"/>
          <w:szCs w:val="22"/>
        </w:rPr>
        <w:t>Journal of</w:t>
      </w:r>
      <w:r w:rsidRPr="00BC59C7">
        <w:rPr>
          <w:rFonts w:ascii="Aptos" w:hAnsi="Aptos"/>
          <w:i/>
          <w:iCs/>
          <w:sz w:val="22"/>
          <w:szCs w:val="22"/>
        </w:rPr>
        <w:t xml:space="preserve"> </w:t>
      </w:r>
      <w:r w:rsidRPr="00BC59C7">
        <w:rPr>
          <w:rFonts w:ascii="Aptos" w:hAnsi="Aptos" w:cstheme="minorBidi"/>
          <w:sz w:val="22"/>
          <w:szCs w:val="22"/>
        </w:rPr>
        <w:t>Development and Change, 51 (2)</w:t>
      </w:r>
      <w:r w:rsidRPr="00BC59C7">
        <w:rPr>
          <w:rFonts w:ascii="Aptos" w:hAnsi="Aptos"/>
          <w:sz w:val="22"/>
          <w:szCs w:val="22"/>
        </w:rPr>
        <w:t>. Available at:</w:t>
      </w:r>
    </w:p>
    <w:p w14:paraId="18961B4F" w14:textId="77777777" w:rsidR="00CA5502" w:rsidRDefault="00C368E2" w:rsidP="00CA5502">
      <w:pPr>
        <w:ind w:right="260"/>
        <w:jc w:val="both"/>
        <w:rPr>
          <w:rFonts w:ascii="Aptos" w:hAnsi="Aptos"/>
          <w:sz w:val="22"/>
          <w:szCs w:val="22"/>
        </w:rPr>
      </w:pPr>
      <w:hyperlink r:id="rId128" w:history="1">
        <w:r w:rsidR="00CA5502" w:rsidRPr="00CC467E">
          <w:rPr>
            <w:rStyle w:val="Hyperlink"/>
            <w:rFonts w:ascii="Aptos" w:hAnsi="Aptos"/>
            <w:sz w:val="22"/>
            <w:szCs w:val="22"/>
          </w:rPr>
          <w:t>https://eprints.soas.ac.uk/32055/3/Andreoni_Industrial%20Policy%20in%20the%2021st%20Century.pdf</w:t>
        </w:r>
      </w:hyperlink>
    </w:p>
    <w:p w14:paraId="51A2695C" w14:textId="77777777" w:rsidR="00CA5502" w:rsidRDefault="00CA5502" w:rsidP="00CA5502">
      <w:pPr>
        <w:ind w:right="260"/>
        <w:jc w:val="both"/>
        <w:rPr>
          <w:rFonts w:ascii="Aptos" w:hAnsi="Aptos"/>
          <w:sz w:val="22"/>
          <w:szCs w:val="22"/>
        </w:rPr>
      </w:pPr>
    </w:p>
    <w:p w14:paraId="5EB0C915" w14:textId="77777777" w:rsidR="00CA5502" w:rsidRDefault="00CA5502" w:rsidP="00CA5502">
      <w:pPr>
        <w:ind w:right="260"/>
        <w:jc w:val="both"/>
        <w:rPr>
          <w:rFonts w:ascii="Aptos" w:hAnsi="Aptos"/>
          <w:sz w:val="22"/>
          <w:szCs w:val="22"/>
        </w:rPr>
      </w:pPr>
      <w:r>
        <w:rPr>
          <w:rFonts w:ascii="Aptos" w:hAnsi="Aptos"/>
          <w:sz w:val="22"/>
          <w:szCs w:val="22"/>
        </w:rPr>
        <w:t xml:space="preserve">Club of Rome (2022). </w:t>
      </w:r>
      <w:r>
        <w:rPr>
          <w:rFonts w:ascii="Aptos" w:hAnsi="Aptos"/>
          <w:i/>
          <w:iCs/>
          <w:sz w:val="22"/>
          <w:szCs w:val="22"/>
        </w:rPr>
        <w:t xml:space="preserve">Limits and Beyond. </w:t>
      </w:r>
      <w:r>
        <w:rPr>
          <w:rFonts w:ascii="Aptos" w:hAnsi="Aptos"/>
          <w:sz w:val="22"/>
          <w:szCs w:val="22"/>
        </w:rPr>
        <w:t xml:space="preserve">Available at: </w:t>
      </w:r>
    </w:p>
    <w:p w14:paraId="3F1F2297" w14:textId="77777777" w:rsidR="00CA5502" w:rsidRDefault="00C368E2" w:rsidP="00CA5502">
      <w:pPr>
        <w:ind w:right="260"/>
        <w:jc w:val="both"/>
        <w:rPr>
          <w:rFonts w:ascii="Aptos" w:hAnsi="Aptos"/>
          <w:sz w:val="22"/>
          <w:szCs w:val="22"/>
        </w:rPr>
      </w:pPr>
      <w:hyperlink r:id="rId129" w:history="1">
        <w:r w:rsidR="00CA5502" w:rsidRPr="00CC467E">
          <w:rPr>
            <w:rStyle w:val="Hyperlink"/>
            <w:rFonts w:ascii="Aptos" w:hAnsi="Aptos"/>
            <w:sz w:val="22"/>
            <w:szCs w:val="22"/>
          </w:rPr>
          <w:t>https://www.clubofrome.org/limits-to-growth/limits-and-beyond/</w:t>
        </w:r>
      </w:hyperlink>
    </w:p>
    <w:p w14:paraId="287ECD47" w14:textId="77777777" w:rsidR="00CA5502" w:rsidRPr="00736CDA" w:rsidRDefault="00CA5502" w:rsidP="00CA5502">
      <w:pPr>
        <w:ind w:right="260"/>
        <w:jc w:val="both"/>
        <w:rPr>
          <w:rFonts w:ascii="Aptos" w:hAnsi="Aptos"/>
          <w:sz w:val="22"/>
          <w:szCs w:val="22"/>
        </w:rPr>
      </w:pPr>
    </w:p>
    <w:p w14:paraId="2395EF24" w14:textId="77777777" w:rsidR="00CA5502" w:rsidRPr="00727A23" w:rsidRDefault="00CA5502" w:rsidP="00CA5502">
      <w:pPr>
        <w:ind w:right="260"/>
        <w:jc w:val="both"/>
        <w:rPr>
          <w:rFonts w:ascii="Aptos" w:hAnsi="Aptos"/>
          <w:i/>
          <w:iCs/>
          <w:sz w:val="22"/>
          <w:szCs w:val="22"/>
        </w:rPr>
      </w:pPr>
      <w:r w:rsidRPr="00DD2C62">
        <w:rPr>
          <w:rFonts w:ascii="Aptos" w:hAnsi="Aptos"/>
          <w:sz w:val="22"/>
          <w:szCs w:val="22"/>
        </w:rPr>
        <w:t>Club of Rome (2023).</w:t>
      </w:r>
      <w:r w:rsidRPr="00727A23">
        <w:rPr>
          <w:rFonts w:ascii="Aptos" w:hAnsi="Aptos"/>
          <w:i/>
          <w:iCs/>
          <w:sz w:val="22"/>
          <w:szCs w:val="22"/>
        </w:rPr>
        <w:t xml:space="preserve"> </w:t>
      </w:r>
      <w:r w:rsidRPr="00727A23">
        <w:rPr>
          <w:rFonts w:ascii="Aptos" w:eastAsiaTheme="minorHAnsi" w:hAnsi="Aptos" w:cstheme="minorBidi"/>
          <w:i/>
          <w:iCs/>
          <w:kern w:val="2"/>
          <w:sz w:val="22"/>
          <w:szCs w:val="22"/>
          <w:lang w:eastAsia="en-US"/>
          <w14:ligatures w14:val="standardContextual"/>
        </w:rPr>
        <w:t>A post-growth Europe critical to survive and thrive, urge over 400 civil society groups and experts</w:t>
      </w:r>
      <w:r w:rsidRPr="00727A23">
        <w:rPr>
          <w:rFonts w:ascii="Aptos" w:hAnsi="Aptos"/>
          <w:i/>
          <w:iCs/>
          <w:sz w:val="22"/>
          <w:szCs w:val="22"/>
        </w:rPr>
        <w:t xml:space="preserve">. </w:t>
      </w:r>
      <w:r w:rsidRPr="00766CCA">
        <w:rPr>
          <w:rFonts w:ascii="Aptos" w:hAnsi="Aptos"/>
          <w:sz w:val="22"/>
          <w:szCs w:val="22"/>
        </w:rPr>
        <w:t>Available at:</w:t>
      </w:r>
      <w:r w:rsidRPr="00727A23">
        <w:rPr>
          <w:rFonts w:ascii="Aptos" w:hAnsi="Aptos"/>
          <w:i/>
          <w:iCs/>
          <w:sz w:val="22"/>
          <w:szCs w:val="22"/>
        </w:rPr>
        <w:t xml:space="preserve"> </w:t>
      </w:r>
    </w:p>
    <w:p w14:paraId="4A040375" w14:textId="77777777" w:rsidR="00CA5502" w:rsidRDefault="00C368E2" w:rsidP="00CA5502">
      <w:pPr>
        <w:ind w:right="260"/>
        <w:jc w:val="both"/>
        <w:rPr>
          <w:rFonts w:ascii="Aptos" w:hAnsi="Aptos"/>
          <w:sz w:val="22"/>
          <w:szCs w:val="22"/>
        </w:rPr>
      </w:pPr>
      <w:hyperlink r:id="rId130" w:anchor=":~:text=This%20calls%20for%20a%20democratically,both%20in%20and%20beyond%20Europe" w:history="1">
        <w:r w:rsidR="00CA5502" w:rsidRPr="00CC467E">
          <w:rPr>
            <w:rStyle w:val="Hyperlink"/>
            <w:rFonts w:ascii="Aptos" w:hAnsi="Aptos"/>
            <w:sz w:val="22"/>
            <w:szCs w:val="22"/>
          </w:rPr>
          <w:t>https://www.clubofrome.org/impact-hubs/reframing-economics/post-growth-open-letter/#:~:text=This%20calls%20for%20a%20democratically,both%20in%20and%20beyond%20Europe</w:t>
        </w:r>
      </w:hyperlink>
    </w:p>
    <w:p w14:paraId="17056F01" w14:textId="77777777" w:rsidR="00CA5502" w:rsidRPr="005D572D" w:rsidRDefault="00CA5502" w:rsidP="00CA5502">
      <w:pPr>
        <w:ind w:right="260"/>
        <w:jc w:val="both"/>
        <w:rPr>
          <w:rFonts w:ascii="Aptos" w:hAnsi="Aptos"/>
          <w:sz w:val="22"/>
          <w:szCs w:val="22"/>
        </w:rPr>
      </w:pPr>
    </w:p>
    <w:p w14:paraId="4680487D" w14:textId="77777777" w:rsidR="00CA5502" w:rsidRDefault="00CA5502" w:rsidP="00CA5502">
      <w:pPr>
        <w:ind w:right="261"/>
        <w:contextualSpacing/>
        <w:jc w:val="both"/>
        <w:rPr>
          <w:rFonts w:ascii="Aptos" w:hAnsi="Aptos"/>
          <w:sz w:val="22"/>
          <w:szCs w:val="22"/>
        </w:rPr>
      </w:pPr>
    </w:p>
    <w:p w14:paraId="4269B60E" w14:textId="77777777" w:rsidR="00CA5502" w:rsidRDefault="00CA5502" w:rsidP="00CA5502">
      <w:pPr>
        <w:ind w:right="261"/>
        <w:contextualSpacing/>
        <w:jc w:val="both"/>
        <w:rPr>
          <w:rFonts w:ascii="Aptos" w:hAnsi="Aptos"/>
          <w:sz w:val="22"/>
          <w:szCs w:val="22"/>
        </w:rPr>
      </w:pPr>
    </w:p>
    <w:p w14:paraId="6C7A1E56" w14:textId="77777777" w:rsidR="00CA5502" w:rsidRDefault="00CA5502" w:rsidP="00CA5502">
      <w:pPr>
        <w:ind w:right="261"/>
        <w:contextualSpacing/>
        <w:jc w:val="both"/>
        <w:rPr>
          <w:rFonts w:ascii="Aptos" w:hAnsi="Aptos"/>
          <w:sz w:val="22"/>
          <w:szCs w:val="22"/>
        </w:rPr>
      </w:pPr>
      <w:r>
        <w:rPr>
          <w:rFonts w:ascii="Aptos" w:hAnsi="Aptos"/>
          <w:sz w:val="22"/>
          <w:szCs w:val="22"/>
        </w:rPr>
        <w:t>Council of the European Union (2024).</w:t>
      </w:r>
      <w:r>
        <w:rPr>
          <w:rFonts w:ascii="Aptos" w:hAnsi="Aptos"/>
          <w:i/>
          <w:iCs/>
          <w:sz w:val="22"/>
          <w:szCs w:val="22"/>
        </w:rPr>
        <w:t xml:space="preserve"> Forward Look: Managing Uncertainty. </w:t>
      </w:r>
      <w:r>
        <w:rPr>
          <w:rFonts w:ascii="Aptos" w:hAnsi="Aptos"/>
          <w:sz w:val="22"/>
          <w:szCs w:val="22"/>
        </w:rPr>
        <w:t xml:space="preserve">Available at: </w:t>
      </w:r>
    </w:p>
    <w:p w14:paraId="23EAAE9F" w14:textId="77777777" w:rsidR="00CA5502" w:rsidRDefault="00C368E2" w:rsidP="00CA5502">
      <w:pPr>
        <w:ind w:right="261"/>
        <w:contextualSpacing/>
        <w:jc w:val="both"/>
        <w:rPr>
          <w:rFonts w:ascii="Aptos" w:hAnsi="Aptos"/>
          <w:sz w:val="22"/>
          <w:szCs w:val="22"/>
        </w:rPr>
      </w:pPr>
      <w:hyperlink r:id="rId131" w:history="1">
        <w:r w:rsidR="00CA5502" w:rsidRPr="00CC467E">
          <w:rPr>
            <w:rStyle w:val="Hyperlink"/>
            <w:rFonts w:ascii="Aptos" w:hAnsi="Aptos"/>
            <w:sz w:val="22"/>
            <w:szCs w:val="22"/>
          </w:rPr>
          <w:t>https://www.consilium.europa.eu/media/69285/forward-look-2024_10-january-2024_web.pdf</w:t>
        </w:r>
      </w:hyperlink>
    </w:p>
    <w:p w14:paraId="7D39DA75" w14:textId="77777777" w:rsidR="00CA5502" w:rsidRDefault="00CA5502" w:rsidP="00CA5502">
      <w:pPr>
        <w:ind w:right="260"/>
        <w:jc w:val="both"/>
        <w:rPr>
          <w:rFonts w:ascii="Aptos" w:hAnsi="Aptos"/>
          <w:sz w:val="22"/>
          <w:szCs w:val="22"/>
        </w:rPr>
      </w:pPr>
    </w:p>
    <w:p w14:paraId="2F7EAC65" w14:textId="77777777" w:rsidR="00CA5502" w:rsidRPr="006C75A5" w:rsidRDefault="00CA5502" w:rsidP="00CA5502">
      <w:pPr>
        <w:ind w:right="260"/>
        <w:jc w:val="both"/>
        <w:rPr>
          <w:rFonts w:ascii="Aptos" w:hAnsi="Aptos"/>
          <w:sz w:val="22"/>
          <w:szCs w:val="22"/>
        </w:rPr>
      </w:pPr>
      <w:r w:rsidRPr="006C75A5">
        <w:rPr>
          <w:rFonts w:ascii="Aptos" w:hAnsi="Aptos"/>
          <w:sz w:val="22"/>
          <w:szCs w:val="22"/>
        </w:rPr>
        <w:t xml:space="preserve">Department of the Prime Minister and Cabinet (DPMC) (2023). </w:t>
      </w:r>
      <w:r w:rsidRPr="006C75A5">
        <w:rPr>
          <w:rFonts w:ascii="Aptos" w:hAnsi="Aptos"/>
          <w:i/>
          <w:iCs/>
          <w:sz w:val="22"/>
          <w:szCs w:val="22"/>
        </w:rPr>
        <w:t>Strengthening the resilience of Aotearoa New Zealand’s critical infrastructure system Ensuring Aotearoa New Zealand has a secure platform for a productive, sustainable, and inclusive economy</w:t>
      </w:r>
      <w:r w:rsidRPr="006C75A5">
        <w:rPr>
          <w:rFonts w:ascii="Aptos" w:hAnsi="Aptos"/>
          <w:sz w:val="22"/>
          <w:szCs w:val="22"/>
        </w:rPr>
        <w:t xml:space="preserve">. Available at: </w:t>
      </w:r>
    </w:p>
    <w:p w14:paraId="29A87C21" w14:textId="77777777" w:rsidR="00CA5502" w:rsidRDefault="00C368E2" w:rsidP="00CA5502">
      <w:pPr>
        <w:ind w:right="260"/>
        <w:jc w:val="both"/>
        <w:rPr>
          <w:rFonts w:ascii="Aptos" w:hAnsi="Aptos"/>
          <w:sz w:val="22"/>
          <w:szCs w:val="22"/>
        </w:rPr>
      </w:pPr>
      <w:hyperlink r:id="rId132" w:history="1">
        <w:r w:rsidR="00CA5502" w:rsidRPr="006C75A5">
          <w:rPr>
            <w:rStyle w:val="Hyperlink"/>
            <w:rFonts w:ascii="Aptos" w:hAnsi="Aptos"/>
            <w:sz w:val="22"/>
            <w:szCs w:val="22"/>
          </w:rPr>
          <w:t>https://consultation.dpmc.govt.nz/national-security-group/critical-infrastucture-phase-1-public-consultation/user_uploads/discussion-document--strengthening-the-resilience-of-nzs-ci-system.pdf</w:t>
        </w:r>
      </w:hyperlink>
    </w:p>
    <w:p w14:paraId="3FAEC4DF" w14:textId="77777777" w:rsidR="00CA5502" w:rsidRDefault="00CA5502" w:rsidP="00CA5502">
      <w:pPr>
        <w:ind w:right="260"/>
        <w:jc w:val="both"/>
        <w:rPr>
          <w:rFonts w:ascii="Aptos" w:hAnsi="Aptos"/>
          <w:sz w:val="22"/>
          <w:szCs w:val="22"/>
        </w:rPr>
      </w:pPr>
    </w:p>
    <w:p w14:paraId="2EC37269" w14:textId="77777777" w:rsidR="00CA5502" w:rsidRDefault="00CA5502" w:rsidP="00CA5502">
      <w:pPr>
        <w:ind w:right="260"/>
        <w:jc w:val="both"/>
        <w:rPr>
          <w:rFonts w:ascii="Aptos" w:hAnsi="Aptos"/>
          <w:sz w:val="22"/>
          <w:szCs w:val="22"/>
        </w:rPr>
      </w:pPr>
      <w:r w:rsidRPr="006C75A5">
        <w:rPr>
          <w:rFonts w:ascii="Aptos" w:hAnsi="Aptos"/>
          <w:sz w:val="22"/>
          <w:szCs w:val="22"/>
        </w:rPr>
        <w:t>EEA</w:t>
      </w:r>
      <w:r>
        <w:rPr>
          <w:rFonts w:ascii="Aptos" w:hAnsi="Aptos"/>
          <w:sz w:val="22"/>
          <w:szCs w:val="22"/>
        </w:rPr>
        <w:t xml:space="preserve"> (</w:t>
      </w:r>
      <w:r w:rsidRPr="006C75A5">
        <w:rPr>
          <w:rFonts w:ascii="Aptos" w:hAnsi="Aptos"/>
          <w:sz w:val="22"/>
          <w:szCs w:val="22"/>
        </w:rPr>
        <w:t>European Environment Agency</w:t>
      </w:r>
      <w:r>
        <w:rPr>
          <w:rFonts w:ascii="Aptos" w:hAnsi="Aptos"/>
          <w:sz w:val="22"/>
          <w:szCs w:val="22"/>
        </w:rPr>
        <w:t>)</w:t>
      </w:r>
      <w:r w:rsidRPr="006C75A5">
        <w:rPr>
          <w:rFonts w:ascii="Aptos" w:hAnsi="Aptos"/>
          <w:sz w:val="22"/>
          <w:szCs w:val="22"/>
        </w:rPr>
        <w:t xml:space="preserve"> (2019). </w:t>
      </w:r>
      <w:r w:rsidRPr="006C75A5">
        <w:rPr>
          <w:rFonts w:ascii="Aptos" w:hAnsi="Aptos"/>
          <w:i/>
          <w:sz w:val="22"/>
          <w:szCs w:val="22"/>
        </w:rPr>
        <w:t>Sustainability transitions: policy and practice.</w:t>
      </w:r>
      <w:r w:rsidRPr="006C75A5">
        <w:rPr>
          <w:rFonts w:ascii="Aptos" w:hAnsi="Aptos"/>
          <w:sz w:val="22"/>
          <w:szCs w:val="22"/>
        </w:rPr>
        <w:t xml:space="preserve"> European Environment Agency Report, No 09/2019. </w:t>
      </w:r>
      <w:r>
        <w:rPr>
          <w:rFonts w:ascii="Aptos" w:hAnsi="Aptos"/>
          <w:sz w:val="22"/>
          <w:szCs w:val="22"/>
        </w:rPr>
        <w:t xml:space="preserve">Available at: </w:t>
      </w:r>
    </w:p>
    <w:p w14:paraId="1B08DFFE" w14:textId="77777777" w:rsidR="00CA5502" w:rsidRDefault="00C368E2" w:rsidP="00CA5502">
      <w:pPr>
        <w:ind w:right="260"/>
        <w:jc w:val="both"/>
        <w:rPr>
          <w:rFonts w:ascii="Aptos" w:hAnsi="Aptos"/>
          <w:sz w:val="22"/>
          <w:szCs w:val="22"/>
        </w:rPr>
      </w:pPr>
      <w:hyperlink r:id="rId133" w:history="1">
        <w:r w:rsidR="00CA5502" w:rsidRPr="00CC467E">
          <w:rPr>
            <w:rStyle w:val="Hyperlink"/>
            <w:rFonts w:ascii="Aptos" w:hAnsi="Aptos"/>
            <w:sz w:val="22"/>
            <w:szCs w:val="22"/>
          </w:rPr>
          <w:t>https://www.eea.europa.eu/publications/sustainability-transitions-policy-and-practice</w:t>
        </w:r>
      </w:hyperlink>
    </w:p>
    <w:p w14:paraId="3E85CF71" w14:textId="77777777" w:rsidR="00CA5502" w:rsidRPr="006C75A5" w:rsidRDefault="00CA5502" w:rsidP="00CA5502">
      <w:pPr>
        <w:ind w:right="260"/>
        <w:jc w:val="both"/>
        <w:rPr>
          <w:rFonts w:ascii="Aptos" w:hAnsi="Aptos"/>
          <w:sz w:val="12"/>
          <w:szCs w:val="12"/>
        </w:rPr>
      </w:pPr>
    </w:p>
    <w:p w14:paraId="2E73F66C" w14:textId="77777777" w:rsidR="00CA5502" w:rsidRDefault="00CA5502" w:rsidP="00CA5502">
      <w:pPr>
        <w:ind w:right="260"/>
        <w:jc w:val="both"/>
        <w:rPr>
          <w:rFonts w:ascii="Aptos" w:hAnsi="Aptos"/>
          <w:sz w:val="22"/>
          <w:szCs w:val="22"/>
        </w:rPr>
      </w:pPr>
      <w:r w:rsidRPr="006C75A5">
        <w:rPr>
          <w:rFonts w:ascii="Aptos" w:hAnsi="Aptos"/>
          <w:sz w:val="22"/>
          <w:szCs w:val="22"/>
        </w:rPr>
        <w:t xml:space="preserve">EEA </w:t>
      </w:r>
      <w:r>
        <w:rPr>
          <w:rFonts w:ascii="Aptos" w:hAnsi="Aptos"/>
          <w:sz w:val="22"/>
          <w:szCs w:val="22"/>
        </w:rPr>
        <w:t>(</w:t>
      </w:r>
      <w:r w:rsidRPr="006C75A5">
        <w:rPr>
          <w:rFonts w:ascii="Aptos" w:hAnsi="Aptos"/>
          <w:sz w:val="22"/>
          <w:szCs w:val="22"/>
        </w:rPr>
        <w:t>European Environment Agenc</w:t>
      </w:r>
      <w:r>
        <w:rPr>
          <w:rFonts w:ascii="Aptos" w:hAnsi="Aptos"/>
          <w:sz w:val="22"/>
          <w:szCs w:val="22"/>
        </w:rPr>
        <w:t xml:space="preserve">y) </w:t>
      </w:r>
      <w:r w:rsidRPr="006C75A5">
        <w:rPr>
          <w:rFonts w:ascii="Aptos" w:hAnsi="Aptos"/>
          <w:sz w:val="22"/>
          <w:szCs w:val="22"/>
        </w:rPr>
        <w:t xml:space="preserve">(2017). </w:t>
      </w:r>
      <w:r w:rsidRPr="006C75A5">
        <w:rPr>
          <w:rFonts w:ascii="Aptos" w:hAnsi="Aptos"/>
          <w:i/>
          <w:sz w:val="22"/>
          <w:szCs w:val="22"/>
        </w:rPr>
        <w:t>Perspectives on transitions to sustainability</w:t>
      </w:r>
      <w:r w:rsidRPr="006C75A5">
        <w:rPr>
          <w:rFonts w:ascii="Aptos" w:hAnsi="Aptos"/>
          <w:sz w:val="22"/>
          <w:szCs w:val="22"/>
        </w:rPr>
        <w:t>. European Environment Agency Report, No 25/2017.</w:t>
      </w:r>
      <w:r>
        <w:rPr>
          <w:rFonts w:ascii="Aptos" w:hAnsi="Aptos"/>
          <w:sz w:val="22"/>
          <w:szCs w:val="22"/>
        </w:rPr>
        <w:t xml:space="preserve"> Available at: </w:t>
      </w:r>
    </w:p>
    <w:p w14:paraId="31C154F1" w14:textId="77777777" w:rsidR="00CA5502" w:rsidRDefault="00C368E2" w:rsidP="00CA5502">
      <w:pPr>
        <w:ind w:right="260"/>
        <w:jc w:val="both"/>
        <w:rPr>
          <w:rFonts w:ascii="Aptos" w:hAnsi="Aptos"/>
          <w:sz w:val="22"/>
          <w:szCs w:val="22"/>
        </w:rPr>
      </w:pPr>
      <w:hyperlink r:id="rId134" w:history="1">
        <w:r w:rsidR="00CA5502" w:rsidRPr="00CC467E">
          <w:rPr>
            <w:rStyle w:val="Hyperlink"/>
            <w:rFonts w:ascii="Aptos" w:hAnsi="Aptos"/>
            <w:sz w:val="22"/>
            <w:szCs w:val="22"/>
          </w:rPr>
          <w:t>https://www.eea.europa.eu/publications/perspectives-on-transitions-to-sustainability/file</w:t>
        </w:r>
      </w:hyperlink>
    </w:p>
    <w:p w14:paraId="60E474DF" w14:textId="77777777" w:rsidR="00CA5502" w:rsidRDefault="00CA5502" w:rsidP="00CA5502">
      <w:pPr>
        <w:ind w:right="260"/>
        <w:jc w:val="both"/>
        <w:rPr>
          <w:rFonts w:ascii="Aptos" w:hAnsi="Aptos"/>
          <w:sz w:val="22"/>
          <w:szCs w:val="22"/>
        </w:rPr>
      </w:pPr>
    </w:p>
    <w:p w14:paraId="37646841" w14:textId="77777777" w:rsidR="00CA5502" w:rsidRDefault="00CA5502" w:rsidP="00CA5502">
      <w:pPr>
        <w:ind w:right="260"/>
        <w:jc w:val="both"/>
        <w:rPr>
          <w:rFonts w:ascii="Aptos" w:hAnsi="Aptos"/>
          <w:sz w:val="22"/>
          <w:szCs w:val="22"/>
        </w:rPr>
      </w:pPr>
      <w:r>
        <w:rPr>
          <w:rFonts w:ascii="Aptos" w:hAnsi="Aptos"/>
          <w:sz w:val="22"/>
          <w:szCs w:val="22"/>
        </w:rPr>
        <w:t>EEA (</w:t>
      </w:r>
      <w:r w:rsidRPr="006C75A5">
        <w:rPr>
          <w:rFonts w:ascii="Aptos" w:hAnsi="Aptos"/>
          <w:sz w:val="22"/>
          <w:szCs w:val="22"/>
        </w:rPr>
        <w:t>European Environment Agenc</w:t>
      </w:r>
      <w:r>
        <w:rPr>
          <w:rFonts w:ascii="Aptos" w:hAnsi="Aptos"/>
          <w:sz w:val="22"/>
          <w:szCs w:val="22"/>
        </w:rPr>
        <w:t xml:space="preserve">y) (2024). </w:t>
      </w:r>
      <w:r w:rsidRPr="003B6571">
        <w:rPr>
          <w:rFonts w:ascii="Aptos" w:hAnsi="Aptos"/>
          <w:i/>
          <w:iCs/>
          <w:sz w:val="22"/>
          <w:szCs w:val="22"/>
        </w:rPr>
        <w:t>Accelerating the circular economy in Europe State and outlook 2024</w:t>
      </w:r>
      <w:r>
        <w:rPr>
          <w:rFonts w:ascii="Aptos" w:hAnsi="Aptos"/>
          <w:i/>
          <w:iCs/>
          <w:sz w:val="22"/>
          <w:szCs w:val="22"/>
        </w:rPr>
        <w:t xml:space="preserve">. </w:t>
      </w:r>
      <w:r>
        <w:rPr>
          <w:rFonts w:ascii="Aptos" w:hAnsi="Aptos"/>
          <w:sz w:val="22"/>
          <w:szCs w:val="22"/>
        </w:rPr>
        <w:t xml:space="preserve">Available at: </w:t>
      </w:r>
    </w:p>
    <w:p w14:paraId="220045E7" w14:textId="77777777" w:rsidR="00CA5502" w:rsidRDefault="00C368E2" w:rsidP="00CA5502">
      <w:pPr>
        <w:ind w:right="260"/>
        <w:jc w:val="both"/>
        <w:rPr>
          <w:rFonts w:ascii="Aptos" w:hAnsi="Aptos"/>
          <w:sz w:val="22"/>
          <w:szCs w:val="22"/>
        </w:rPr>
      </w:pPr>
      <w:hyperlink r:id="rId135" w:history="1">
        <w:r w:rsidR="00CA5502" w:rsidRPr="00CC467E">
          <w:rPr>
            <w:rStyle w:val="Hyperlink"/>
            <w:rFonts w:ascii="Aptos" w:hAnsi="Aptos"/>
            <w:sz w:val="22"/>
            <w:szCs w:val="22"/>
          </w:rPr>
          <w:t>https://www.eea.europa.eu/publications/accelerating-the-circular-economy/file</w:t>
        </w:r>
      </w:hyperlink>
    </w:p>
    <w:p w14:paraId="7F8682E9" w14:textId="77777777" w:rsidR="00CA5502" w:rsidRDefault="00CA5502" w:rsidP="00CA5502">
      <w:pPr>
        <w:ind w:right="260"/>
        <w:jc w:val="both"/>
        <w:rPr>
          <w:rFonts w:ascii="Aptos" w:hAnsi="Aptos"/>
          <w:sz w:val="22"/>
          <w:szCs w:val="22"/>
        </w:rPr>
      </w:pPr>
    </w:p>
    <w:p w14:paraId="6659163C" w14:textId="77777777" w:rsidR="00CA5502" w:rsidRDefault="00CA5502" w:rsidP="00CA5502">
      <w:pPr>
        <w:ind w:right="260"/>
        <w:jc w:val="both"/>
        <w:rPr>
          <w:rFonts w:ascii="Aptos" w:hAnsi="Aptos"/>
          <w:sz w:val="22"/>
          <w:szCs w:val="22"/>
        </w:rPr>
      </w:pPr>
      <w:r>
        <w:rPr>
          <w:rFonts w:ascii="Aptos" w:hAnsi="Aptos"/>
          <w:sz w:val="22"/>
          <w:szCs w:val="22"/>
        </w:rPr>
        <w:t xml:space="preserve">EIT (European Institute of Innovation and Technology) (2023). </w:t>
      </w:r>
      <w:r w:rsidRPr="00DD2C62">
        <w:rPr>
          <w:rFonts w:ascii="Aptos" w:hAnsi="Aptos"/>
          <w:i/>
          <w:iCs/>
          <w:sz w:val="22"/>
          <w:szCs w:val="22"/>
        </w:rPr>
        <w:t>How radical collaboration is transforming food systems in Ireland.</w:t>
      </w:r>
      <w:r>
        <w:rPr>
          <w:rFonts w:ascii="Aptos" w:hAnsi="Aptos"/>
          <w:sz w:val="22"/>
          <w:szCs w:val="22"/>
        </w:rPr>
        <w:t xml:space="preserve"> Available at: </w:t>
      </w:r>
    </w:p>
    <w:p w14:paraId="02B6E3BA" w14:textId="77777777" w:rsidR="00CA5502" w:rsidRDefault="00C368E2" w:rsidP="00CA5502">
      <w:pPr>
        <w:ind w:right="260"/>
        <w:jc w:val="both"/>
        <w:rPr>
          <w:rStyle w:val="Hyperlink"/>
          <w:rFonts w:ascii="Aptos" w:hAnsi="Aptos"/>
          <w:sz w:val="22"/>
          <w:szCs w:val="22"/>
        </w:rPr>
      </w:pPr>
      <w:hyperlink r:id="rId136" w:history="1">
        <w:r w:rsidR="00CA5502" w:rsidRPr="00DD2C62">
          <w:rPr>
            <w:rStyle w:val="Hyperlink"/>
            <w:rFonts w:ascii="Aptos" w:hAnsi="Aptos"/>
            <w:sz w:val="22"/>
            <w:szCs w:val="22"/>
          </w:rPr>
          <w:t>https://eit.europa.eu/news-events/news/how-radical-collaboration-transforming-food-systems-ireland</w:t>
        </w:r>
      </w:hyperlink>
    </w:p>
    <w:p w14:paraId="3D4B0793" w14:textId="77777777" w:rsidR="00CA5502" w:rsidRPr="00DD2C62" w:rsidRDefault="00CA5502" w:rsidP="00CA5502">
      <w:pPr>
        <w:ind w:right="260"/>
        <w:jc w:val="both"/>
        <w:rPr>
          <w:rFonts w:ascii="Aptos" w:hAnsi="Aptos"/>
          <w:color w:val="0563C1" w:themeColor="hyperlink"/>
          <w:sz w:val="22"/>
          <w:szCs w:val="22"/>
          <w:u w:val="single"/>
        </w:rPr>
      </w:pPr>
    </w:p>
    <w:p w14:paraId="026E644E" w14:textId="77777777" w:rsidR="00CA5502" w:rsidRDefault="00CA5502" w:rsidP="00CA5502">
      <w:pPr>
        <w:ind w:right="260"/>
        <w:jc w:val="both"/>
        <w:rPr>
          <w:rFonts w:ascii="Aptos" w:hAnsi="Aptos"/>
          <w:iCs/>
          <w:sz w:val="22"/>
          <w:szCs w:val="22"/>
        </w:rPr>
      </w:pPr>
      <w:r>
        <w:rPr>
          <w:rFonts w:ascii="Aptos" w:hAnsi="Aptos"/>
          <w:sz w:val="22"/>
          <w:szCs w:val="22"/>
        </w:rPr>
        <w:t>EMF (</w:t>
      </w:r>
      <w:r w:rsidRPr="006C75A5">
        <w:rPr>
          <w:rFonts w:ascii="Aptos" w:hAnsi="Aptos"/>
          <w:sz w:val="22"/>
          <w:szCs w:val="22"/>
        </w:rPr>
        <w:t>Ellen MacArthur Foundation</w:t>
      </w:r>
      <w:r>
        <w:rPr>
          <w:rFonts w:ascii="Aptos" w:hAnsi="Aptos"/>
          <w:sz w:val="22"/>
          <w:szCs w:val="22"/>
        </w:rPr>
        <w:t>)</w:t>
      </w:r>
      <w:r w:rsidRPr="006C75A5">
        <w:rPr>
          <w:rFonts w:ascii="Aptos" w:hAnsi="Aptos"/>
          <w:sz w:val="22"/>
          <w:szCs w:val="22"/>
        </w:rPr>
        <w:t xml:space="preserve"> (n.d.). </w:t>
      </w:r>
      <w:r w:rsidRPr="006C75A5">
        <w:rPr>
          <w:rFonts w:ascii="Aptos" w:hAnsi="Aptos"/>
          <w:i/>
          <w:sz w:val="22"/>
          <w:szCs w:val="22"/>
        </w:rPr>
        <w:t xml:space="preserve">How the circular economy can help us stay within planetary boundaries. </w:t>
      </w:r>
      <w:r>
        <w:rPr>
          <w:rFonts w:ascii="Aptos" w:hAnsi="Aptos"/>
          <w:iCs/>
          <w:sz w:val="22"/>
          <w:szCs w:val="22"/>
        </w:rPr>
        <w:t xml:space="preserve">Available at: </w:t>
      </w:r>
    </w:p>
    <w:p w14:paraId="600ABCE8" w14:textId="77777777" w:rsidR="00CA5502" w:rsidRDefault="00C368E2" w:rsidP="00CA5502">
      <w:pPr>
        <w:ind w:right="260"/>
        <w:jc w:val="both"/>
        <w:rPr>
          <w:rFonts w:ascii="Aptos" w:hAnsi="Aptos"/>
          <w:iCs/>
          <w:sz w:val="22"/>
          <w:szCs w:val="22"/>
        </w:rPr>
      </w:pPr>
      <w:hyperlink r:id="rId137" w:history="1">
        <w:r w:rsidR="00CA5502" w:rsidRPr="00CC467E">
          <w:rPr>
            <w:rStyle w:val="Hyperlink"/>
            <w:rFonts w:ascii="Aptos" w:hAnsi="Aptos"/>
            <w:iCs/>
            <w:sz w:val="22"/>
            <w:szCs w:val="22"/>
          </w:rPr>
          <w:t>https://www.ellenmacarthurfoundation.org/articles/how-the-circular-economy-can-help-us-stay-within-planetary-boundaries</w:t>
        </w:r>
      </w:hyperlink>
    </w:p>
    <w:p w14:paraId="16FDEF72" w14:textId="77777777" w:rsidR="00CA5502" w:rsidRPr="006C75A5" w:rsidRDefault="00CA5502" w:rsidP="00CA5502">
      <w:pPr>
        <w:ind w:right="260"/>
        <w:jc w:val="both"/>
        <w:rPr>
          <w:rFonts w:ascii="Aptos" w:hAnsi="Aptos"/>
          <w:i/>
          <w:sz w:val="22"/>
          <w:szCs w:val="22"/>
        </w:rPr>
      </w:pPr>
    </w:p>
    <w:p w14:paraId="26D7A6C2" w14:textId="77777777" w:rsidR="00CA5502" w:rsidRDefault="00CA5502" w:rsidP="00CA5502">
      <w:pPr>
        <w:ind w:right="260"/>
        <w:jc w:val="both"/>
        <w:rPr>
          <w:rFonts w:ascii="Aptos" w:hAnsi="Aptos"/>
          <w:sz w:val="22"/>
          <w:szCs w:val="22"/>
        </w:rPr>
      </w:pPr>
      <w:r>
        <w:rPr>
          <w:rFonts w:ascii="Aptos" w:hAnsi="Aptos"/>
          <w:sz w:val="22"/>
          <w:szCs w:val="22"/>
        </w:rPr>
        <w:t>EMF (</w:t>
      </w:r>
      <w:r w:rsidRPr="006C75A5">
        <w:rPr>
          <w:rFonts w:ascii="Aptos" w:hAnsi="Aptos"/>
          <w:sz w:val="22"/>
          <w:szCs w:val="22"/>
        </w:rPr>
        <w:t>Ellen MacArthur Foundation</w:t>
      </w:r>
      <w:r>
        <w:rPr>
          <w:rFonts w:ascii="Aptos" w:hAnsi="Aptos"/>
          <w:sz w:val="22"/>
          <w:szCs w:val="22"/>
        </w:rPr>
        <w:t>)</w:t>
      </w:r>
      <w:r w:rsidRPr="006C75A5">
        <w:rPr>
          <w:rFonts w:ascii="Aptos" w:hAnsi="Aptos"/>
          <w:sz w:val="22"/>
          <w:szCs w:val="22"/>
        </w:rPr>
        <w:t xml:space="preserve"> (2015). G</w:t>
      </w:r>
      <w:r w:rsidRPr="006C75A5">
        <w:rPr>
          <w:rFonts w:ascii="Aptos" w:hAnsi="Aptos"/>
          <w:i/>
          <w:iCs/>
          <w:sz w:val="22"/>
          <w:szCs w:val="22"/>
        </w:rPr>
        <w:t>rowth within: A circular economy vision for a competitive Europe</w:t>
      </w:r>
      <w:r>
        <w:rPr>
          <w:rFonts w:ascii="Aptos" w:hAnsi="Aptos"/>
          <w:i/>
          <w:iCs/>
          <w:sz w:val="22"/>
          <w:szCs w:val="22"/>
        </w:rPr>
        <w:t xml:space="preserve">. </w:t>
      </w:r>
      <w:r>
        <w:rPr>
          <w:rFonts w:ascii="Aptos" w:hAnsi="Aptos"/>
          <w:sz w:val="22"/>
          <w:szCs w:val="22"/>
        </w:rPr>
        <w:t xml:space="preserve">Available at: </w:t>
      </w:r>
    </w:p>
    <w:p w14:paraId="3A2518C0" w14:textId="77777777" w:rsidR="00CA5502" w:rsidRDefault="00C368E2" w:rsidP="00CA5502">
      <w:pPr>
        <w:ind w:right="260"/>
        <w:jc w:val="both"/>
        <w:rPr>
          <w:rFonts w:ascii="Aptos" w:hAnsi="Aptos"/>
          <w:sz w:val="22"/>
          <w:szCs w:val="22"/>
        </w:rPr>
      </w:pPr>
      <w:hyperlink r:id="rId138" w:history="1">
        <w:r w:rsidR="00CA5502" w:rsidRPr="00CC467E">
          <w:rPr>
            <w:rStyle w:val="Hyperlink"/>
            <w:rFonts w:ascii="Aptos" w:hAnsi="Aptos"/>
            <w:sz w:val="22"/>
            <w:szCs w:val="22"/>
          </w:rPr>
          <w:t>https://www.mckinsey.com/capabilities/sustainability/our-insights/growth-within-a-circular-economy-vision-for-a-competitive-europe</w:t>
        </w:r>
      </w:hyperlink>
    </w:p>
    <w:p w14:paraId="3C334109" w14:textId="77777777" w:rsidR="00CA5502" w:rsidRPr="00DD2C62" w:rsidRDefault="00CA5502" w:rsidP="00CA5502">
      <w:pPr>
        <w:ind w:right="260"/>
        <w:jc w:val="both"/>
        <w:rPr>
          <w:rFonts w:ascii="Aptos" w:hAnsi="Aptos"/>
          <w:sz w:val="22"/>
          <w:szCs w:val="22"/>
        </w:rPr>
      </w:pPr>
    </w:p>
    <w:p w14:paraId="1552D475" w14:textId="77777777" w:rsidR="00CA5502" w:rsidRPr="006C75A5" w:rsidRDefault="00CA5502" w:rsidP="00CA5502">
      <w:pPr>
        <w:ind w:right="260"/>
        <w:jc w:val="both"/>
        <w:rPr>
          <w:rFonts w:ascii="Aptos" w:hAnsi="Aptos"/>
          <w:i/>
          <w:sz w:val="14"/>
          <w:szCs w:val="14"/>
        </w:rPr>
      </w:pPr>
    </w:p>
    <w:p w14:paraId="25AD4C58" w14:textId="77777777" w:rsidR="00CA5502" w:rsidRPr="006C75A5" w:rsidRDefault="00CA5502" w:rsidP="00CA5502">
      <w:pPr>
        <w:ind w:right="260"/>
        <w:jc w:val="both"/>
        <w:rPr>
          <w:rFonts w:ascii="Aptos" w:hAnsi="Aptos"/>
          <w:sz w:val="22"/>
          <w:szCs w:val="22"/>
        </w:rPr>
      </w:pPr>
      <w:r>
        <w:rPr>
          <w:rFonts w:ascii="Aptos" w:hAnsi="Aptos"/>
          <w:sz w:val="22"/>
          <w:szCs w:val="22"/>
        </w:rPr>
        <w:t>EMF (</w:t>
      </w:r>
      <w:r w:rsidRPr="006C75A5">
        <w:rPr>
          <w:rFonts w:ascii="Aptos" w:hAnsi="Aptos"/>
          <w:sz w:val="22"/>
          <w:szCs w:val="22"/>
        </w:rPr>
        <w:t>Ellen MacArthur Foundation</w:t>
      </w:r>
      <w:r>
        <w:rPr>
          <w:rFonts w:ascii="Aptos" w:hAnsi="Aptos"/>
          <w:sz w:val="22"/>
          <w:szCs w:val="22"/>
        </w:rPr>
        <w:t>)</w:t>
      </w:r>
      <w:r w:rsidRPr="006C75A5">
        <w:rPr>
          <w:rFonts w:ascii="Aptos" w:hAnsi="Aptos"/>
          <w:sz w:val="22"/>
          <w:szCs w:val="22"/>
        </w:rPr>
        <w:t xml:space="preserve"> (</w:t>
      </w:r>
      <w:r>
        <w:rPr>
          <w:rFonts w:ascii="Aptos" w:hAnsi="Aptos"/>
          <w:sz w:val="22"/>
          <w:szCs w:val="22"/>
        </w:rPr>
        <w:t>2024</w:t>
      </w:r>
      <w:r w:rsidRPr="006C75A5">
        <w:rPr>
          <w:rFonts w:ascii="Aptos" w:hAnsi="Aptos"/>
          <w:sz w:val="22"/>
          <w:szCs w:val="22"/>
        </w:rPr>
        <w:t xml:space="preserve">). </w:t>
      </w:r>
      <w:r w:rsidRPr="006C75A5">
        <w:rPr>
          <w:rFonts w:ascii="Aptos" w:hAnsi="Aptos"/>
          <w:i/>
          <w:sz w:val="22"/>
          <w:szCs w:val="22"/>
        </w:rPr>
        <w:t xml:space="preserve">What is a circular economy? </w:t>
      </w:r>
      <w:r w:rsidRPr="006C75A5">
        <w:rPr>
          <w:rFonts w:ascii="Aptos" w:hAnsi="Aptos"/>
          <w:sz w:val="22"/>
          <w:szCs w:val="22"/>
        </w:rPr>
        <w:t>Available at:</w:t>
      </w:r>
    </w:p>
    <w:p w14:paraId="04569C85" w14:textId="77777777" w:rsidR="00CA5502" w:rsidRPr="006C75A5" w:rsidRDefault="00C368E2" w:rsidP="00CA5502">
      <w:pPr>
        <w:ind w:right="260"/>
        <w:jc w:val="both"/>
        <w:rPr>
          <w:rFonts w:ascii="Aptos" w:hAnsi="Aptos"/>
          <w:sz w:val="22"/>
          <w:szCs w:val="22"/>
        </w:rPr>
      </w:pPr>
      <w:hyperlink r:id="rId139" w:history="1">
        <w:r w:rsidR="00CA5502" w:rsidRPr="006C75A5">
          <w:rPr>
            <w:rStyle w:val="Hyperlink"/>
            <w:rFonts w:ascii="Aptos" w:hAnsi="Aptos"/>
            <w:sz w:val="22"/>
            <w:szCs w:val="22"/>
          </w:rPr>
          <w:t>https://www.ellenmacarthurfoundation.org/topics/circular-economy-introduction/overview</w:t>
        </w:r>
      </w:hyperlink>
    </w:p>
    <w:p w14:paraId="09BF57E9" w14:textId="77777777" w:rsidR="00CA5502" w:rsidRPr="006C75A5" w:rsidRDefault="00CA5502" w:rsidP="00CA5502">
      <w:pPr>
        <w:ind w:right="260"/>
        <w:jc w:val="both"/>
        <w:rPr>
          <w:rFonts w:ascii="Aptos" w:hAnsi="Aptos"/>
          <w:sz w:val="22"/>
          <w:szCs w:val="22"/>
        </w:rPr>
      </w:pPr>
    </w:p>
    <w:p w14:paraId="0C9C44F6" w14:textId="77777777" w:rsidR="00CA5502" w:rsidRDefault="00CA5502" w:rsidP="00CA5502">
      <w:pPr>
        <w:ind w:right="260"/>
        <w:jc w:val="both"/>
        <w:rPr>
          <w:rFonts w:ascii="Aptos" w:hAnsi="Aptos"/>
          <w:sz w:val="22"/>
          <w:szCs w:val="22"/>
        </w:rPr>
      </w:pPr>
      <w:r w:rsidRPr="006C75A5">
        <w:rPr>
          <w:rFonts w:ascii="Aptos" w:hAnsi="Aptos"/>
          <w:sz w:val="22"/>
          <w:szCs w:val="22"/>
        </w:rPr>
        <w:t>Escobar, Arturo (2020), </w:t>
      </w:r>
      <w:proofErr w:type="spellStart"/>
      <w:r w:rsidRPr="006C75A5">
        <w:rPr>
          <w:rFonts w:ascii="Aptos" w:hAnsi="Aptos"/>
          <w:i/>
          <w:sz w:val="22"/>
          <w:szCs w:val="22"/>
        </w:rPr>
        <w:t>Pluriversal</w:t>
      </w:r>
      <w:proofErr w:type="spellEnd"/>
      <w:r w:rsidRPr="006C75A5">
        <w:rPr>
          <w:rFonts w:ascii="Aptos" w:hAnsi="Aptos"/>
          <w:i/>
          <w:sz w:val="22"/>
          <w:szCs w:val="22"/>
        </w:rPr>
        <w:t xml:space="preserve"> Politics: The Real and the Possible. </w:t>
      </w:r>
      <w:r w:rsidRPr="006C75A5">
        <w:rPr>
          <w:rFonts w:ascii="Aptos" w:hAnsi="Aptos"/>
          <w:sz w:val="22"/>
          <w:szCs w:val="22"/>
        </w:rPr>
        <w:t xml:space="preserve">Duke University Press. </w:t>
      </w:r>
    </w:p>
    <w:p w14:paraId="620E5780" w14:textId="77777777" w:rsidR="00CA5502" w:rsidRPr="006C75A5" w:rsidRDefault="00CA5502" w:rsidP="00CA5502">
      <w:pPr>
        <w:ind w:right="260"/>
        <w:jc w:val="both"/>
        <w:rPr>
          <w:rFonts w:ascii="Aptos" w:hAnsi="Aptos"/>
          <w:sz w:val="22"/>
          <w:szCs w:val="22"/>
        </w:rPr>
      </w:pPr>
    </w:p>
    <w:p w14:paraId="5B3FA3F0" w14:textId="77777777" w:rsidR="00CA5502" w:rsidRDefault="00CA5502" w:rsidP="00CA5502">
      <w:pPr>
        <w:ind w:right="260"/>
        <w:jc w:val="both"/>
        <w:rPr>
          <w:rFonts w:ascii="Aptos" w:hAnsi="Aptos"/>
          <w:iCs/>
          <w:sz w:val="22"/>
          <w:szCs w:val="22"/>
        </w:rPr>
      </w:pPr>
      <w:r w:rsidRPr="006C75A5">
        <w:rPr>
          <w:rFonts w:ascii="Aptos" w:hAnsi="Aptos"/>
          <w:sz w:val="22"/>
          <w:szCs w:val="22"/>
        </w:rPr>
        <w:t>European Parliament (2023)</w:t>
      </w:r>
      <w:r>
        <w:rPr>
          <w:rFonts w:ascii="Aptos" w:hAnsi="Aptos"/>
          <w:sz w:val="22"/>
          <w:szCs w:val="22"/>
        </w:rPr>
        <w:t>.</w:t>
      </w:r>
      <w:r w:rsidRPr="006C75A5">
        <w:rPr>
          <w:rFonts w:ascii="Aptos" w:hAnsi="Aptos"/>
          <w:sz w:val="22"/>
          <w:szCs w:val="22"/>
        </w:rPr>
        <w:t xml:space="preserve"> </w:t>
      </w:r>
      <w:hyperlink r:id="rId140" w:history="1">
        <w:r w:rsidRPr="006C75A5">
          <w:rPr>
            <w:rFonts w:ascii="Aptos" w:hAnsi="Aptos"/>
            <w:i/>
            <w:sz w:val="22"/>
            <w:szCs w:val="22"/>
          </w:rPr>
          <w:t>Beyond Growth 2023</w:t>
        </w:r>
      </w:hyperlink>
      <w:r w:rsidRPr="006C75A5">
        <w:rPr>
          <w:rFonts w:ascii="Aptos" w:hAnsi="Aptos"/>
          <w:i/>
          <w:sz w:val="22"/>
          <w:szCs w:val="22"/>
        </w:rPr>
        <w:t xml:space="preserve"> Conference.</w:t>
      </w:r>
      <w:r>
        <w:rPr>
          <w:rFonts w:ascii="Aptos" w:hAnsi="Aptos"/>
          <w:i/>
          <w:sz w:val="22"/>
          <w:szCs w:val="22"/>
        </w:rPr>
        <w:t xml:space="preserve"> </w:t>
      </w:r>
      <w:r>
        <w:rPr>
          <w:rFonts w:ascii="Aptos" w:hAnsi="Aptos"/>
          <w:iCs/>
          <w:sz w:val="22"/>
          <w:szCs w:val="22"/>
        </w:rPr>
        <w:t xml:space="preserve">Available at: </w:t>
      </w:r>
    </w:p>
    <w:p w14:paraId="3381113E" w14:textId="77777777" w:rsidR="00CA5502" w:rsidRDefault="00C368E2" w:rsidP="00CA5502">
      <w:pPr>
        <w:ind w:right="260"/>
        <w:jc w:val="both"/>
        <w:rPr>
          <w:rFonts w:ascii="Aptos" w:hAnsi="Aptos"/>
          <w:iCs/>
          <w:sz w:val="22"/>
          <w:szCs w:val="22"/>
        </w:rPr>
      </w:pPr>
      <w:hyperlink r:id="rId141" w:anchor=":~:text=The%20Beyond%20Growth%202023%20Conference,of%20ideas%20around%20post%2Dgrowth" w:history="1">
        <w:r w:rsidR="00CA5502" w:rsidRPr="00CC467E">
          <w:rPr>
            <w:rStyle w:val="Hyperlink"/>
            <w:rFonts w:ascii="Aptos" w:hAnsi="Aptos"/>
            <w:iCs/>
            <w:sz w:val="22"/>
            <w:szCs w:val="22"/>
          </w:rPr>
          <w:t>https://www.beyond-growth-2023.eu/#:~:text=The%20Beyond%20Growth%202023%20Conference,of%20ideas%20around%20post%2Dgrowth</w:t>
        </w:r>
      </w:hyperlink>
      <w:r w:rsidR="00CA5502" w:rsidRPr="00DD2C62">
        <w:rPr>
          <w:rFonts w:ascii="Aptos" w:hAnsi="Aptos"/>
          <w:iCs/>
          <w:sz w:val="22"/>
          <w:szCs w:val="22"/>
        </w:rPr>
        <w:t>.</w:t>
      </w:r>
    </w:p>
    <w:p w14:paraId="728E27CC" w14:textId="77777777" w:rsidR="00CA5502" w:rsidRDefault="00CA5502" w:rsidP="00CA5502">
      <w:pPr>
        <w:ind w:right="260"/>
        <w:jc w:val="both"/>
        <w:rPr>
          <w:rFonts w:ascii="Aptos" w:hAnsi="Aptos"/>
          <w:sz w:val="22"/>
          <w:szCs w:val="22"/>
        </w:rPr>
      </w:pPr>
      <w:r w:rsidRPr="006C75A5">
        <w:rPr>
          <w:rFonts w:ascii="Aptos" w:hAnsi="Aptos"/>
          <w:sz w:val="22"/>
          <w:szCs w:val="22"/>
        </w:rPr>
        <w:lastRenderedPageBreak/>
        <w:t>European Parliament (2023)</w:t>
      </w:r>
      <w:r>
        <w:rPr>
          <w:rFonts w:ascii="Aptos" w:hAnsi="Aptos"/>
          <w:sz w:val="22"/>
          <w:szCs w:val="22"/>
        </w:rPr>
        <w:t>.</w:t>
      </w:r>
      <w:r w:rsidRPr="006C75A5">
        <w:rPr>
          <w:rFonts w:ascii="Aptos" w:hAnsi="Aptos"/>
          <w:sz w:val="22"/>
          <w:szCs w:val="22"/>
        </w:rPr>
        <w:t xml:space="preserve"> </w:t>
      </w:r>
      <w:hyperlink r:id="rId142" w:history="1">
        <w:r w:rsidRPr="006C75A5">
          <w:rPr>
            <w:rFonts w:ascii="Aptos" w:hAnsi="Aptos"/>
            <w:i/>
            <w:sz w:val="22"/>
            <w:szCs w:val="22"/>
          </w:rPr>
          <w:t>Beyond Growth: Pathways to sustainable prosperity in the EU</w:t>
        </w:r>
      </w:hyperlink>
      <w:r>
        <w:rPr>
          <w:rFonts w:ascii="Aptos" w:hAnsi="Aptos"/>
          <w:sz w:val="22"/>
          <w:szCs w:val="22"/>
        </w:rPr>
        <w:t xml:space="preserve">. Available at: </w:t>
      </w:r>
    </w:p>
    <w:p w14:paraId="5299ACFA" w14:textId="77777777" w:rsidR="00CA5502" w:rsidRDefault="00C368E2" w:rsidP="00CA5502">
      <w:pPr>
        <w:ind w:right="260"/>
        <w:jc w:val="both"/>
        <w:rPr>
          <w:rFonts w:ascii="Aptos" w:hAnsi="Aptos"/>
          <w:sz w:val="22"/>
          <w:szCs w:val="22"/>
        </w:rPr>
      </w:pPr>
      <w:hyperlink r:id="rId143" w:history="1">
        <w:r w:rsidR="00CA5502" w:rsidRPr="00CC467E">
          <w:rPr>
            <w:rStyle w:val="Hyperlink"/>
            <w:rFonts w:ascii="Aptos" w:hAnsi="Aptos"/>
            <w:sz w:val="22"/>
            <w:szCs w:val="22"/>
          </w:rPr>
          <w:t>https://www.europarl.europa.eu/RegData/etudes/STUD/2023/747108/EPRS_STU(2023)747108_EN.pdf</w:t>
        </w:r>
      </w:hyperlink>
    </w:p>
    <w:p w14:paraId="6C8DD400" w14:textId="77777777" w:rsidR="00CA5502" w:rsidRDefault="00CA5502" w:rsidP="00CA5502">
      <w:pPr>
        <w:ind w:right="260"/>
        <w:jc w:val="both"/>
        <w:rPr>
          <w:rFonts w:ascii="Aptos" w:hAnsi="Aptos"/>
          <w:sz w:val="22"/>
          <w:szCs w:val="22"/>
        </w:rPr>
      </w:pPr>
    </w:p>
    <w:p w14:paraId="180AF465" w14:textId="77777777" w:rsidR="00CA5502" w:rsidRDefault="00CA5502" w:rsidP="00CA5502">
      <w:pPr>
        <w:ind w:right="260"/>
        <w:jc w:val="both"/>
        <w:rPr>
          <w:rFonts w:ascii="Aptos" w:hAnsi="Aptos"/>
          <w:sz w:val="22"/>
          <w:szCs w:val="22"/>
        </w:rPr>
      </w:pPr>
      <w:r w:rsidRPr="006C75A5">
        <w:rPr>
          <w:rFonts w:ascii="Aptos" w:hAnsi="Aptos"/>
          <w:sz w:val="22"/>
          <w:szCs w:val="22"/>
        </w:rPr>
        <w:t>European Parliament (2023)</w:t>
      </w:r>
      <w:r>
        <w:rPr>
          <w:rFonts w:ascii="Aptos" w:hAnsi="Aptos"/>
          <w:sz w:val="22"/>
          <w:szCs w:val="22"/>
        </w:rPr>
        <w:t xml:space="preserve">. Circular economy: definitions, importance and benefits. Available at: </w:t>
      </w:r>
    </w:p>
    <w:p w14:paraId="774E8BD9" w14:textId="77777777" w:rsidR="00CA5502" w:rsidRDefault="00C368E2" w:rsidP="00CA5502">
      <w:pPr>
        <w:ind w:right="260"/>
        <w:jc w:val="both"/>
        <w:rPr>
          <w:rFonts w:ascii="Aptos" w:hAnsi="Aptos"/>
          <w:sz w:val="22"/>
          <w:szCs w:val="22"/>
        </w:rPr>
      </w:pPr>
      <w:hyperlink r:id="rId144" w:history="1">
        <w:r w:rsidR="00CA5502" w:rsidRPr="00CC467E">
          <w:rPr>
            <w:rStyle w:val="Hyperlink"/>
            <w:rFonts w:ascii="Aptos" w:hAnsi="Aptos"/>
            <w:sz w:val="22"/>
            <w:szCs w:val="22"/>
          </w:rPr>
          <w:t>https://www.europarl.europa.eu/topics/en/article/20151201STO05603/circular-economy-definition-importance-and-benefits</w:t>
        </w:r>
      </w:hyperlink>
    </w:p>
    <w:p w14:paraId="1B57F6C6" w14:textId="77777777" w:rsidR="00CA5502" w:rsidRPr="006C75A5" w:rsidRDefault="00CA5502" w:rsidP="00CA5502">
      <w:pPr>
        <w:ind w:right="260"/>
        <w:jc w:val="both"/>
        <w:rPr>
          <w:rFonts w:ascii="Aptos" w:hAnsi="Aptos"/>
          <w:sz w:val="22"/>
          <w:szCs w:val="22"/>
        </w:rPr>
      </w:pPr>
    </w:p>
    <w:p w14:paraId="18A2D5D6" w14:textId="70CB220E" w:rsidR="00CA5502" w:rsidRDefault="00CA5502" w:rsidP="00CA5502">
      <w:pPr>
        <w:ind w:right="260"/>
        <w:jc w:val="both"/>
        <w:rPr>
          <w:rFonts w:ascii="Aptos" w:hAnsi="Aptos"/>
          <w:sz w:val="22"/>
          <w:szCs w:val="22"/>
        </w:rPr>
      </w:pPr>
      <w:r w:rsidRPr="006C75A5">
        <w:rPr>
          <w:rFonts w:ascii="Aptos" w:hAnsi="Aptos"/>
          <w:sz w:val="22"/>
          <w:szCs w:val="22"/>
        </w:rPr>
        <w:t xml:space="preserve">Dooley K., Keith H., Larson A., </w:t>
      </w:r>
      <w:proofErr w:type="spellStart"/>
      <w:r w:rsidRPr="006C75A5">
        <w:rPr>
          <w:rFonts w:ascii="Aptos" w:hAnsi="Aptos"/>
          <w:sz w:val="22"/>
          <w:szCs w:val="22"/>
        </w:rPr>
        <w:t>Catacora</w:t>
      </w:r>
      <w:proofErr w:type="spellEnd"/>
      <w:r w:rsidRPr="006C75A5">
        <w:rPr>
          <w:rFonts w:ascii="Aptos" w:hAnsi="Aptos"/>
          <w:sz w:val="22"/>
          <w:szCs w:val="22"/>
        </w:rPr>
        <w:t xml:space="preserve">-Vargas G., Carton W., Christiansen K.L., </w:t>
      </w:r>
      <w:proofErr w:type="spellStart"/>
      <w:r w:rsidRPr="006C75A5">
        <w:rPr>
          <w:rFonts w:ascii="Aptos" w:hAnsi="Aptos"/>
          <w:sz w:val="22"/>
          <w:szCs w:val="22"/>
        </w:rPr>
        <w:t>Enokenwa</w:t>
      </w:r>
      <w:proofErr w:type="spellEnd"/>
      <w:r w:rsidRPr="006C75A5">
        <w:rPr>
          <w:rFonts w:ascii="Aptos" w:hAnsi="Aptos"/>
          <w:sz w:val="22"/>
          <w:szCs w:val="22"/>
        </w:rPr>
        <w:t xml:space="preserve"> Baa O., Frechette A., Hugh S., </w:t>
      </w:r>
      <w:proofErr w:type="spellStart"/>
      <w:r w:rsidRPr="006C75A5">
        <w:rPr>
          <w:rFonts w:ascii="Aptos" w:hAnsi="Aptos"/>
          <w:sz w:val="22"/>
          <w:szCs w:val="22"/>
        </w:rPr>
        <w:t>Ivetic</w:t>
      </w:r>
      <w:proofErr w:type="spellEnd"/>
      <w:r w:rsidRPr="006C75A5">
        <w:rPr>
          <w:rFonts w:ascii="Aptos" w:hAnsi="Aptos"/>
          <w:sz w:val="22"/>
          <w:szCs w:val="22"/>
        </w:rPr>
        <w:t xml:space="preserve"> N., Lim L.C., Lund J.F., </w:t>
      </w:r>
      <w:proofErr w:type="spellStart"/>
      <w:r w:rsidRPr="006C75A5">
        <w:rPr>
          <w:rFonts w:ascii="Aptos" w:hAnsi="Aptos"/>
          <w:sz w:val="22"/>
          <w:szCs w:val="22"/>
        </w:rPr>
        <w:t>Luqman</w:t>
      </w:r>
      <w:proofErr w:type="spellEnd"/>
      <w:r w:rsidRPr="006C75A5">
        <w:rPr>
          <w:rFonts w:ascii="Aptos" w:hAnsi="Aptos"/>
          <w:sz w:val="22"/>
          <w:szCs w:val="22"/>
        </w:rPr>
        <w:t xml:space="preserve"> M., Mackey B., </w:t>
      </w:r>
      <w:proofErr w:type="spellStart"/>
      <w:r w:rsidRPr="006C75A5">
        <w:rPr>
          <w:rFonts w:ascii="Aptos" w:hAnsi="Aptos"/>
          <w:sz w:val="22"/>
          <w:szCs w:val="22"/>
        </w:rPr>
        <w:t>Monterroso</w:t>
      </w:r>
      <w:proofErr w:type="spellEnd"/>
      <w:r w:rsidRPr="006C75A5">
        <w:rPr>
          <w:rFonts w:ascii="Aptos" w:hAnsi="Aptos"/>
          <w:sz w:val="22"/>
          <w:szCs w:val="22"/>
        </w:rPr>
        <w:t xml:space="preserve"> I., Ojha H., Perfecto I., </w:t>
      </w:r>
      <w:proofErr w:type="spellStart"/>
      <w:r w:rsidRPr="006C75A5">
        <w:rPr>
          <w:rFonts w:ascii="Aptos" w:hAnsi="Aptos"/>
          <w:sz w:val="22"/>
          <w:szCs w:val="22"/>
        </w:rPr>
        <w:t>Riamit</w:t>
      </w:r>
      <w:proofErr w:type="spellEnd"/>
      <w:r w:rsidRPr="006C75A5">
        <w:rPr>
          <w:rFonts w:ascii="Aptos" w:hAnsi="Aptos"/>
          <w:sz w:val="22"/>
          <w:szCs w:val="22"/>
        </w:rPr>
        <w:t xml:space="preserve"> K., </w:t>
      </w:r>
      <w:proofErr w:type="spellStart"/>
      <w:r w:rsidRPr="006C75A5">
        <w:rPr>
          <w:rFonts w:ascii="Aptos" w:hAnsi="Aptos"/>
          <w:sz w:val="22"/>
          <w:szCs w:val="22"/>
        </w:rPr>
        <w:t>Robiou</w:t>
      </w:r>
      <w:proofErr w:type="spellEnd"/>
      <w:r w:rsidRPr="006C75A5">
        <w:rPr>
          <w:rFonts w:ascii="Aptos" w:hAnsi="Aptos"/>
          <w:sz w:val="22"/>
          <w:szCs w:val="22"/>
        </w:rPr>
        <w:t xml:space="preserve"> du Pont Y., Young V.</w:t>
      </w:r>
      <w:r w:rsidR="003C3873">
        <w:rPr>
          <w:rFonts w:ascii="Aptos" w:hAnsi="Aptos"/>
          <w:sz w:val="22"/>
          <w:szCs w:val="22"/>
        </w:rPr>
        <w:t xml:space="preserve"> (</w:t>
      </w:r>
      <w:r w:rsidRPr="006C75A5">
        <w:rPr>
          <w:rFonts w:ascii="Aptos" w:hAnsi="Aptos"/>
          <w:sz w:val="22"/>
          <w:szCs w:val="22"/>
        </w:rPr>
        <w:t>2022</w:t>
      </w:r>
      <w:r w:rsidR="003C3873">
        <w:rPr>
          <w:rFonts w:ascii="Aptos" w:hAnsi="Aptos"/>
          <w:sz w:val="22"/>
          <w:szCs w:val="22"/>
        </w:rPr>
        <w:t>)</w:t>
      </w:r>
      <w:r w:rsidRPr="006C75A5">
        <w:rPr>
          <w:rFonts w:ascii="Aptos" w:hAnsi="Aptos"/>
          <w:sz w:val="22"/>
          <w:szCs w:val="22"/>
        </w:rPr>
        <w:t xml:space="preserve">. </w:t>
      </w:r>
      <w:r w:rsidRPr="006C75A5">
        <w:rPr>
          <w:rFonts w:ascii="Aptos" w:hAnsi="Aptos"/>
          <w:i/>
          <w:sz w:val="22"/>
          <w:szCs w:val="22"/>
        </w:rPr>
        <w:t>The</w:t>
      </w:r>
      <w:r w:rsidRPr="006C75A5">
        <w:rPr>
          <w:rFonts w:ascii="Aptos" w:hAnsi="Aptos"/>
          <w:sz w:val="22"/>
          <w:szCs w:val="22"/>
        </w:rPr>
        <w:t xml:space="preserve"> </w:t>
      </w:r>
      <w:r w:rsidRPr="006C75A5">
        <w:rPr>
          <w:rFonts w:ascii="Aptos" w:hAnsi="Aptos"/>
          <w:i/>
          <w:sz w:val="22"/>
          <w:szCs w:val="22"/>
        </w:rPr>
        <w:t>Land Gap Report 2022</w:t>
      </w:r>
      <w:r w:rsidRPr="006C75A5">
        <w:rPr>
          <w:rFonts w:ascii="Aptos" w:hAnsi="Aptos"/>
          <w:sz w:val="22"/>
          <w:szCs w:val="22"/>
        </w:rPr>
        <w:t xml:space="preserve">. Available at: </w:t>
      </w:r>
    </w:p>
    <w:p w14:paraId="39F2264B" w14:textId="77777777" w:rsidR="00CA5502" w:rsidRPr="006C75A5" w:rsidRDefault="00C368E2" w:rsidP="00CA5502">
      <w:pPr>
        <w:ind w:right="260"/>
        <w:jc w:val="both"/>
        <w:rPr>
          <w:rFonts w:ascii="Aptos" w:hAnsi="Aptos"/>
          <w:sz w:val="22"/>
          <w:szCs w:val="22"/>
        </w:rPr>
      </w:pPr>
      <w:hyperlink r:id="rId145" w:history="1">
        <w:r w:rsidR="00CA5502" w:rsidRPr="00CC467E">
          <w:rPr>
            <w:rStyle w:val="Hyperlink"/>
            <w:rFonts w:ascii="Aptos" w:hAnsi="Aptos"/>
            <w:sz w:val="22"/>
            <w:szCs w:val="22"/>
          </w:rPr>
          <w:t>https://www.landgap.org/</w:t>
        </w:r>
      </w:hyperlink>
    </w:p>
    <w:p w14:paraId="19B3E3E4" w14:textId="77777777" w:rsidR="00CA5502" w:rsidRPr="006C75A5" w:rsidRDefault="00CA5502" w:rsidP="00CA5502">
      <w:pPr>
        <w:ind w:right="260"/>
        <w:jc w:val="both"/>
        <w:rPr>
          <w:rFonts w:ascii="Aptos" w:hAnsi="Aptos"/>
          <w:sz w:val="22"/>
          <w:szCs w:val="22"/>
        </w:rPr>
      </w:pPr>
    </w:p>
    <w:p w14:paraId="253A50BC" w14:textId="6BA09E6E" w:rsidR="00CA5502" w:rsidRDefault="00C368E2" w:rsidP="00CA5502">
      <w:pPr>
        <w:ind w:right="260"/>
        <w:jc w:val="both"/>
        <w:rPr>
          <w:rFonts w:ascii="Aptos" w:hAnsi="Aptos"/>
          <w:sz w:val="22"/>
          <w:szCs w:val="22"/>
        </w:rPr>
      </w:pPr>
      <w:hyperlink r:id="rId146" w:history="1">
        <w:proofErr w:type="spellStart"/>
        <w:r w:rsidR="00CA5502" w:rsidRPr="006C75A5">
          <w:rPr>
            <w:rFonts w:ascii="Aptos" w:hAnsi="Aptos"/>
            <w:sz w:val="22"/>
            <w:szCs w:val="22"/>
          </w:rPr>
          <w:t>Giampietro</w:t>
        </w:r>
        <w:proofErr w:type="spellEnd"/>
      </w:hyperlink>
      <w:r w:rsidR="00CA5502" w:rsidRPr="006C75A5">
        <w:rPr>
          <w:rFonts w:ascii="Aptos" w:hAnsi="Aptos"/>
          <w:sz w:val="22"/>
          <w:szCs w:val="22"/>
        </w:rPr>
        <w:t>, M. and Mayumi, K. (2018).</w:t>
      </w:r>
      <w:r w:rsidR="00CA5502" w:rsidRPr="006C75A5">
        <w:rPr>
          <w:rFonts w:ascii="Aptos" w:hAnsi="Aptos"/>
          <w:i/>
          <w:sz w:val="22"/>
          <w:szCs w:val="22"/>
        </w:rPr>
        <w:t xml:space="preserve"> Unravelling the complexity of the Jevons paradox: The link between innovation, efficiency and sustainability. </w:t>
      </w:r>
      <w:r w:rsidR="0068709E">
        <w:rPr>
          <w:rFonts w:ascii="Aptos" w:hAnsi="Aptos"/>
          <w:sz w:val="22"/>
          <w:szCs w:val="22"/>
        </w:rPr>
        <w:t>Frontiers:</w:t>
      </w:r>
      <w:r w:rsidR="00CA5502" w:rsidRPr="006C75A5">
        <w:rPr>
          <w:rFonts w:ascii="Aptos" w:hAnsi="Aptos"/>
          <w:sz w:val="22"/>
          <w:szCs w:val="22"/>
        </w:rPr>
        <w:t xml:space="preserve"> Energy </w:t>
      </w:r>
      <w:r w:rsidR="0068709E">
        <w:rPr>
          <w:rFonts w:ascii="Aptos" w:hAnsi="Aptos"/>
          <w:sz w:val="22"/>
          <w:szCs w:val="22"/>
        </w:rPr>
        <w:t>Resilience and</w:t>
      </w:r>
      <w:r w:rsidR="00CA5502" w:rsidRPr="006C75A5">
        <w:rPr>
          <w:rFonts w:ascii="Aptos" w:hAnsi="Aptos"/>
          <w:sz w:val="22"/>
          <w:szCs w:val="22"/>
        </w:rPr>
        <w:t xml:space="preserve"> Sustainable Energy Systems; Volume 6. </w:t>
      </w:r>
      <w:r w:rsidR="0068709E">
        <w:rPr>
          <w:rFonts w:ascii="Aptos" w:hAnsi="Aptos"/>
          <w:sz w:val="22"/>
          <w:szCs w:val="22"/>
        </w:rPr>
        <w:t>Available</w:t>
      </w:r>
      <w:r w:rsidR="00CA5502">
        <w:rPr>
          <w:rFonts w:ascii="Aptos" w:hAnsi="Aptos"/>
          <w:sz w:val="22"/>
          <w:szCs w:val="22"/>
        </w:rPr>
        <w:t xml:space="preserve"> at: </w:t>
      </w:r>
    </w:p>
    <w:p w14:paraId="49380AE5" w14:textId="77777777" w:rsidR="00CA5502" w:rsidRDefault="00C368E2" w:rsidP="00CA5502">
      <w:pPr>
        <w:ind w:right="260"/>
        <w:jc w:val="both"/>
        <w:rPr>
          <w:rFonts w:ascii="Aptos" w:hAnsi="Aptos"/>
          <w:sz w:val="22"/>
          <w:szCs w:val="22"/>
        </w:rPr>
      </w:pPr>
      <w:hyperlink r:id="rId147" w:history="1">
        <w:r w:rsidR="00CA5502" w:rsidRPr="00CC467E">
          <w:rPr>
            <w:rStyle w:val="Hyperlink"/>
            <w:rFonts w:ascii="Aptos" w:hAnsi="Aptos"/>
            <w:sz w:val="22"/>
            <w:szCs w:val="22"/>
          </w:rPr>
          <w:t>https://www.frontiersin.org/articles/10.3389/fenrg.2018.00026</w:t>
        </w:r>
      </w:hyperlink>
    </w:p>
    <w:p w14:paraId="0606E1CA" w14:textId="77777777" w:rsidR="00CA5502" w:rsidRDefault="00CA5502" w:rsidP="00CA5502">
      <w:pPr>
        <w:ind w:right="260"/>
        <w:jc w:val="both"/>
        <w:rPr>
          <w:rFonts w:ascii="Aptos" w:hAnsi="Aptos"/>
          <w:sz w:val="22"/>
          <w:szCs w:val="22"/>
        </w:rPr>
      </w:pPr>
    </w:p>
    <w:p w14:paraId="5110B9C1" w14:textId="0BEACA1D" w:rsidR="00CA5502" w:rsidRDefault="00CA5502" w:rsidP="00CA5502">
      <w:pPr>
        <w:ind w:right="260"/>
        <w:jc w:val="both"/>
        <w:rPr>
          <w:rFonts w:ascii="Aptos" w:hAnsi="Aptos"/>
          <w:sz w:val="22"/>
          <w:szCs w:val="22"/>
        </w:rPr>
      </w:pPr>
      <w:r>
        <w:rPr>
          <w:rFonts w:ascii="Aptos" w:hAnsi="Aptos"/>
          <w:sz w:val="22"/>
          <w:szCs w:val="22"/>
        </w:rPr>
        <w:t xml:space="preserve">Growing up in New Zealand (2023). </w:t>
      </w:r>
      <w:r>
        <w:rPr>
          <w:rFonts w:ascii="Aptos" w:hAnsi="Aptos"/>
          <w:i/>
          <w:iCs/>
          <w:sz w:val="22"/>
          <w:szCs w:val="22"/>
        </w:rPr>
        <w:t xml:space="preserve">Now we are Twelve: Snapshot 3 – food insecurity.  </w:t>
      </w:r>
      <w:r>
        <w:rPr>
          <w:rFonts w:ascii="Aptos" w:hAnsi="Aptos"/>
          <w:sz w:val="22"/>
          <w:szCs w:val="22"/>
        </w:rPr>
        <w:t xml:space="preserve">Available at: </w:t>
      </w:r>
    </w:p>
    <w:p w14:paraId="09B303DF" w14:textId="77777777" w:rsidR="00CA5502" w:rsidRDefault="00C368E2" w:rsidP="00CA5502">
      <w:pPr>
        <w:ind w:right="260"/>
        <w:jc w:val="both"/>
        <w:rPr>
          <w:rFonts w:ascii="Aptos" w:hAnsi="Aptos"/>
          <w:sz w:val="22"/>
          <w:szCs w:val="22"/>
        </w:rPr>
      </w:pPr>
      <w:hyperlink r:id="rId148" w:history="1">
        <w:r w:rsidR="00CA5502" w:rsidRPr="00CC467E">
          <w:rPr>
            <w:rStyle w:val="Hyperlink"/>
            <w:rFonts w:ascii="Aptos" w:hAnsi="Aptos"/>
            <w:sz w:val="22"/>
            <w:szCs w:val="22"/>
          </w:rPr>
          <w:t>https://www.growingup.co.nz/now-we-are-twelve</w:t>
        </w:r>
      </w:hyperlink>
    </w:p>
    <w:p w14:paraId="33A844EC" w14:textId="77777777" w:rsidR="00CA5502" w:rsidRPr="006C75A5" w:rsidRDefault="00CA5502" w:rsidP="00CA5502">
      <w:pPr>
        <w:ind w:right="260"/>
        <w:jc w:val="both"/>
        <w:rPr>
          <w:rFonts w:ascii="Aptos" w:hAnsi="Aptos"/>
          <w:sz w:val="22"/>
          <w:szCs w:val="22"/>
        </w:rPr>
      </w:pPr>
    </w:p>
    <w:p w14:paraId="5968F371" w14:textId="77777777" w:rsidR="00CA5502" w:rsidRPr="006C75A5" w:rsidRDefault="00CA5502" w:rsidP="00CA5502">
      <w:pPr>
        <w:ind w:right="260"/>
        <w:jc w:val="both"/>
        <w:rPr>
          <w:rFonts w:ascii="Aptos" w:hAnsi="Aptos"/>
          <w:sz w:val="22"/>
          <w:szCs w:val="22"/>
        </w:rPr>
      </w:pPr>
      <w:r w:rsidRPr="006C75A5">
        <w:rPr>
          <w:rFonts w:ascii="Aptos" w:hAnsi="Aptos"/>
          <w:sz w:val="22"/>
          <w:szCs w:val="22"/>
        </w:rPr>
        <w:t xml:space="preserve">Haberl, H. et al. (2020). A </w:t>
      </w:r>
      <w:r w:rsidRPr="006C75A5">
        <w:rPr>
          <w:rFonts w:ascii="Aptos" w:hAnsi="Aptos"/>
          <w:i/>
          <w:sz w:val="22"/>
          <w:szCs w:val="22"/>
        </w:rPr>
        <w:t>systemic review of the evidence of decoupling of GDP resource use and GHG emissions, Part II: synthesizing insights.</w:t>
      </w:r>
      <w:r w:rsidRPr="006C75A5">
        <w:rPr>
          <w:rFonts w:ascii="Aptos" w:hAnsi="Aptos" w:cs="Segoe UI"/>
          <w:color w:val="333333"/>
          <w:sz w:val="22"/>
          <w:szCs w:val="22"/>
          <w:bdr w:val="none" w:sz="0" w:space="0" w:color="auto" w:frame="1"/>
        </w:rPr>
        <w:t xml:space="preserve"> </w:t>
      </w:r>
      <w:r w:rsidRPr="006C75A5">
        <w:rPr>
          <w:rFonts w:ascii="Aptos" w:hAnsi="Aptos"/>
          <w:sz w:val="22"/>
          <w:szCs w:val="22"/>
        </w:rPr>
        <w:t xml:space="preserve">Environ. Res. Lett. 15 065003. Available at: </w:t>
      </w:r>
    </w:p>
    <w:p w14:paraId="2A500A7F" w14:textId="77777777" w:rsidR="00CA5502" w:rsidRPr="006C75A5" w:rsidRDefault="00C368E2" w:rsidP="00CA5502">
      <w:pPr>
        <w:ind w:right="260"/>
        <w:jc w:val="both"/>
        <w:rPr>
          <w:rFonts w:ascii="Aptos" w:hAnsi="Aptos"/>
          <w:sz w:val="22"/>
          <w:szCs w:val="22"/>
        </w:rPr>
      </w:pPr>
      <w:hyperlink r:id="rId149" w:history="1">
        <w:r w:rsidR="00CA5502" w:rsidRPr="006C75A5">
          <w:rPr>
            <w:rStyle w:val="Hyperlink"/>
            <w:rFonts w:ascii="Aptos" w:hAnsi="Aptos"/>
            <w:sz w:val="22"/>
            <w:szCs w:val="22"/>
          </w:rPr>
          <w:t>https://iopscience.iop.org/article/10.1088/1748-9326/ab842a</w:t>
        </w:r>
      </w:hyperlink>
    </w:p>
    <w:p w14:paraId="5BAF78CF" w14:textId="77777777" w:rsidR="00CA5502" w:rsidRDefault="00CA5502" w:rsidP="00CA5502">
      <w:pPr>
        <w:ind w:right="260"/>
        <w:jc w:val="both"/>
        <w:rPr>
          <w:rFonts w:ascii="Aptos" w:hAnsi="Aptos"/>
          <w:iCs/>
          <w:sz w:val="22"/>
          <w:szCs w:val="22"/>
        </w:rPr>
      </w:pPr>
    </w:p>
    <w:p w14:paraId="75BA92C2" w14:textId="77777777" w:rsidR="00CA5502" w:rsidRDefault="00CA5502" w:rsidP="00CA5502">
      <w:pPr>
        <w:ind w:right="260"/>
        <w:jc w:val="both"/>
        <w:rPr>
          <w:rFonts w:ascii="Aptos" w:hAnsi="Aptos"/>
          <w:iCs/>
          <w:sz w:val="22"/>
          <w:szCs w:val="22"/>
        </w:rPr>
      </w:pPr>
      <w:r w:rsidRPr="00365282">
        <w:rPr>
          <w:rFonts w:ascii="Aptos" w:hAnsi="Aptos"/>
          <w:iCs/>
          <w:sz w:val="22"/>
          <w:szCs w:val="22"/>
        </w:rPr>
        <w:t>Hall, D. (2018). (June 2018).</w:t>
      </w:r>
      <w:r w:rsidRPr="00365282">
        <w:rPr>
          <w:rFonts w:ascii="Aptos" w:hAnsi="Aptos"/>
          <w:i/>
          <w:sz w:val="22"/>
          <w:szCs w:val="22"/>
        </w:rPr>
        <w:t xml:space="preserve"> The Interwoven World</w:t>
      </w:r>
      <w:r>
        <w:rPr>
          <w:rFonts w:ascii="Aptos" w:hAnsi="Aptos"/>
          <w:i/>
          <w:sz w:val="22"/>
          <w:szCs w:val="22"/>
        </w:rPr>
        <w:t xml:space="preserve">, </w:t>
      </w:r>
      <w:proofErr w:type="spellStart"/>
      <w:r w:rsidRPr="00365282">
        <w:rPr>
          <w:rFonts w:ascii="Aptos" w:hAnsi="Aptos"/>
          <w:i/>
          <w:sz w:val="22"/>
          <w:szCs w:val="22"/>
        </w:rPr>
        <w:t>Te</w:t>
      </w:r>
      <w:proofErr w:type="spellEnd"/>
      <w:r w:rsidRPr="00365282">
        <w:rPr>
          <w:rFonts w:ascii="Aptos" w:hAnsi="Aptos"/>
          <w:i/>
          <w:sz w:val="22"/>
          <w:szCs w:val="22"/>
        </w:rPr>
        <w:t xml:space="preserve"> Ao </w:t>
      </w:r>
      <w:proofErr w:type="spellStart"/>
      <w:r w:rsidRPr="00365282">
        <w:rPr>
          <w:rFonts w:ascii="Aptos" w:hAnsi="Aptos"/>
          <w:i/>
          <w:sz w:val="22"/>
          <w:szCs w:val="22"/>
        </w:rPr>
        <w:t>i</w:t>
      </w:r>
      <w:proofErr w:type="spellEnd"/>
      <w:r w:rsidRPr="00365282">
        <w:rPr>
          <w:rFonts w:ascii="Aptos" w:hAnsi="Aptos"/>
          <w:i/>
          <w:sz w:val="22"/>
          <w:szCs w:val="22"/>
        </w:rPr>
        <w:t xml:space="preserve"> </w:t>
      </w:r>
      <w:proofErr w:type="spellStart"/>
      <w:r w:rsidRPr="00365282">
        <w:rPr>
          <w:rFonts w:ascii="Aptos" w:hAnsi="Aptos"/>
          <w:i/>
          <w:sz w:val="22"/>
          <w:szCs w:val="22"/>
        </w:rPr>
        <w:t>Whiria</w:t>
      </w:r>
      <w:proofErr w:type="spellEnd"/>
      <w:r w:rsidRPr="00365282">
        <w:rPr>
          <w:rFonts w:ascii="Aptos" w:hAnsi="Aptos"/>
          <w:i/>
          <w:sz w:val="22"/>
          <w:szCs w:val="22"/>
        </w:rPr>
        <w:t>: Toward an Integrated Landscape Approach in Aotearoa New Zealand.</w:t>
      </w:r>
      <w:r w:rsidRPr="00365282">
        <w:rPr>
          <w:rFonts w:ascii="Aptos" w:hAnsi="Aptos"/>
          <w:iCs/>
          <w:sz w:val="22"/>
          <w:szCs w:val="22"/>
        </w:rPr>
        <w:t xml:space="preserve"> Discussion paper. Auckland: The Policy Observatory. </w:t>
      </w:r>
      <w:r>
        <w:rPr>
          <w:rFonts w:ascii="Aptos" w:hAnsi="Aptos"/>
          <w:iCs/>
          <w:sz w:val="22"/>
          <w:szCs w:val="22"/>
        </w:rPr>
        <w:t xml:space="preserve">Available at: </w:t>
      </w:r>
    </w:p>
    <w:p w14:paraId="119D1C75" w14:textId="77777777" w:rsidR="00CA5502" w:rsidRPr="000A59C8" w:rsidRDefault="00C368E2" w:rsidP="00CA5502">
      <w:pPr>
        <w:ind w:right="260"/>
        <w:jc w:val="both"/>
        <w:rPr>
          <w:rStyle w:val="Hyperlink"/>
          <w:sz w:val="22"/>
          <w:szCs w:val="22"/>
        </w:rPr>
      </w:pPr>
      <w:hyperlink r:id="rId150" w:history="1">
        <w:r w:rsidR="00CA5502" w:rsidRPr="000A59C8">
          <w:rPr>
            <w:rStyle w:val="Hyperlink"/>
            <w:rFonts w:ascii="Aptos" w:hAnsi="Aptos"/>
            <w:sz w:val="22"/>
            <w:szCs w:val="22"/>
          </w:rPr>
          <w:t>https://thepolicyobservatory.aut.ac.nz/</w:t>
        </w:r>
      </w:hyperlink>
    </w:p>
    <w:p w14:paraId="53597145" w14:textId="77777777" w:rsidR="00CA5502" w:rsidRDefault="00CA5502" w:rsidP="00CA5502">
      <w:pPr>
        <w:ind w:right="260"/>
        <w:jc w:val="both"/>
        <w:rPr>
          <w:rFonts w:ascii="Aptos" w:hAnsi="Aptos"/>
          <w:sz w:val="22"/>
          <w:szCs w:val="22"/>
        </w:rPr>
      </w:pPr>
    </w:p>
    <w:p w14:paraId="295B49D2" w14:textId="77777777" w:rsidR="00CA5502" w:rsidRDefault="00CA5502" w:rsidP="00CA5502">
      <w:pPr>
        <w:ind w:right="260"/>
        <w:jc w:val="both"/>
        <w:rPr>
          <w:rFonts w:ascii="Aptos" w:hAnsi="Aptos"/>
          <w:sz w:val="22"/>
          <w:szCs w:val="22"/>
        </w:rPr>
      </w:pPr>
      <w:r>
        <w:rPr>
          <w:rFonts w:ascii="Aptos" w:hAnsi="Aptos"/>
          <w:sz w:val="22"/>
          <w:szCs w:val="22"/>
        </w:rPr>
        <w:t xml:space="preserve">Hickel, J. (2016). </w:t>
      </w:r>
      <w:r w:rsidRPr="000A59C8">
        <w:rPr>
          <w:rFonts w:ascii="Aptos" w:hAnsi="Aptos"/>
          <w:i/>
          <w:iCs/>
          <w:sz w:val="22"/>
          <w:szCs w:val="22"/>
        </w:rPr>
        <w:t>To deal with climate change we need a new financial system.</w:t>
      </w:r>
      <w:r>
        <w:rPr>
          <w:rFonts w:ascii="Aptos" w:hAnsi="Aptos"/>
          <w:sz w:val="22"/>
          <w:szCs w:val="22"/>
        </w:rPr>
        <w:t xml:space="preserve"> The Guardian. Available at: </w:t>
      </w:r>
    </w:p>
    <w:p w14:paraId="2E2BCA64" w14:textId="77777777" w:rsidR="00CA5502" w:rsidRPr="006C75A5" w:rsidRDefault="00C368E2" w:rsidP="00CA5502">
      <w:pPr>
        <w:ind w:right="260"/>
        <w:jc w:val="both"/>
        <w:rPr>
          <w:rFonts w:ascii="Aptos" w:hAnsi="Aptos"/>
          <w:sz w:val="22"/>
          <w:szCs w:val="22"/>
        </w:rPr>
      </w:pPr>
      <w:hyperlink r:id="rId151" w:anchor=":~:text=When%20it%20comes%20to,year%2C%20it%20plunges%20into%20crisis" w:history="1">
        <w:r w:rsidR="00CA5502" w:rsidRPr="00CC467E">
          <w:rPr>
            <w:rStyle w:val="Hyperlink"/>
            <w:rFonts w:ascii="Aptos" w:hAnsi="Aptos"/>
            <w:sz w:val="22"/>
            <w:szCs w:val="22"/>
          </w:rPr>
          <w:t>https://www.theguardian.com/global-development-professionals-network/2016/nov/05/how-a-new-money-system-could-help-stop-climate-change#:~:text=When%20it%20comes%20to,year%2C%20it%20plunges%20into%20crisis</w:t>
        </w:r>
      </w:hyperlink>
      <w:r w:rsidR="00CA5502" w:rsidRPr="000A59C8">
        <w:rPr>
          <w:rFonts w:ascii="Aptos" w:hAnsi="Aptos"/>
          <w:sz w:val="22"/>
          <w:szCs w:val="22"/>
        </w:rPr>
        <w:t>.</w:t>
      </w:r>
    </w:p>
    <w:p w14:paraId="610034A5" w14:textId="77777777" w:rsidR="00CA5502" w:rsidRDefault="00CA5502" w:rsidP="00CA5502">
      <w:pPr>
        <w:ind w:right="260"/>
        <w:jc w:val="both"/>
        <w:rPr>
          <w:rFonts w:ascii="Aptos" w:hAnsi="Aptos"/>
          <w:sz w:val="22"/>
          <w:szCs w:val="22"/>
        </w:rPr>
      </w:pPr>
    </w:p>
    <w:p w14:paraId="5FF0815F" w14:textId="4CFFEC65" w:rsidR="00CA5502" w:rsidRPr="006C75A5" w:rsidRDefault="00CA5502" w:rsidP="00CA5502">
      <w:pPr>
        <w:ind w:right="260"/>
        <w:jc w:val="both"/>
        <w:rPr>
          <w:rFonts w:ascii="Aptos" w:hAnsi="Aptos"/>
          <w:sz w:val="22"/>
          <w:szCs w:val="22"/>
        </w:rPr>
      </w:pPr>
      <w:r w:rsidRPr="006C75A5">
        <w:rPr>
          <w:rFonts w:ascii="Aptos" w:hAnsi="Aptos"/>
          <w:sz w:val="22"/>
          <w:szCs w:val="22"/>
        </w:rPr>
        <w:t>IE</w:t>
      </w:r>
      <w:r>
        <w:rPr>
          <w:rFonts w:ascii="Aptos" w:hAnsi="Aptos"/>
          <w:sz w:val="22"/>
          <w:szCs w:val="22"/>
        </w:rPr>
        <w:t>A</w:t>
      </w:r>
      <w:r w:rsidRPr="006C75A5">
        <w:rPr>
          <w:rFonts w:ascii="Aptos" w:hAnsi="Aptos"/>
          <w:sz w:val="22"/>
          <w:szCs w:val="22"/>
        </w:rPr>
        <w:t xml:space="preserve">. (2024). </w:t>
      </w:r>
      <w:r w:rsidRPr="0068709E">
        <w:rPr>
          <w:rFonts w:ascii="Aptos" w:hAnsi="Aptos"/>
          <w:i/>
          <w:iCs/>
          <w:sz w:val="22"/>
          <w:szCs w:val="22"/>
        </w:rPr>
        <w:t>Net Zero by 2050: A roadmap for the global energy sector.</w:t>
      </w:r>
      <w:r w:rsidRPr="006C75A5">
        <w:rPr>
          <w:rFonts w:ascii="Aptos" w:hAnsi="Aptos"/>
          <w:sz w:val="22"/>
          <w:szCs w:val="22"/>
        </w:rPr>
        <w:t xml:space="preserve"> </w:t>
      </w:r>
      <w:r w:rsidR="0068709E">
        <w:rPr>
          <w:rFonts w:ascii="Aptos" w:hAnsi="Aptos"/>
          <w:sz w:val="22"/>
          <w:szCs w:val="22"/>
        </w:rPr>
        <w:t xml:space="preserve">Available at: </w:t>
      </w:r>
    </w:p>
    <w:p w14:paraId="289FF4C7" w14:textId="77777777" w:rsidR="00CA5502" w:rsidRPr="0068709E" w:rsidRDefault="00C368E2" w:rsidP="00CA5502">
      <w:pPr>
        <w:ind w:right="260"/>
        <w:jc w:val="both"/>
        <w:rPr>
          <w:rStyle w:val="Emphasis"/>
          <w:rFonts w:ascii="Aptos" w:hAnsi="Aptos"/>
          <w:i w:val="0"/>
          <w:iCs w:val="0"/>
          <w:sz w:val="22"/>
          <w:szCs w:val="22"/>
        </w:rPr>
      </w:pPr>
      <w:hyperlink r:id="rId152" w:history="1">
        <w:r w:rsidR="00CA5502" w:rsidRPr="0068709E">
          <w:rPr>
            <w:rStyle w:val="Hyperlink"/>
            <w:rFonts w:ascii="Aptos" w:hAnsi="Aptos"/>
            <w:sz w:val="22"/>
            <w:szCs w:val="22"/>
          </w:rPr>
          <w:t>https://www.iea.org/reports/net-zero-by-2050</w:t>
        </w:r>
      </w:hyperlink>
    </w:p>
    <w:p w14:paraId="1B7E32EA" w14:textId="77777777" w:rsidR="00CA5502" w:rsidRDefault="00CA5502" w:rsidP="00CA5502">
      <w:pPr>
        <w:ind w:right="260"/>
        <w:jc w:val="both"/>
        <w:rPr>
          <w:rFonts w:ascii="Aptos" w:hAnsi="Aptos"/>
          <w:sz w:val="22"/>
          <w:szCs w:val="22"/>
        </w:rPr>
      </w:pPr>
    </w:p>
    <w:p w14:paraId="5373EC76" w14:textId="0B62E7D7" w:rsidR="00CA5502" w:rsidRDefault="00CA5502" w:rsidP="00CA5502">
      <w:pPr>
        <w:ind w:right="260"/>
        <w:jc w:val="both"/>
        <w:rPr>
          <w:rFonts w:ascii="Aptos" w:hAnsi="Aptos"/>
          <w:sz w:val="22"/>
          <w:szCs w:val="22"/>
        </w:rPr>
      </w:pPr>
      <w:proofErr w:type="spellStart"/>
      <w:r w:rsidRPr="006C75A5">
        <w:rPr>
          <w:rFonts w:ascii="Aptos" w:hAnsi="Aptos"/>
          <w:sz w:val="22"/>
          <w:szCs w:val="22"/>
        </w:rPr>
        <w:t>Iacovidou</w:t>
      </w:r>
      <w:proofErr w:type="spellEnd"/>
      <w:r w:rsidRPr="006C75A5">
        <w:rPr>
          <w:rFonts w:ascii="Aptos" w:hAnsi="Aptos"/>
          <w:sz w:val="22"/>
          <w:szCs w:val="22"/>
        </w:rPr>
        <w:t xml:space="preserve">, E., </w:t>
      </w:r>
      <w:proofErr w:type="spellStart"/>
      <w:r w:rsidRPr="006C75A5">
        <w:rPr>
          <w:rFonts w:ascii="Aptos" w:hAnsi="Aptos"/>
          <w:sz w:val="22"/>
          <w:szCs w:val="22"/>
        </w:rPr>
        <w:t>Hahladakia</w:t>
      </w:r>
      <w:proofErr w:type="spellEnd"/>
      <w:r w:rsidRPr="006C75A5">
        <w:rPr>
          <w:rFonts w:ascii="Aptos" w:hAnsi="Aptos"/>
          <w:sz w:val="22"/>
          <w:szCs w:val="22"/>
        </w:rPr>
        <w:t xml:space="preserve">, J., and Purnell, P. (2021). </w:t>
      </w:r>
      <w:r w:rsidRPr="006C75A5">
        <w:rPr>
          <w:rFonts w:ascii="Aptos" w:hAnsi="Aptos"/>
          <w:i/>
          <w:sz w:val="22"/>
          <w:szCs w:val="22"/>
        </w:rPr>
        <w:t xml:space="preserve">A systems thinking approach to understanding the challenges of achieving the circular economy. </w:t>
      </w:r>
      <w:r w:rsidRPr="006C75A5">
        <w:rPr>
          <w:rFonts w:ascii="Aptos" w:hAnsi="Aptos"/>
          <w:sz w:val="22"/>
          <w:szCs w:val="22"/>
        </w:rPr>
        <w:t xml:space="preserve">Waste and Biomass Management &amp; </w:t>
      </w:r>
      <w:r w:rsidR="00E05029" w:rsidRPr="006C75A5">
        <w:rPr>
          <w:rFonts w:ascii="Aptos" w:hAnsi="Aptos"/>
          <w:sz w:val="22"/>
          <w:szCs w:val="22"/>
        </w:rPr>
        <w:t>Valorisation</w:t>
      </w:r>
      <w:r w:rsidR="00E05029">
        <w:rPr>
          <w:rFonts w:ascii="Aptos" w:hAnsi="Aptos"/>
          <w:sz w:val="22"/>
          <w:szCs w:val="22"/>
        </w:rPr>
        <w:t xml:space="preserve">, </w:t>
      </w:r>
      <w:r w:rsidR="00162DC8">
        <w:rPr>
          <w:rFonts w:ascii="Aptos" w:hAnsi="Aptos"/>
          <w:sz w:val="22"/>
          <w:szCs w:val="22"/>
        </w:rPr>
        <w:t>Volume</w:t>
      </w:r>
      <w:r w:rsidRPr="006C75A5">
        <w:rPr>
          <w:rFonts w:ascii="Aptos" w:hAnsi="Aptos"/>
          <w:sz w:val="22"/>
          <w:szCs w:val="22"/>
        </w:rPr>
        <w:t xml:space="preserve"> 2</w:t>
      </w:r>
      <w:r w:rsidR="00E05029">
        <w:rPr>
          <w:rFonts w:ascii="Aptos" w:hAnsi="Aptos"/>
          <w:sz w:val="22"/>
          <w:szCs w:val="22"/>
        </w:rPr>
        <w:t>8</w:t>
      </w:r>
      <w:r>
        <w:rPr>
          <w:rFonts w:ascii="Aptos" w:hAnsi="Aptos"/>
          <w:sz w:val="22"/>
          <w:szCs w:val="22"/>
        </w:rPr>
        <w:t xml:space="preserve">. </w:t>
      </w:r>
      <w:r w:rsidRPr="000A59C8">
        <w:rPr>
          <w:rFonts w:ascii="Aptos" w:hAnsi="Aptos"/>
          <w:sz w:val="22"/>
          <w:szCs w:val="22"/>
        </w:rPr>
        <w:t xml:space="preserve"> </w:t>
      </w:r>
      <w:r>
        <w:rPr>
          <w:rFonts w:ascii="Aptos" w:hAnsi="Aptos"/>
          <w:sz w:val="22"/>
          <w:szCs w:val="22"/>
        </w:rPr>
        <w:t xml:space="preserve">Available at: </w:t>
      </w:r>
    </w:p>
    <w:p w14:paraId="21434036" w14:textId="77777777" w:rsidR="00CA5502" w:rsidRDefault="00C368E2" w:rsidP="00CA5502">
      <w:pPr>
        <w:ind w:right="260"/>
        <w:jc w:val="both"/>
        <w:rPr>
          <w:rFonts w:ascii="Aptos" w:hAnsi="Aptos"/>
          <w:sz w:val="22"/>
          <w:szCs w:val="22"/>
        </w:rPr>
      </w:pPr>
      <w:hyperlink r:id="rId153" w:history="1">
        <w:r w:rsidR="00CA5502" w:rsidRPr="00CC467E">
          <w:rPr>
            <w:rStyle w:val="Hyperlink"/>
            <w:rFonts w:ascii="Aptos" w:hAnsi="Aptos"/>
            <w:sz w:val="22"/>
            <w:szCs w:val="22"/>
          </w:rPr>
          <w:t>https://link.springer.com/article/10.1007/s11356-020-11725-9</w:t>
        </w:r>
      </w:hyperlink>
    </w:p>
    <w:p w14:paraId="2C032D30" w14:textId="77777777" w:rsidR="00CA5502" w:rsidRDefault="00CA5502" w:rsidP="00CA5502">
      <w:pPr>
        <w:ind w:right="260"/>
        <w:jc w:val="both"/>
        <w:rPr>
          <w:rFonts w:ascii="Aptos" w:hAnsi="Aptos"/>
          <w:sz w:val="22"/>
          <w:szCs w:val="22"/>
        </w:rPr>
      </w:pPr>
    </w:p>
    <w:p w14:paraId="10E94E8D" w14:textId="77777777" w:rsidR="00CA5502" w:rsidRPr="006C75A5" w:rsidRDefault="00CA5502" w:rsidP="00CA5502">
      <w:pPr>
        <w:ind w:right="260"/>
        <w:jc w:val="both"/>
        <w:rPr>
          <w:rFonts w:ascii="Aptos" w:hAnsi="Aptos"/>
          <w:sz w:val="22"/>
          <w:szCs w:val="22"/>
        </w:rPr>
      </w:pPr>
      <w:proofErr w:type="spellStart"/>
      <w:r w:rsidRPr="006C75A5">
        <w:rPr>
          <w:rFonts w:ascii="Aptos" w:hAnsi="Aptos"/>
          <w:sz w:val="22"/>
          <w:szCs w:val="22"/>
        </w:rPr>
        <w:t>Jośe</w:t>
      </w:r>
      <w:proofErr w:type="spellEnd"/>
      <w:r w:rsidRPr="006C75A5">
        <w:rPr>
          <w:rFonts w:ascii="Aptos" w:hAnsi="Aptos"/>
          <w:sz w:val="22"/>
          <w:szCs w:val="22"/>
        </w:rPr>
        <w:t xml:space="preserve"> et al. (n.d.). </w:t>
      </w:r>
      <w:r w:rsidRPr="0068709E">
        <w:rPr>
          <w:rFonts w:ascii="Aptos" w:hAnsi="Aptos"/>
          <w:i/>
          <w:iCs/>
          <w:sz w:val="22"/>
          <w:szCs w:val="22"/>
        </w:rPr>
        <w:t>Industrial policy, productive transformation and jobs</w:t>
      </w:r>
      <w:r w:rsidRPr="006C75A5">
        <w:rPr>
          <w:rFonts w:ascii="Aptos" w:hAnsi="Aptos"/>
          <w:sz w:val="22"/>
          <w:szCs w:val="22"/>
        </w:rPr>
        <w:t xml:space="preserve">. Available at: </w:t>
      </w:r>
    </w:p>
    <w:p w14:paraId="61772EF8" w14:textId="77777777" w:rsidR="00CA5502" w:rsidRPr="006C75A5" w:rsidRDefault="00C368E2" w:rsidP="00CA5502">
      <w:pPr>
        <w:ind w:right="260"/>
        <w:jc w:val="both"/>
        <w:rPr>
          <w:rFonts w:ascii="Aptos" w:hAnsi="Aptos"/>
          <w:sz w:val="22"/>
          <w:szCs w:val="22"/>
        </w:rPr>
      </w:pPr>
      <w:hyperlink r:id="rId154" w:history="1">
        <w:r w:rsidR="00CA5502" w:rsidRPr="006C75A5">
          <w:rPr>
            <w:rStyle w:val="Hyperlink"/>
            <w:rFonts w:ascii="Aptos" w:hAnsi="Aptos"/>
            <w:sz w:val="22"/>
            <w:szCs w:val="22"/>
          </w:rPr>
          <w:t>https://www.ilo.org/wcmsp5/groups/public/---</w:t>
        </w:r>
        <w:proofErr w:type="spellStart"/>
        <w:r w:rsidR="00CA5502" w:rsidRPr="006C75A5">
          <w:rPr>
            <w:rStyle w:val="Hyperlink"/>
            <w:rFonts w:ascii="Aptos" w:hAnsi="Aptos"/>
            <w:sz w:val="22"/>
            <w:szCs w:val="22"/>
          </w:rPr>
          <w:t>dgreports</w:t>
        </w:r>
        <w:proofErr w:type="spellEnd"/>
        <w:r w:rsidR="00CA5502" w:rsidRPr="006C75A5">
          <w:rPr>
            <w:rStyle w:val="Hyperlink"/>
            <w:rFonts w:ascii="Aptos" w:hAnsi="Aptos"/>
            <w:sz w:val="22"/>
            <w:szCs w:val="22"/>
          </w:rPr>
          <w:t>/---</w:t>
        </w:r>
        <w:proofErr w:type="spellStart"/>
        <w:r w:rsidR="00CA5502" w:rsidRPr="006C75A5">
          <w:rPr>
            <w:rStyle w:val="Hyperlink"/>
            <w:rFonts w:ascii="Aptos" w:hAnsi="Aptos"/>
            <w:sz w:val="22"/>
            <w:szCs w:val="22"/>
          </w:rPr>
          <w:t>inst</w:t>
        </w:r>
        <w:proofErr w:type="spellEnd"/>
        <w:r w:rsidR="00CA5502" w:rsidRPr="006C75A5">
          <w:rPr>
            <w:rStyle w:val="Hyperlink"/>
            <w:rFonts w:ascii="Aptos" w:hAnsi="Aptos"/>
            <w:sz w:val="22"/>
            <w:szCs w:val="22"/>
          </w:rPr>
          <w:t>/documents/publication/wcms_315664.pdf</w:t>
        </w:r>
      </w:hyperlink>
    </w:p>
    <w:p w14:paraId="3451BF54" w14:textId="77777777" w:rsidR="00CA5502" w:rsidRDefault="00CA5502" w:rsidP="00CA5502">
      <w:pPr>
        <w:ind w:right="260"/>
        <w:jc w:val="both"/>
        <w:rPr>
          <w:rFonts w:ascii="Aptos" w:hAnsi="Aptos"/>
          <w:sz w:val="22"/>
          <w:szCs w:val="22"/>
        </w:rPr>
      </w:pPr>
      <w:r w:rsidRPr="000A59C8">
        <w:rPr>
          <w:rFonts w:ascii="Aptos" w:hAnsi="Aptos"/>
          <w:sz w:val="22"/>
          <w:szCs w:val="22"/>
        </w:rPr>
        <w:lastRenderedPageBreak/>
        <w:t xml:space="preserve">Joy, M. (2019). Despite ‘green’ image, NZ has world’s highest portion of species at risk. The Conversation. </w:t>
      </w:r>
      <w:r>
        <w:rPr>
          <w:rFonts w:ascii="Aptos" w:hAnsi="Aptos"/>
          <w:sz w:val="22"/>
          <w:szCs w:val="22"/>
        </w:rPr>
        <w:t xml:space="preserve">Available at: </w:t>
      </w:r>
    </w:p>
    <w:p w14:paraId="3F25CE2F" w14:textId="77777777" w:rsidR="00CA5502" w:rsidRDefault="00C368E2" w:rsidP="00CA5502">
      <w:pPr>
        <w:ind w:right="260"/>
        <w:jc w:val="both"/>
        <w:rPr>
          <w:rFonts w:ascii="Aptos" w:hAnsi="Aptos"/>
          <w:sz w:val="22"/>
          <w:szCs w:val="22"/>
        </w:rPr>
      </w:pPr>
      <w:hyperlink r:id="rId155" w:anchor=":~:text=Nowhere%20is%20the%20loss%20of,may%20well%20be%20an%20underestimate" w:history="1">
        <w:r w:rsidR="00CA5502" w:rsidRPr="00CC467E">
          <w:rPr>
            <w:rStyle w:val="Hyperlink"/>
            <w:rFonts w:ascii="Aptos" w:hAnsi="Aptos"/>
            <w:sz w:val="22"/>
            <w:szCs w:val="22"/>
          </w:rPr>
          <w:t>https://theconversation.com/despite-its-green-image-nz-has-worlds-highest-proportion-of-species-at-risk-116063#:~:text=Nowhere%20is%20the%20loss%20of,may%20well%20be%20an%20underestimate</w:t>
        </w:r>
      </w:hyperlink>
    </w:p>
    <w:p w14:paraId="2863C4A8" w14:textId="77777777" w:rsidR="00CA5502" w:rsidRDefault="00CA5502" w:rsidP="00CA5502">
      <w:pPr>
        <w:ind w:right="260"/>
        <w:jc w:val="both"/>
        <w:rPr>
          <w:rFonts w:ascii="Aptos" w:hAnsi="Aptos"/>
          <w:sz w:val="22"/>
          <w:szCs w:val="22"/>
        </w:rPr>
      </w:pPr>
    </w:p>
    <w:p w14:paraId="167C23DF" w14:textId="77777777" w:rsidR="00CA5502" w:rsidRDefault="00CA5502" w:rsidP="00CA5502">
      <w:pPr>
        <w:ind w:right="260"/>
        <w:jc w:val="both"/>
        <w:rPr>
          <w:rFonts w:ascii="Aptos" w:hAnsi="Aptos"/>
          <w:sz w:val="22"/>
          <w:szCs w:val="22"/>
        </w:rPr>
      </w:pPr>
      <w:r w:rsidRPr="006C75A5">
        <w:rPr>
          <w:rFonts w:ascii="Aptos" w:hAnsi="Aptos"/>
          <w:sz w:val="22"/>
          <w:szCs w:val="22"/>
        </w:rPr>
        <w:t xml:space="preserve">Kallis, G. (2019). </w:t>
      </w:r>
      <w:r w:rsidRPr="006C75A5">
        <w:rPr>
          <w:rFonts w:ascii="Aptos" w:hAnsi="Aptos"/>
          <w:i/>
          <w:sz w:val="22"/>
          <w:szCs w:val="22"/>
        </w:rPr>
        <w:t>Degrowth</w:t>
      </w:r>
      <w:r w:rsidRPr="006C75A5">
        <w:rPr>
          <w:rFonts w:ascii="Aptos" w:hAnsi="Aptos"/>
          <w:sz w:val="22"/>
          <w:szCs w:val="22"/>
        </w:rPr>
        <w:t xml:space="preserve">. Columbia University Press. </w:t>
      </w:r>
    </w:p>
    <w:p w14:paraId="748B9829" w14:textId="77777777" w:rsidR="00162DC8" w:rsidRDefault="00162DC8" w:rsidP="00CA5502">
      <w:pPr>
        <w:ind w:right="260"/>
        <w:jc w:val="both"/>
        <w:rPr>
          <w:rFonts w:ascii="Aptos" w:hAnsi="Aptos"/>
          <w:sz w:val="22"/>
          <w:szCs w:val="22"/>
        </w:rPr>
      </w:pPr>
    </w:p>
    <w:p w14:paraId="3378D663" w14:textId="77777777" w:rsidR="00CA5502" w:rsidRDefault="00CA5502" w:rsidP="00CA5502">
      <w:pPr>
        <w:ind w:right="260"/>
        <w:jc w:val="both"/>
        <w:rPr>
          <w:rFonts w:ascii="Aptos" w:hAnsi="Aptos"/>
          <w:sz w:val="22"/>
          <w:szCs w:val="22"/>
        </w:rPr>
      </w:pPr>
      <w:r w:rsidRPr="006C75A5">
        <w:rPr>
          <w:rFonts w:ascii="Aptos" w:hAnsi="Aptos"/>
          <w:sz w:val="22"/>
          <w:szCs w:val="22"/>
        </w:rPr>
        <w:t>Kattel, R. and Mazzucato, M. (2018</w:t>
      </w:r>
      <w:r w:rsidRPr="006C75A5">
        <w:rPr>
          <w:rFonts w:ascii="Aptos" w:hAnsi="Aptos"/>
          <w:i/>
          <w:sz w:val="22"/>
          <w:szCs w:val="22"/>
        </w:rPr>
        <w:t xml:space="preserve">). The economics of change: Policy and appraisals for missions, market shaping and public purpose. </w:t>
      </w:r>
      <w:r w:rsidRPr="006C75A5">
        <w:rPr>
          <w:rFonts w:ascii="Aptos" w:hAnsi="Aptos"/>
          <w:sz w:val="22"/>
          <w:szCs w:val="22"/>
        </w:rPr>
        <w:t>UCL Institute for Innovation and Public Purpose (IIPP)</w:t>
      </w:r>
      <w:r>
        <w:rPr>
          <w:rFonts w:ascii="Aptos" w:hAnsi="Aptos"/>
          <w:sz w:val="22"/>
          <w:szCs w:val="22"/>
        </w:rPr>
        <w:t xml:space="preserve">. Available at: </w:t>
      </w:r>
    </w:p>
    <w:p w14:paraId="3DC56C88" w14:textId="77777777" w:rsidR="00CA5502" w:rsidRDefault="00C368E2" w:rsidP="00CA5502">
      <w:pPr>
        <w:ind w:right="260"/>
        <w:jc w:val="both"/>
        <w:rPr>
          <w:rFonts w:ascii="Aptos" w:hAnsi="Aptos"/>
          <w:iCs/>
          <w:sz w:val="22"/>
          <w:szCs w:val="22"/>
        </w:rPr>
      </w:pPr>
      <w:hyperlink r:id="rId156" w:history="1">
        <w:r w:rsidR="00CA5502" w:rsidRPr="000A59C8">
          <w:rPr>
            <w:rStyle w:val="Hyperlink"/>
            <w:rFonts w:ascii="Aptos" w:hAnsi="Aptos"/>
            <w:iCs/>
            <w:sz w:val="22"/>
            <w:szCs w:val="22"/>
          </w:rPr>
          <w:t>https://www.ucl.ac.uk/bartlett/public-purpose/sites/public-purpose/files/iipp-wp-2018-06_1.pdf</w:t>
        </w:r>
      </w:hyperlink>
    </w:p>
    <w:p w14:paraId="59E16BB4" w14:textId="77777777" w:rsidR="00CA5502" w:rsidRDefault="00CA5502" w:rsidP="00CA5502">
      <w:pPr>
        <w:ind w:right="260"/>
        <w:jc w:val="both"/>
        <w:rPr>
          <w:rFonts w:ascii="Aptos" w:hAnsi="Aptos"/>
          <w:sz w:val="22"/>
          <w:szCs w:val="22"/>
        </w:rPr>
      </w:pPr>
    </w:p>
    <w:p w14:paraId="37EDD17A" w14:textId="77777777" w:rsidR="00CA5502" w:rsidRPr="000A59C8" w:rsidRDefault="00CA5502" w:rsidP="00CA5502">
      <w:pPr>
        <w:ind w:right="260"/>
        <w:jc w:val="both"/>
        <w:rPr>
          <w:rFonts w:ascii="Aptos" w:hAnsi="Aptos"/>
          <w:iCs/>
          <w:sz w:val="22"/>
          <w:szCs w:val="22"/>
        </w:rPr>
      </w:pPr>
      <w:r w:rsidRPr="006C75A5">
        <w:rPr>
          <w:rFonts w:ascii="Aptos" w:hAnsi="Aptos"/>
          <w:sz w:val="22"/>
          <w:szCs w:val="22"/>
        </w:rPr>
        <w:t xml:space="preserve">Mazzucato, M. (2019). </w:t>
      </w:r>
      <w:r w:rsidRPr="006C75A5">
        <w:rPr>
          <w:rFonts w:ascii="Aptos" w:hAnsi="Aptos"/>
          <w:i/>
          <w:sz w:val="22"/>
          <w:szCs w:val="22"/>
        </w:rPr>
        <w:t xml:space="preserve">The Value of Everything. </w:t>
      </w:r>
      <w:r w:rsidRPr="006C75A5">
        <w:rPr>
          <w:rFonts w:ascii="Aptos" w:hAnsi="Aptos"/>
          <w:sz w:val="22"/>
          <w:szCs w:val="22"/>
        </w:rPr>
        <w:t xml:space="preserve">Penguin Books. </w:t>
      </w:r>
    </w:p>
    <w:p w14:paraId="3989FD2D" w14:textId="77777777" w:rsidR="00CA5502" w:rsidRPr="006C75A5" w:rsidRDefault="00CA5502" w:rsidP="00CA5502">
      <w:pPr>
        <w:tabs>
          <w:tab w:val="left" w:pos="517"/>
        </w:tabs>
        <w:ind w:right="260"/>
        <w:jc w:val="both"/>
        <w:rPr>
          <w:rFonts w:ascii="Aptos" w:hAnsi="Aptos"/>
          <w:sz w:val="14"/>
          <w:szCs w:val="14"/>
        </w:rPr>
      </w:pPr>
    </w:p>
    <w:p w14:paraId="7DC2889A" w14:textId="77777777" w:rsidR="00CA5502" w:rsidRDefault="00CA5502" w:rsidP="00CA5502">
      <w:pPr>
        <w:ind w:right="260"/>
        <w:jc w:val="both"/>
        <w:rPr>
          <w:rFonts w:ascii="Aptos" w:hAnsi="Aptos"/>
          <w:sz w:val="22"/>
          <w:szCs w:val="22"/>
        </w:rPr>
      </w:pPr>
      <w:r w:rsidRPr="006C75A5">
        <w:rPr>
          <w:rFonts w:ascii="Aptos" w:hAnsi="Aptos"/>
          <w:sz w:val="22"/>
          <w:szCs w:val="22"/>
        </w:rPr>
        <w:t xml:space="preserve">Mazzucato, M. and Mikheeva, O. (2020). </w:t>
      </w:r>
      <w:r w:rsidRPr="006C75A5">
        <w:rPr>
          <w:rFonts w:ascii="Aptos" w:hAnsi="Aptos"/>
          <w:i/>
          <w:sz w:val="22"/>
          <w:szCs w:val="22"/>
        </w:rPr>
        <w:t>The EIB and the new EU missions framework: Opportunities and lessons from the EIB’s advisory support to the circular economy</w:t>
      </w:r>
      <w:r w:rsidRPr="006C75A5">
        <w:rPr>
          <w:rFonts w:ascii="Aptos" w:hAnsi="Aptos"/>
          <w:sz w:val="22"/>
          <w:szCs w:val="22"/>
        </w:rPr>
        <w:t>. UCL Institute for Innovation and Public Purpose (IIPP)</w:t>
      </w:r>
      <w:r>
        <w:rPr>
          <w:rFonts w:ascii="Aptos" w:hAnsi="Aptos"/>
          <w:sz w:val="22"/>
          <w:szCs w:val="22"/>
        </w:rPr>
        <w:t xml:space="preserve">. </w:t>
      </w:r>
      <w:r w:rsidRPr="006C75A5">
        <w:rPr>
          <w:rFonts w:ascii="Aptos" w:hAnsi="Aptos"/>
          <w:sz w:val="22"/>
          <w:szCs w:val="22"/>
        </w:rPr>
        <w:t xml:space="preserve">Available at: </w:t>
      </w:r>
    </w:p>
    <w:p w14:paraId="2AFF734F" w14:textId="77777777" w:rsidR="00CA5502" w:rsidRPr="006C75A5" w:rsidRDefault="00C368E2" w:rsidP="00CA5502">
      <w:pPr>
        <w:ind w:right="260"/>
        <w:jc w:val="both"/>
        <w:rPr>
          <w:rFonts w:ascii="Aptos" w:hAnsi="Aptos"/>
          <w:sz w:val="22"/>
          <w:szCs w:val="22"/>
        </w:rPr>
      </w:pPr>
      <w:hyperlink r:id="rId157" w:history="1">
        <w:r w:rsidR="00CA5502" w:rsidRPr="00CC467E">
          <w:rPr>
            <w:rStyle w:val="Hyperlink"/>
            <w:rFonts w:ascii="Aptos" w:hAnsi="Aptos"/>
            <w:sz w:val="22"/>
            <w:szCs w:val="22"/>
          </w:rPr>
          <w:t>https://www.eib.org/attachments/press/eib-and-new-eu-missions-framework-report-18-nov-en.pdf</w:t>
        </w:r>
      </w:hyperlink>
    </w:p>
    <w:p w14:paraId="24F75ED0" w14:textId="77777777" w:rsidR="00CA5502" w:rsidRDefault="00CA5502" w:rsidP="00CA5502">
      <w:pPr>
        <w:ind w:right="260"/>
        <w:jc w:val="both"/>
        <w:rPr>
          <w:rFonts w:ascii="Aptos" w:hAnsi="Aptos"/>
          <w:sz w:val="22"/>
          <w:szCs w:val="22"/>
        </w:rPr>
      </w:pPr>
    </w:p>
    <w:p w14:paraId="40FD257C" w14:textId="77777777" w:rsidR="00CA5502" w:rsidRDefault="00CA5502" w:rsidP="00CA5502">
      <w:pPr>
        <w:ind w:right="260"/>
        <w:jc w:val="both"/>
        <w:rPr>
          <w:rFonts w:ascii="Aptos" w:hAnsi="Aptos"/>
          <w:sz w:val="22"/>
          <w:szCs w:val="22"/>
        </w:rPr>
      </w:pPr>
      <w:r>
        <w:rPr>
          <w:rFonts w:ascii="Aptos" w:hAnsi="Aptos"/>
          <w:sz w:val="22"/>
          <w:szCs w:val="22"/>
        </w:rPr>
        <w:t xml:space="preserve">Mazzucato and Kattel (2023). </w:t>
      </w:r>
      <w:r w:rsidRPr="00D446B6">
        <w:rPr>
          <w:rFonts w:ascii="Aptos" w:hAnsi="Aptos"/>
          <w:i/>
          <w:iCs/>
          <w:sz w:val="22"/>
          <w:szCs w:val="22"/>
        </w:rPr>
        <w:t>Mission-orientated industrial strategy</w:t>
      </w:r>
      <w:r>
        <w:rPr>
          <w:rFonts w:ascii="Aptos" w:hAnsi="Aptos"/>
          <w:sz w:val="22"/>
          <w:szCs w:val="22"/>
        </w:rPr>
        <w:t xml:space="preserve">. </w:t>
      </w:r>
      <w:r w:rsidRPr="00D446B6">
        <w:rPr>
          <w:rFonts w:ascii="Aptos" w:hAnsi="Aptos"/>
          <w:sz w:val="22"/>
          <w:szCs w:val="22"/>
        </w:rPr>
        <w:t>UCL Institute for Innovation and Public Purpose (IIPP)</w:t>
      </w:r>
      <w:r>
        <w:rPr>
          <w:rFonts w:ascii="Aptos" w:hAnsi="Aptos"/>
          <w:sz w:val="22"/>
          <w:szCs w:val="22"/>
        </w:rPr>
        <w:t xml:space="preserve">. Available at: </w:t>
      </w:r>
    </w:p>
    <w:p w14:paraId="4A93CA4E" w14:textId="77777777" w:rsidR="00CA5502" w:rsidRDefault="00C368E2" w:rsidP="00CA5502">
      <w:pPr>
        <w:ind w:right="260"/>
        <w:jc w:val="both"/>
        <w:rPr>
          <w:rFonts w:ascii="Aptos" w:hAnsi="Aptos"/>
          <w:sz w:val="22"/>
          <w:szCs w:val="22"/>
        </w:rPr>
      </w:pPr>
      <w:hyperlink r:id="rId158" w:history="1">
        <w:r w:rsidR="00CA5502" w:rsidRPr="00CC467E">
          <w:rPr>
            <w:rStyle w:val="Hyperlink"/>
            <w:rFonts w:ascii="Aptos" w:hAnsi="Aptos"/>
            <w:sz w:val="22"/>
            <w:szCs w:val="22"/>
          </w:rPr>
          <w:t>https://www.unido.org/sites/default/files/unido-publications/2023-04/IID%20Policy%20Brief%202%20-%20Mission-oriented%20industrial%20strategy%20-%20Final.pdf</w:t>
        </w:r>
      </w:hyperlink>
    </w:p>
    <w:p w14:paraId="22C4FE62" w14:textId="77777777" w:rsidR="00CA5502" w:rsidRDefault="00CA5502" w:rsidP="00CA5502">
      <w:pPr>
        <w:ind w:right="260"/>
        <w:jc w:val="both"/>
        <w:rPr>
          <w:rFonts w:ascii="Aptos" w:hAnsi="Aptos"/>
          <w:sz w:val="22"/>
          <w:szCs w:val="22"/>
        </w:rPr>
      </w:pPr>
    </w:p>
    <w:p w14:paraId="7A5FCC97" w14:textId="727206D2" w:rsidR="00CA5502" w:rsidRPr="006C75A5" w:rsidRDefault="00CA5502" w:rsidP="00CA5502">
      <w:pPr>
        <w:ind w:right="260"/>
        <w:jc w:val="both"/>
        <w:rPr>
          <w:rFonts w:ascii="Aptos" w:hAnsi="Aptos"/>
          <w:sz w:val="22"/>
          <w:szCs w:val="22"/>
        </w:rPr>
      </w:pPr>
      <w:r w:rsidRPr="006C75A5">
        <w:rPr>
          <w:rFonts w:ascii="Aptos" w:hAnsi="Aptos"/>
          <w:sz w:val="22"/>
          <w:szCs w:val="22"/>
        </w:rPr>
        <w:t xml:space="preserve">MBIE (2014). Productivity spillovers from foreign direct investment  in New Zealand. </w:t>
      </w:r>
      <w:r w:rsidR="00162DC8">
        <w:rPr>
          <w:rFonts w:ascii="Aptos" w:hAnsi="Aptos"/>
          <w:sz w:val="22"/>
          <w:szCs w:val="22"/>
        </w:rPr>
        <w:t xml:space="preserve">Available at: </w:t>
      </w:r>
    </w:p>
    <w:p w14:paraId="4838B8A3" w14:textId="77777777" w:rsidR="00CA5502" w:rsidRPr="006C75A5" w:rsidRDefault="00C368E2" w:rsidP="00CA5502">
      <w:pPr>
        <w:ind w:right="260"/>
        <w:jc w:val="both"/>
        <w:rPr>
          <w:rFonts w:ascii="Aptos" w:hAnsi="Aptos"/>
          <w:sz w:val="22"/>
          <w:szCs w:val="22"/>
        </w:rPr>
      </w:pPr>
      <w:hyperlink r:id="rId159" w:history="1">
        <w:r w:rsidR="00CA5502" w:rsidRPr="006C75A5">
          <w:rPr>
            <w:rStyle w:val="Hyperlink"/>
            <w:rFonts w:ascii="Aptos" w:hAnsi="Aptos"/>
            <w:sz w:val="22"/>
            <w:szCs w:val="22"/>
          </w:rPr>
          <w:t>https://www.mbie.govt.nz/dmsdocument/5776-productivity-spillovers-from-foreign-direct-investment-in-new-zealand</w:t>
        </w:r>
      </w:hyperlink>
    </w:p>
    <w:p w14:paraId="431021C0" w14:textId="77777777" w:rsidR="00CA5502" w:rsidRPr="006C75A5" w:rsidRDefault="00CA5502" w:rsidP="00CA5502">
      <w:pPr>
        <w:ind w:right="260"/>
        <w:jc w:val="both"/>
        <w:rPr>
          <w:rFonts w:ascii="Aptos" w:hAnsi="Aptos"/>
          <w:sz w:val="22"/>
          <w:szCs w:val="22"/>
        </w:rPr>
      </w:pPr>
    </w:p>
    <w:p w14:paraId="5CEBA91A" w14:textId="77777777" w:rsidR="00CA5502" w:rsidRPr="006C75A5" w:rsidRDefault="00CA5502" w:rsidP="00CA5502">
      <w:pPr>
        <w:ind w:right="260"/>
        <w:jc w:val="both"/>
        <w:rPr>
          <w:rFonts w:ascii="Aptos" w:hAnsi="Aptos"/>
          <w:sz w:val="22"/>
          <w:szCs w:val="22"/>
        </w:rPr>
      </w:pPr>
      <w:r w:rsidRPr="006C75A5">
        <w:rPr>
          <w:rFonts w:ascii="Aptos" w:hAnsi="Aptos"/>
          <w:sz w:val="22"/>
          <w:szCs w:val="22"/>
        </w:rPr>
        <w:t>MBIE (2018). Research, Science and Innovation</w:t>
      </w:r>
      <w:r>
        <w:rPr>
          <w:rFonts w:ascii="Aptos" w:hAnsi="Aptos"/>
          <w:sz w:val="22"/>
          <w:szCs w:val="22"/>
        </w:rPr>
        <w:t xml:space="preserve">: </w:t>
      </w:r>
      <w:r w:rsidRPr="006C75A5">
        <w:rPr>
          <w:rFonts w:ascii="Aptos" w:hAnsi="Aptos"/>
          <w:sz w:val="22"/>
          <w:szCs w:val="22"/>
        </w:rPr>
        <w:t>System Performance Report.</w:t>
      </w:r>
    </w:p>
    <w:p w14:paraId="57C328EE" w14:textId="77777777" w:rsidR="00CA5502" w:rsidRDefault="00C368E2" w:rsidP="00CA5502">
      <w:pPr>
        <w:ind w:right="260"/>
        <w:jc w:val="both"/>
        <w:rPr>
          <w:rFonts w:ascii="Aptos" w:hAnsi="Aptos"/>
          <w:sz w:val="22"/>
          <w:szCs w:val="22"/>
        </w:rPr>
      </w:pPr>
      <w:hyperlink r:id="rId160" w:anchor=":~:text=According%20to%20the%20OECD%20and,system%2Dchange%20in%20this%20area" w:history="1">
        <w:r w:rsidR="00CA5502" w:rsidRPr="006C75A5">
          <w:rPr>
            <w:rStyle w:val="Hyperlink"/>
            <w:rFonts w:ascii="Aptos" w:hAnsi="Aptos"/>
            <w:sz w:val="22"/>
            <w:szCs w:val="22"/>
          </w:rPr>
          <w:t>https://www.mbie.govt.nz/dmsdocument/1499-research-science-and-innovation-system-performance-report-2018#:~:text=According%20to%20the%20OECD%20and,system%2Dchange%20in%20this%20area</w:t>
        </w:r>
      </w:hyperlink>
      <w:r w:rsidR="00CA5502" w:rsidRPr="006C75A5">
        <w:rPr>
          <w:rFonts w:ascii="Aptos" w:hAnsi="Aptos"/>
          <w:sz w:val="22"/>
          <w:szCs w:val="22"/>
        </w:rPr>
        <w:t>.</w:t>
      </w:r>
    </w:p>
    <w:p w14:paraId="75060E2C" w14:textId="77777777" w:rsidR="00CA5502" w:rsidRPr="006C75A5" w:rsidRDefault="00CA5502" w:rsidP="00CA5502">
      <w:pPr>
        <w:ind w:right="260"/>
        <w:jc w:val="both"/>
        <w:rPr>
          <w:rFonts w:ascii="Aptos" w:hAnsi="Aptos"/>
          <w:sz w:val="22"/>
          <w:szCs w:val="22"/>
        </w:rPr>
      </w:pPr>
    </w:p>
    <w:p w14:paraId="045A946A" w14:textId="77777777" w:rsidR="00CA5502" w:rsidRPr="00E442AE" w:rsidRDefault="00CA5502" w:rsidP="00CA5502">
      <w:pPr>
        <w:ind w:right="260"/>
        <w:jc w:val="both"/>
        <w:rPr>
          <w:rFonts w:ascii="Aptos" w:hAnsi="Aptos"/>
          <w:iCs/>
          <w:sz w:val="22"/>
          <w:szCs w:val="22"/>
        </w:rPr>
      </w:pPr>
      <w:r w:rsidRPr="000A59C8">
        <w:rPr>
          <w:rFonts w:ascii="Aptos" w:hAnsi="Aptos"/>
          <w:color w:val="000000" w:themeColor="text1"/>
          <w:sz w:val="22"/>
          <w:szCs w:val="22"/>
        </w:rPr>
        <w:t xml:space="preserve">MBIE (2019). </w:t>
      </w:r>
      <w:r w:rsidRPr="000A59C8">
        <w:rPr>
          <w:rFonts w:ascii="Aptos" w:hAnsi="Aptos"/>
          <w:i/>
          <w:iCs/>
          <w:color w:val="000000" w:themeColor="text1"/>
          <w:sz w:val="22"/>
          <w:szCs w:val="22"/>
        </w:rPr>
        <w:t>Overview Paper on key factors for consideration in attracting new investment to the sawmilling sector in New Zealand.</w:t>
      </w:r>
      <w:r w:rsidRPr="000A59C8">
        <w:rPr>
          <w:rFonts w:ascii="Aptos" w:hAnsi="Aptos"/>
          <w:color w:val="000000" w:themeColor="text1"/>
          <w:sz w:val="22"/>
          <w:szCs w:val="22"/>
        </w:rPr>
        <w:t xml:space="preserve"> MBIE </w:t>
      </w:r>
      <w:r w:rsidRPr="000A59C8">
        <w:rPr>
          <w:rFonts w:ascii="Aptos" w:eastAsiaTheme="majorEastAsia" w:hAnsi="Aptos" w:cstheme="majorBidi"/>
          <w:color w:val="000000" w:themeColor="text1"/>
          <w:kern w:val="2"/>
          <w:sz w:val="22"/>
          <w:szCs w:val="22"/>
          <w:lang w:eastAsia="en-US"/>
          <w14:ligatures w14:val="standardContextual"/>
        </w:rPr>
        <w:t>Forestry and wood processing spotlight report series</w:t>
      </w:r>
      <w:r w:rsidRPr="000A59C8">
        <w:rPr>
          <w:rFonts w:ascii="Aptos" w:hAnsi="Aptos"/>
          <w:color w:val="000000" w:themeColor="text1"/>
          <w:sz w:val="22"/>
          <w:szCs w:val="22"/>
        </w:rPr>
        <w:t>.</w:t>
      </w:r>
      <w:r w:rsidRPr="000A59C8">
        <w:rPr>
          <w:rFonts w:ascii="Aptos" w:hAnsi="Aptos"/>
          <w:i/>
          <w:iCs/>
          <w:color w:val="000000" w:themeColor="text1"/>
          <w:sz w:val="22"/>
          <w:szCs w:val="22"/>
        </w:rPr>
        <w:t xml:space="preserve"> </w:t>
      </w:r>
      <w:r w:rsidRPr="000A59C8">
        <w:rPr>
          <w:rFonts w:ascii="Aptos" w:hAnsi="Aptos"/>
          <w:color w:val="000000" w:themeColor="text1"/>
          <w:sz w:val="22"/>
          <w:szCs w:val="22"/>
        </w:rPr>
        <w:t xml:space="preserve">Available at: </w:t>
      </w:r>
    </w:p>
    <w:p w14:paraId="21FC65AD" w14:textId="77777777" w:rsidR="00CA5502" w:rsidRPr="00162DC8" w:rsidRDefault="00C368E2" w:rsidP="00CA5502">
      <w:pPr>
        <w:rPr>
          <w:rFonts w:ascii="Aptos" w:hAnsi="Aptos"/>
          <w:sz w:val="22"/>
          <w:szCs w:val="22"/>
        </w:rPr>
      </w:pPr>
      <w:hyperlink r:id="rId161" w:history="1">
        <w:r w:rsidR="00CA5502" w:rsidRPr="00162DC8">
          <w:rPr>
            <w:rStyle w:val="Hyperlink"/>
            <w:rFonts w:ascii="Aptos" w:hAnsi="Aptos"/>
            <w:sz w:val="22"/>
            <w:szCs w:val="22"/>
          </w:rPr>
          <w:t>https://www.mbie.govt.nz/business-and-employment/economic-development/sector-reports-series/forestry-and-wood-processing-spotlight-report-series/</w:t>
        </w:r>
      </w:hyperlink>
    </w:p>
    <w:p w14:paraId="6AD5560B" w14:textId="77777777" w:rsidR="00CA5502" w:rsidRPr="006C75A5" w:rsidRDefault="00CA5502" w:rsidP="00CA5502">
      <w:pPr>
        <w:ind w:right="260"/>
        <w:jc w:val="both"/>
        <w:rPr>
          <w:rFonts w:ascii="Aptos" w:hAnsi="Aptos"/>
          <w:sz w:val="22"/>
          <w:szCs w:val="22"/>
        </w:rPr>
      </w:pPr>
    </w:p>
    <w:p w14:paraId="1552C6AE" w14:textId="77777777" w:rsidR="00CA5502" w:rsidRDefault="00CA5502" w:rsidP="00CA5502">
      <w:pPr>
        <w:ind w:right="260"/>
        <w:jc w:val="both"/>
        <w:rPr>
          <w:rFonts w:ascii="Aptos" w:hAnsi="Aptos"/>
          <w:sz w:val="22"/>
          <w:szCs w:val="22"/>
        </w:rPr>
      </w:pPr>
      <w:r>
        <w:rPr>
          <w:rFonts w:ascii="Aptos" w:hAnsi="Aptos"/>
          <w:sz w:val="22"/>
          <w:szCs w:val="22"/>
        </w:rPr>
        <w:t xml:space="preserve">MBIE (2023). </w:t>
      </w:r>
      <w:r w:rsidRPr="00162DC8">
        <w:rPr>
          <w:rFonts w:ascii="Aptos" w:hAnsi="Aptos"/>
          <w:i/>
          <w:iCs/>
          <w:sz w:val="22"/>
          <w:szCs w:val="22"/>
        </w:rPr>
        <w:t>Advanced Manufacturing ITP</w:t>
      </w:r>
      <w:r>
        <w:rPr>
          <w:rFonts w:ascii="Aptos" w:hAnsi="Aptos"/>
          <w:sz w:val="22"/>
          <w:szCs w:val="22"/>
        </w:rPr>
        <w:t xml:space="preserve">. Available at: </w:t>
      </w:r>
    </w:p>
    <w:p w14:paraId="239CBD3B" w14:textId="77777777" w:rsidR="00CA5502" w:rsidRDefault="00C368E2" w:rsidP="00CA5502">
      <w:pPr>
        <w:ind w:right="260"/>
        <w:jc w:val="both"/>
        <w:rPr>
          <w:rFonts w:ascii="Aptos" w:hAnsi="Aptos"/>
          <w:sz w:val="22"/>
          <w:szCs w:val="22"/>
        </w:rPr>
      </w:pPr>
      <w:hyperlink r:id="rId162" w:history="1">
        <w:r w:rsidR="00CA5502" w:rsidRPr="00CC467E">
          <w:rPr>
            <w:rStyle w:val="Hyperlink"/>
            <w:rFonts w:ascii="Aptos" w:hAnsi="Aptos"/>
            <w:sz w:val="22"/>
            <w:szCs w:val="22"/>
          </w:rPr>
          <w:t>https://www.mbie.govt.nz/business-and-employment/economic-development/industry-policy/industry-transformation-plans/advanced-manufacturing/</w:t>
        </w:r>
      </w:hyperlink>
    </w:p>
    <w:p w14:paraId="4F1446DE" w14:textId="77777777" w:rsidR="00CA5502" w:rsidRDefault="00CA5502" w:rsidP="00CA5502">
      <w:pPr>
        <w:ind w:right="260"/>
        <w:jc w:val="both"/>
        <w:rPr>
          <w:rFonts w:ascii="Aptos" w:hAnsi="Aptos"/>
          <w:sz w:val="22"/>
          <w:szCs w:val="22"/>
        </w:rPr>
      </w:pPr>
    </w:p>
    <w:p w14:paraId="28C0FA01" w14:textId="77777777" w:rsidR="00162DC8" w:rsidRDefault="00162DC8" w:rsidP="00CA5502">
      <w:pPr>
        <w:ind w:right="260"/>
        <w:jc w:val="both"/>
        <w:rPr>
          <w:rFonts w:ascii="Aptos" w:hAnsi="Aptos"/>
          <w:sz w:val="22"/>
          <w:szCs w:val="22"/>
        </w:rPr>
      </w:pPr>
    </w:p>
    <w:p w14:paraId="57EF8299" w14:textId="77777777" w:rsidR="00CA5502" w:rsidRDefault="00CA5502" w:rsidP="00CA5502">
      <w:pPr>
        <w:ind w:right="260"/>
        <w:jc w:val="both"/>
        <w:rPr>
          <w:rFonts w:ascii="Aptos" w:hAnsi="Aptos"/>
          <w:sz w:val="22"/>
          <w:szCs w:val="22"/>
        </w:rPr>
      </w:pPr>
      <w:r w:rsidRPr="006C75A5">
        <w:rPr>
          <w:rFonts w:ascii="Aptos" w:hAnsi="Aptos"/>
          <w:sz w:val="22"/>
          <w:szCs w:val="22"/>
        </w:rPr>
        <w:lastRenderedPageBreak/>
        <w:t xml:space="preserve">MBIE (2023). </w:t>
      </w:r>
      <w:r w:rsidRPr="00162DC8">
        <w:rPr>
          <w:rFonts w:ascii="Aptos" w:hAnsi="Aptos"/>
          <w:i/>
          <w:iCs/>
          <w:sz w:val="22"/>
          <w:szCs w:val="22"/>
        </w:rPr>
        <w:t>Measures for Transition to an Expanded and Highly Renewable Electricity System</w:t>
      </w:r>
      <w:r w:rsidRPr="006C75A5">
        <w:rPr>
          <w:rFonts w:ascii="Aptos" w:hAnsi="Aptos"/>
          <w:sz w:val="22"/>
          <w:szCs w:val="22"/>
        </w:rPr>
        <w:t xml:space="preserve">. </w:t>
      </w:r>
      <w:r>
        <w:rPr>
          <w:rFonts w:ascii="Aptos" w:hAnsi="Aptos"/>
          <w:sz w:val="22"/>
          <w:szCs w:val="22"/>
        </w:rPr>
        <w:t xml:space="preserve">Available at: </w:t>
      </w:r>
    </w:p>
    <w:p w14:paraId="1A71FA28" w14:textId="77777777" w:rsidR="00CA5502" w:rsidRDefault="00C368E2" w:rsidP="00CA5502">
      <w:pPr>
        <w:ind w:right="260"/>
        <w:jc w:val="both"/>
        <w:rPr>
          <w:rFonts w:ascii="Aptos" w:hAnsi="Aptos"/>
          <w:sz w:val="22"/>
          <w:szCs w:val="22"/>
        </w:rPr>
      </w:pPr>
      <w:hyperlink r:id="rId163" w:history="1">
        <w:r w:rsidR="00CA5502" w:rsidRPr="00CC467E">
          <w:rPr>
            <w:rStyle w:val="Hyperlink"/>
            <w:rFonts w:ascii="Aptos" w:hAnsi="Aptos"/>
            <w:sz w:val="22"/>
            <w:szCs w:val="22"/>
          </w:rPr>
          <w:t>https://www.mbie.govt.nz/dmsdocument/26909-measures-for-transition-to-an-expanded-and-highly-renewable-electricity-system-pdf</w:t>
        </w:r>
      </w:hyperlink>
    </w:p>
    <w:p w14:paraId="21968A74" w14:textId="77777777" w:rsidR="00CA5502" w:rsidRPr="006C75A5" w:rsidRDefault="00CA5502" w:rsidP="00CA5502">
      <w:pPr>
        <w:ind w:right="260"/>
        <w:jc w:val="both"/>
        <w:rPr>
          <w:rFonts w:ascii="Aptos" w:hAnsi="Aptos"/>
          <w:sz w:val="22"/>
          <w:szCs w:val="22"/>
        </w:rPr>
      </w:pPr>
    </w:p>
    <w:p w14:paraId="274A4747" w14:textId="61985944" w:rsidR="00CA5502" w:rsidRDefault="00CA5502" w:rsidP="00CA5502">
      <w:pPr>
        <w:ind w:right="260"/>
        <w:jc w:val="both"/>
        <w:rPr>
          <w:rFonts w:ascii="Aptos" w:hAnsi="Aptos"/>
          <w:sz w:val="22"/>
          <w:szCs w:val="22"/>
        </w:rPr>
      </w:pPr>
      <w:r w:rsidRPr="006C75A5">
        <w:rPr>
          <w:rFonts w:ascii="Aptos" w:hAnsi="Aptos"/>
          <w:sz w:val="22"/>
          <w:szCs w:val="22"/>
        </w:rPr>
        <w:t xml:space="preserve">MBIE (2023). </w:t>
      </w:r>
      <w:r w:rsidRPr="00162DC8">
        <w:rPr>
          <w:rFonts w:ascii="Aptos" w:hAnsi="Aptos"/>
          <w:i/>
          <w:iCs/>
          <w:sz w:val="22"/>
          <w:szCs w:val="22"/>
        </w:rPr>
        <w:t xml:space="preserve">Minister Briefing Paper: Proactive release of market integration/economic modelling reports to inform the NZ Battery Project Indicative Business Case. </w:t>
      </w:r>
      <w:r>
        <w:rPr>
          <w:rFonts w:ascii="Aptos" w:hAnsi="Aptos"/>
          <w:sz w:val="22"/>
          <w:szCs w:val="22"/>
        </w:rPr>
        <w:t xml:space="preserve">Available at: </w:t>
      </w:r>
    </w:p>
    <w:p w14:paraId="679D3F0A" w14:textId="77777777" w:rsidR="00CA5502" w:rsidRDefault="00C368E2" w:rsidP="00CA5502">
      <w:pPr>
        <w:ind w:right="260"/>
        <w:jc w:val="both"/>
        <w:rPr>
          <w:rFonts w:ascii="Aptos" w:hAnsi="Aptos"/>
          <w:sz w:val="22"/>
          <w:szCs w:val="22"/>
        </w:rPr>
      </w:pPr>
      <w:hyperlink r:id="rId164" w:history="1">
        <w:r w:rsidR="00CA5502" w:rsidRPr="00CC467E">
          <w:rPr>
            <w:rStyle w:val="Hyperlink"/>
            <w:rFonts w:ascii="Aptos" w:hAnsi="Aptos"/>
            <w:sz w:val="22"/>
            <w:szCs w:val="22"/>
          </w:rPr>
          <w:t>https://www.mbie.govt.nz/dmsdocument/27764-nz-battery-project-update-on-the-three-portfolio-component-technologies-proactiverelease-pdf</w:t>
        </w:r>
      </w:hyperlink>
    </w:p>
    <w:p w14:paraId="16885114" w14:textId="77777777" w:rsidR="00CA5502" w:rsidRDefault="00CA5502" w:rsidP="00CA5502">
      <w:pPr>
        <w:ind w:right="260"/>
        <w:jc w:val="both"/>
        <w:rPr>
          <w:rFonts w:ascii="Aptos" w:hAnsi="Aptos"/>
          <w:sz w:val="22"/>
          <w:szCs w:val="22"/>
        </w:rPr>
      </w:pPr>
    </w:p>
    <w:p w14:paraId="069B3C11" w14:textId="77777777" w:rsidR="00CA5502" w:rsidRDefault="00CA5502" w:rsidP="00CA5502">
      <w:pPr>
        <w:ind w:right="260"/>
        <w:jc w:val="both"/>
        <w:rPr>
          <w:rFonts w:ascii="Aptos" w:hAnsi="Aptos"/>
          <w:sz w:val="22"/>
          <w:szCs w:val="22"/>
        </w:rPr>
      </w:pPr>
      <w:r>
        <w:rPr>
          <w:rFonts w:ascii="Aptos" w:hAnsi="Aptos"/>
          <w:sz w:val="22"/>
          <w:szCs w:val="22"/>
        </w:rPr>
        <w:t xml:space="preserve">MBIE (2024). </w:t>
      </w:r>
      <w:r w:rsidRPr="00162DC8">
        <w:rPr>
          <w:rFonts w:ascii="Aptos" w:hAnsi="Aptos"/>
          <w:i/>
          <w:iCs/>
          <w:sz w:val="22"/>
          <w:szCs w:val="22"/>
        </w:rPr>
        <w:t>Circular economy and bioeconomy</w:t>
      </w:r>
      <w:r>
        <w:rPr>
          <w:rFonts w:ascii="Aptos" w:hAnsi="Aptos"/>
          <w:sz w:val="22"/>
          <w:szCs w:val="22"/>
        </w:rPr>
        <w:t xml:space="preserve">. Available at: </w:t>
      </w:r>
    </w:p>
    <w:p w14:paraId="0C5C1CD0" w14:textId="77777777" w:rsidR="00CA5502" w:rsidRDefault="00C368E2" w:rsidP="00CA5502">
      <w:pPr>
        <w:ind w:right="260"/>
        <w:jc w:val="both"/>
        <w:rPr>
          <w:rFonts w:ascii="Aptos" w:hAnsi="Aptos"/>
          <w:sz w:val="22"/>
          <w:szCs w:val="22"/>
        </w:rPr>
      </w:pPr>
      <w:hyperlink r:id="rId165" w:history="1">
        <w:r w:rsidR="00CA5502" w:rsidRPr="00CC467E">
          <w:rPr>
            <w:rStyle w:val="Hyperlink"/>
            <w:rFonts w:ascii="Aptos" w:hAnsi="Aptos"/>
            <w:sz w:val="22"/>
            <w:szCs w:val="22"/>
          </w:rPr>
          <w:t>https://www.mbie.govt.nz/business-and-employment/economic-development/circular-economy-and-bioeconomy/</w:t>
        </w:r>
      </w:hyperlink>
    </w:p>
    <w:p w14:paraId="44CA19B9" w14:textId="77777777" w:rsidR="00CA5502" w:rsidRPr="005D572D" w:rsidRDefault="00CA5502" w:rsidP="00CA5502">
      <w:pPr>
        <w:rPr>
          <w:lang w:eastAsia="en-US"/>
        </w:rPr>
      </w:pPr>
    </w:p>
    <w:p w14:paraId="1849B6F6" w14:textId="77777777" w:rsidR="00CA5502" w:rsidRDefault="00CA5502" w:rsidP="00CA5502">
      <w:pPr>
        <w:ind w:right="260"/>
        <w:jc w:val="both"/>
        <w:rPr>
          <w:rFonts w:ascii="Aptos" w:hAnsi="Aptos"/>
          <w:sz w:val="22"/>
          <w:szCs w:val="22"/>
        </w:rPr>
      </w:pPr>
      <w:r>
        <w:rPr>
          <w:rFonts w:ascii="Aptos" w:hAnsi="Aptos"/>
          <w:sz w:val="22"/>
          <w:szCs w:val="22"/>
        </w:rPr>
        <w:t xml:space="preserve">MBIE (2024). </w:t>
      </w:r>
      <w:r w:rsidRPr="00E442AE">
        <w:rPr>
          <w:rFonts w:ascii="Aptos" w:hAnsi="Aptos"/>
          <w:i/>
          <w:iCs/>
          <w:sz w:val="22"/>
          <w:szCs w:val="22"/>
        </w:rPr>
        <w:t>Regional Economic Activity Web Tool</w:t>
      </w:r>
      <w:r w:rsidRPr="00E11006">
        <w:rPr>
          <w:rFonts w:ascii="Aptos" w:hAnsi="Aptos"/>
          <w:sz w:val="22"/>
          <w:szCs w:val="22"/>
        </w:rPr>
        <w:t>.</w:t>
      </w:r>
      <w:r>
        <w:rPr>
          <w:rFonts w:ascii="Aptos" w:hAnsi="Aptos"/>
          <w:sz w:val="22"/>
          <w:szCs w:val="22"/>
        </w:rPr>
        <w:t xml:space="preserve"> Available at: </w:t>
      </w:r>
    </w:p>
    <w:p w14:paraId="5EFCAC4B" w14:textId="77777777" w:rsidR="00CA5502" w:rsidRDefault="00C368E2" w:rsidP="00CA5502">
      <w:pPr>
        <w:ind w:right="260"/>
        <w:jc w:val="both"/>
        <w:rPr>
          <w:rFonts w:ascii="Aptos" w:hAnsi="Aptos"/>
          <w:sz w:val="22"/>
          <w:szCs w:val="22"/>
        </w:rPr>
      </w:pPr>
      <w:hyperlink r:id="rId166" w:history="1">
        <w:r w:rsidR="00CA5502" w:rsidRPr="00CC467E">
          <w:rPr>
            <w:rStyle w:val="Hyperlink"/>
            <w:rFonts w:ascii="Aptos" w:hAnsi="Aptos"/>
            <w:sz w:val="22"/>
            <w:szCs w:val="22"/>
          </w:rPr>
          <w:t>https://webrear.mbie.govt.nz/summary/new-zealand?accessedvia=waikato</w:t>
        </w:r>
      </w:hyperlink>
    </w:p>
    <w:p w14:paraId="1E6AAA8A" w14:textId="77777777" w:rsidR="00CA5502" w:rsidRDefault="00CA5502" w:rsidP="00CA5502">
      <w:pPr>
        <w:ind w:right="260"/>
        <w:jc w:val="both"/>
        <w:rPr>
          <w:rFonts w:ascii="Aptos" w:hAnsi="Aptos"/>
          <w:sz w:val="22"/>
          <w:szCs w:val="22"/>
        </w:rPr>
      </w:pPr>
    </w:p>
    <w:p w14:paraId="7D1D3C2E" w14:textId="77777777" w:rsidR="00CA5502" w:rsidRPr="006C75A5" w:rsidRDefault="00CA5502" w:rsidP="00CA5502">
      <w:pPr>
        <w:ind w:right="260"/>
        <w:jc w:val="both"/>
        <w:rPr>
          <w:rFonts w:ascii="Aptos" w:hAnsi="Aptos"/>
          <w:sz w:val="22"/>
          <w:szCs w:val="22"/>
        </w:rPr>
      </w:pPr>
      <w:proofErr w:type="spellStart"/>
      <w:r w:rsidRPr="006C75A5">
        <w:rPr>
          <w:rFonts w:ascii="Aptos" w:hAnsi="Aptos"/>
          <w:sz w:val="22"/>
          <w:szCs w:val="22"/>
        </w:rPr>
        <w:t>McGilchrist</w:t>
      </w:r>
      <w:proofErr w:type="spellEnd"/>
      <w:r w:rsidRPr="006C75A5">
        <w:rPr>
          <w:rFonts w:ascii="Aptos" w:hAnsi="Aptos"/>
          <w:sz w:val="22"/>
          <w:szCs w:val="22"/>
        </w:rPr>
        <w:t xml:space="preserve">, I. (2021). </w:t>
      </w:r>
      <w:r w:rsidRPr="006C75A5">
        <w:rPr>
          <w:rFonts w:ascii="Aptos" w:hAnsi="Aptos"/>
          <w:i/>
          <w:sz w:val="22"/>
          <w:szCs w:val="22"/>
        </w:rPr>
        <w:t xml:space="preserve">The Matter with Things: Our Brains, Our Delusions, and the Unmaking of the World. </w:t>
      </w:r>
      <w:proofErr w:type="spellStart"/>
      <w:r w:rsidRPr="006C75A5">
        <w:rPr>
          <w:rFonts w:ascii="Aptos" w:hAnsi="Aptos"/>
          <w:sz w:val="22"/>
          <w:szCs w:val="22"/>
        </w:rPr>
        <w:t>Perspectiva</w:t>
      </w:r>
      <w:proofErr w:type="spellEnd"/>
      <w:r w:rsidRPr="006C75A5">
        <w:rPr>
          <w:rFonts w:ascii="Aptos" w:hAnsi="Aptos"/>
          <w:sz w:val="22"/>
          <w:szCs w:val="22"/>
        </w:rPr>
        <w:t xml:space="preserve"> Press. </w:t>
      </w:r>
    </w:p>
    <w:p w14:paraId="659ABEEC" w14:textId="77777777" w:rsidR="00CA5502" w:rsidRDefault="00CA5502" w:rsidP="00CA5502">
      <w:pPr>
        <w:ind w:right="260"/>
        <w:jc w:val="both"/>
        <w:rPr>
          <w:rFonts w:ascii="Aptos" w:hAnsi="Aptos"/>
          <w:sz w:val="22"/>
          <w:szCs w:val="22"/>
        </w:rPr>
      </w:pPr>
    </w:p>
    <w:p w14:paraId="7C9B5A7E" w14:textId="77777777" w:rsidR="00CA5502" w:rsidRDefault="00CA5502" w:rsidP="00CA5502">
      <w:pPr>
        <w:ind w:right="260"/>
        <w:jc w:val="both"/>
        <w:rPr>
          <w:rFonts w:ascii="Aptos" w:hAnsi="Aptos"/>
          <w:sz w:val="22"/>
          <w:szCs w:val="22"/>
        </w:rPr>
      </w:pPr>
      <w:r>
        <w:rPr>
          <w:rFonts w:ascii="Aptos" w:hAnsi="Aptos"/>
          <w:sz w:val="22"/>
          <w:szCs w:val="22"/>
        </w:rPr>
        <w:t xml:space="preserve">Meadows (1999). </w:t>
      </w:r>
      <w:r w:rsidRPr="00015BA8">
        <w:rPr>
          <w:rFonts w:ascii="Aptos" w:hAnsi="Aptos"/>
          <w:i/>
          <w:iCs/>
          <w:sz w:val="22"/>
          <w:szCs w:val="22"/>
        </w:rPr>
        <w:t>Leverage points: Places to intervene in a system.</w:t>
      </w:r>
      <w:r>
        <w:rPr>
          <w:rFonts w:ascii="Aptos" w:hAnsi="Aptos"/>
          <w:sz w:val="22"/>
          <w:szCs w:val="22"/>
        </w:rPr>
        <w:t xml:space="preserve"> Sustainability Institute. Available at:</w:t>
      </w:r>
    </w:p>
    <w:p w14:paraId="6EEB9027" w14:textId="77777777" w:rsidR="00CA5502" w:rsidRDefault="00CA5502" w:rsidP="00CA5502">
      <w:pPr>
        <w:ind w:right="260"/>
        <w:jc w:val="both"/>
        <w:rPr>
          <w:rFonts w:ascii="Aptos" w:hAnsi="Aptos"/>
          <w:sz w:val="22"/>
          <w:szCs w:val="22"/>
        </w:rPr>
      </w:pPr>
      <w:r>
        <w:rPr>
          <w:rFonts w:ascii="Aptos" w:hAnsi="Aptos"/>
          <w:sz w:val="22"/>
          <w:szCs w:val="22"/>
        </w:rPr>
        <w:t xml:space="preserve"> </w:t>
      </w:r>
      <w:hyperlink r:id="rId167" w:history="1">
        <w:r w:rsidRPr="00CC467E">
          <w:rPr>
            <w:rStyle w:val="Hyperlink"/>
            <w:rFonts w:ascii="Aptos" w:hAnsi="Aptos"/>
            <w:sz w:val="22"/>
            <w:szCs w:val="22"/>
          </w:rPr>
          <w:t>https://donellameadows.org/archives/leverage-points-places-to-intervene-in-a-system/</w:t>
        </w:r>
      </w:hyperlink>
    </w:p>
    <w:p w14:paraId="5E061616" w14:textId="77777777" w:rsidR="00CA5502" w:rsidRPr="006C75A5" w:rsidRDefault="00CA5502" w:rsidP="00CA5502">
      <w:pPr>
        <w:ind w:right="260"/>
        <w:jc w:val="both"/>
        <w:rPr>
          <w:rFonts w:ascii="Aptos" w:hAnsi="Aptos"/>
          <w:sz w:val="22"/>
          <w:szCs w:val="22"/>
        </w:rPr>
      </w:pPr>
    </w:p>
    <w:p w14:paraId="2A8A35D1" w14:textId="77777777" w:rsidR="00CA5502" w:rsidRDefault="00CA5502" w:rsidP="00CA5502">
      <w:pPr>
        <w:ind w:right="260"/>
        <w:jc w:val="both"/>
        <w:rPr>
          <w:rFonts w:ascii="Aptos" w:hAnsi="Aptos"/>
          <w:sz w:val="22"/>
          <w:szCs w:val="22"/>
        </w:rPr>
      </w:pPr>
      <w:r w:rsidRPr="006C75A5">
        <w:rPr>
          <w:rFonts w:ascii="Aptos" w:hAnsi="Aptos"/>
          <w:sz w:val="22"/>
          <w:szCs w:val="22"/>
        </w:rPr>
        <w:t xml:space="preserve">Michaux, S. (2021). </w:t>
      </w:r>
      <w:r w:rsidRPr="006C75A5">
        <w:rPr>
          <w:rFonts w:ascii="Aptos" w:hAnsi="Aptos"/>
          <w:i/>
          <w:sz w:val="22"/>
          <w:szCs w:val="22"/>
        </w:rPr>
        <w:t>The Mining of Minerals and the Limits to Growth.</w:t>
      </w:r>
      <w:r w:rsidRPr="006C75A5">
        <w:rPr>
          <w:rFonts w:ascii="Aptos" w:hAnsi="Aptos"/>
          <w:sz w:val="22"/>
          <w:szCs w:val="22"/>
        </w:rPr>
        <w:t xml:space="preserve"> Geological Survey of Finland.</w:t>
      </w:r>
      <w:r>
        <w:rPr>
          <w:rFonts w:ascii="Aptos" w:hAnsi="Aptos"/>
          <w:sz w:val="22"/>
          <w:szCs w:val="22"/>
        </w:rPr>
        <w:t xml:space="preserve"> Available at: </w:t>
      </w:r>
    </w:p>
    <w:p w14:paraId="133F5504" w14:textId="77777777" w:rsidR="00CA5502" w:rsidRPr="006C75A5" w:rsidRDefault="00C368E2" w:rsidP="00CA5502">
      <w:pPr>
        <w:ind w:right="260"/>
        <w:jc w:val="both"/>
        <w:rPr>
          <w:rFonts w:ascii="Aptos" w:hAnsi="Aptos"/>
          <w:sz w:val="22"/>
          <w:szCs w:val="22"/>
        </w:rPr>
      </w:pPr>
      <w:hyperlink r:id="rId168" w:history="1">
        <w:r w:rsidR="00CA5502" w:rsidRPr="00CC467E">
          <w:rPr>
            <w:rStyle w:val="Hyperlink"/>
            <w:rFonts w:ascii="Aptos" w:hAnsi="Aptos"/>
            <w:sz w:val="22"/>
            <w:szCs w:val="22"/>
          </w:rPr>
          <w:t>https://tupa.gtk.fi/raportti/arkisto/16_2021.pdf</w:t>
        </w:r>
      </w:hyperlink>
    </w:p>
    <w:p w14:paraId="7FAD35DE" w14:textId="77777777" w:rsidR="00CA5502" w:rsidRPr="006C75A5" w:rsidRDefault="00CA5502" w:rsidP="00CA5502">
      <w:pPr>
        <w:ind w:right="260"/>
        <w:jc w:val="both"/>
        <w:rPr>
          <w:rFonts w:ascii="Aptos" w:hAnsi="Aptos"/>
          <w:sz w:val="16"/>
          <w:szCs w:val="16"/>
        </w:rPr>
      </w:pPr>
    </w:p>
    <w:p w14:paraId="32F8876D" w14:textId="77777777" w:rsidR="00CA5502" w:rsidRDefault="00CA5502" w:rsidP="00CA5502">
      <w:pPr>
        <w:ind w:right="260"/>
        <w:jc w:val="both"/>
        <w:rPr>
          <w:rFonts w:ascii="Aptos" w:hAnsi="Aptos"/>
          <w:sz w:val="22"/>
          <w:szCs w:val="22"/>
        </w:rPr>
      </w:pPr>
      <w:r w:rsidRPr="006C75A5">
        <w:rPr>
          <w:rFonts w:ascii="Aptos" w:hAnsi="Aptos"/>
          <w:sz w:val="22"/>
          <w:szCs w:val="22"/>
        </w:rPr>
        <w:t xml:space="preserve">Michaux, S. (2019). </w:t>
      </w:r>
      <w:r w:rsidRPr="006C75A5">
        <w:rPr>
          <w:rFonts w:ascii="Aptos" w:hAnsi="Aptos"/>
          <w:i/>
          <w:sz w:val="22"/>
          <w:szCs w:val="22"/>
        </w:rPr>
        <w:t>Restructuring the circular economy into the resource balanced economy</w:t>
      </w:r>
      <w:r w:rsidRPr="006C75A5">
        <w:rPr>
          <w:rFonts w:ascii="Aptos" w:hAnsi="Aptos"/>
          <w:sz w:val="22"/>
          <w:szCs w:val="22"/>
        </w:rPr>
        <w:t xml:space="preserve">. Geological Survey of Finland. </w:t>
      </w:r>
      <w:r>
        <w:rPr>
          <w:rFonts w:ascii="Aptos" w:hAnsi="Aptos"/>
          <w:sz w:val="22"/>
          <w:szCs w:val="22"/>
        </w:rPr>
        <w:t xml:space="preserve">Available at: </w:t>
      </w:r>
    </w:p>
    <w:p w14:paraId="03702B28" w14:textId="77777777" w:rsidR="00CA5502" w:rsidRDefault="00C368E2" w:rsidP="00CA5502">
      <w:pPr>
        <w:ind w:right="260"/>
        <w:jc w:val="both"/>
        <w:rPr>
          <w:rFonts w:ascii="Aptos" w:hAnsi="Aptos"/>
          <w:sz w:val="22"/>
          <w:szCs w:val="22"/>
        </w:rPr>
      </w:pPr>
      <w:hyperlink r:id="rId169" w:history="1">
        <w:r w:rsidR="00CA5502" w:rsidRPr="00CC467E">
          <w:rPr>
            <w:rStyle w:val="Hyperlink"/>
            <w:rFonts w:ascii="Aptos" w:hAnsi="Aptos"/>
            <w:sz w:val="22"/>
            <w:szCs w:val="22"/>
          </w:rPr>
          <w:t>https://tupa.gtk.fi/raportti/arkisto/3_2021.pdf</w:t>
        </w:r>
      </w:hyperlink>
    </w:p>
    <w:p w14:paraId="013446BF" w14:textId="77777777" w:rsidR="00CA5502" w:rsidRDefault="00CA5502" w:rsidP="00CA5502">
      <w:pPr>
        <w:ind w:right="260"/>
        <w:jc w:val="both"/>
        <w:rPr>
          <w:rFonts w:ascii="Aptos" w:hAnsi="Aptos"/>
          <w:sz w:val="22"/>
          <w:szCs w:val="22"/>
        </w:rPr>
      </w:pPr>
    </w:p>
    <w:p w14:paraId="4D8ABD1E" w14:textId="77777777" w:rsidR="00CA5502" w:rsidRDefault="00CA5502" w:rsidP="00CA5502">
      <w:pPr>
        <w:ind w:right="260"/>
        <w:jc w:val="both"/>
        <w:rPr>
          <w:rFonts w:ascii="Aptos" w:hAnsi="Aptos"/>
          <w:sz w:val="22"/>
          <w:szCs w:val="22"/>
        </w:rPr>
      </w:pPr>
      <w:r>
        <w:rPr>
          <w:rFonts w:ascii="Aptos" w:hAnsi="Aptos"/>
          <w:sz w:val="22"/>
          <w:szCs w:val="22"/>
        </w:rPr>
        <w:t xml:space="preserve">MFE (2018). </w:t>
      </w:r>
      <w:r>
        <w:rPr>
          <w:rFonts w:ascii="Aptos" w:hAnsi="Aptos"/>
          <w:i/>
          <w:iCs/>
          <w:sz w:val="22"/>
          <w:szCs w:val="22"/>
        </w:rPr>
        <w:t xml:space="preserve">Our Land. </w:t>
      </w:r>
      <w:r>
        <w:rPr>
          <w:rFonts w:ascii="Aptos" w:hAnsi="Aptos"/>
          <w:sz w:val="22"/>
          <w:szCs w:val="22"/>
        </w:rPr>
        <w:t xml:space="preserve">Available at: </w:t>
      </w:r>
    </w:p>
    <w:p w14:paraId="5E85F66C" w14:textId="77777777" w:rsidR="00CA5502" w:rsidRDefault="00C368E2" w:rsidP="00CA5502">
      <w:pPr>
        <w:ind w:right="260"/>
        <w:jc w:val="both"/>
        <w:rPr>
          <w:rFonts w:ascii="Aptos" w:hAnsi="Aptos"/>
          <w:sz w:val="22"/>
          <w:szCs w:val="22"/>
        </w:rPr>
      </w:pPr>
      <w:hyperlink r:id="rId170" w:history="1">
        <w:r w:rsidR="00CA5502" w:rsidRPr="00CC467E">
          <w:rPr>
            <w:rStyle w:val="Hyperlink"/>
            <w:rFonts w:ascii="Aptos" w:hAnsi="Aptos"/>
            <w:sz w:val="22"/>
            <w:szCs w:val="22"/>
          </w:rPr>
          <w:t>https://environment.govt.nz/facts-and-science/environmental-reporting/?limit_4988=12</w:t>
        </w:r>
      </w:hyperlink>
    </w:p>
    <w:p w14:paraId="544B8053" w14:textId="77777777" w:rsidR="00CA5502" w:rsidRDefault="00CA5502" w:rsidP="00CA5502">
      <w:pPr>
        <w:ind w:right="260"/>
        <w:jc w:val="both"/>
        <w:rPr>
          <w:rFonts w:ascii="Aptos" w:hAnsi="Aptos"/>
          <w:sz w:val="22"/>
          <w:szCs w:val="22"/>
        </w:rPr>
      </w:pPr>
    </w:p>
    <w:p w14:paraId="6F86C9FD" w14:textId="77777777" w:rsidR="00CA5502" w:rsidRDefault="00CA5502" w:rsidP="00CA5502">
      <w:pPr>
        <w:ind w:right="260"/>
        <w:jc w:val="both"/>
        <w:rPr>
          <w:rFonts w:ascii="Aptos" w:hAnsi="Aptos"/>
          <w:sz w:val="22"/>
          <w:szCs w:val="22"/>
        </w:rPr>
      </w:pPr>
      <w:r>
        <w:rPr>
          <w:rFonts w:ascii="Aptos" w:hAnsi="Aptos"/>
          <w:sz w:val="22"/>
          <w:szCs w:val="22"/>
        </w:rPr>
        <w:t>MOT</w:t>
      </w:r>
      <w:r w:rsidRPr="006C75A5">
        <w:rPr>
          <w:rFonts w:ascii="Aptos" w:hAnsi="Aptos"/>
          <w:sz w:val="22"/>
          <w:szCs w:val="22"/>
        </w:rPr>
        <w:t xml:space="preserve"> </w:t>
      </w:r>
      <w:r>
        <w:rPr>
          <w:rFonts w:ascii="Aptos" w:hAnsi="Aptos"/>
          <w:sz w:val="22"/>
          <w:szCs w:val="22"/>
        </w:rPr>
        <w:t>(</w:t>
      </w:r>
      <w:r w:rsidRPr="006C75A5">
        <w:rPr>
          <w:rFonts w:ascii="Aptos" w:hAnsi="Aptos"/>
          <w:sz w:val="22"/>
          <w:szCs w:val="22"/>
        </w:rPr>
        <w:t>2022</w:t>
      </w:r>
      <w:r>
        <w:rPr>
          <w:rFonts w:ascii="Aptos" w:hAnsi="Aptos"/>
          <w:sz w:val="22"/>
          <w:szCs w:val="22"/>
        </w:rPr>
        <w:t>)</w:t>
      </w:r>
      <w:r w:rsidRPr="006C75A5">
        <w:rPr>
          <w:rFonts w:ascii="Aptos" w:hAnsi="Aptos"/>
          <w:sz w:val="22"/>
          <w:szCs w:val="22"/>
        </w:rPr>
        <w:t xml:space="preserve">. </w:t>
      </w:r>
      <w:r w:rsidRPr="00953DEC">
        <w:rPr>
          <w:rFonts w:ascii="Aptos" w:hAnsi="Aptos"/>
          <w:i/>
          <w:iCs/>
          <w:sz w:val="22"/>
          <w:szCs w:val="22"/>
        </w:rPr>
        <w:t>New Zealand freight &amp; supply chain issues paper Preparing our freight and supply chain system for the future</w:t>
      </w:r>
      <w:r>
        <w:rPr>
          <w:rFonts w:ascii="Aptos" w:hAnsi="Aptos"/>
          <w:sz w:val="22"/>
          <w:szCs w:val="22"/>
        </w:rPr>
        <w:t xml:space="preserve">. Available at: </w:t>
      </w:r>
    </w:p>
    <w:p w14:paraId="20FFE6F3" w14:textId="77777777" w:rsidR="00CA5502" w:rsidRDefault="00C368E2" w:rsidP="00CA5502">
      <w:pPr>
        <w:ind w:right="260"/>
        <w:jc w:val="both"/>
        <w:rPr>
          <w:rFonts w:ascii="Aptos" w:hAnsi="Aptos"/>
          <w:sz w:val="22"/>
          <w:szCs w:val="22"/>
        </w:rPr>
      </w:pPr>
      <w:hyperlink r:id="rId171" w:history="1">
        <w:r w:rsidR="00CA5502" w:rsidRPr="00CC467E">
          <w:rPr>
            <w:rStyle w:val="Hyperlink"/>
            <w:rFonts w:ascii="Aptos" w:hAnsi="Aptos"/>
            <w:sz w:val="22"/>
            <w:szCs w:val="22"/>
          </w:rPr>
          <w:t>https://consult.transport.govt.nz/policy/new-zealand-freight-and-supply-chain-issues/</w:t>
        </w:r>
      </w:hyperlink>
    </w:p>
    <w:p w14:paraId="144BAB4E" w14:textId="77777777" w:rsidR="00CA5502" w:rsidRDefault="00CA5502" w:rsidP="00CA5502">
      <w:pPr>
        <w:ind w:right="260"/>
        <w:jc w:val="both"/>
        <w:rPr>
          <w:rFonts w:ascii="Aptos" w:hAnsi="Aptos"/>
          <w:sz w:val="22"/>
          <w:szCs w:val="22"/>
        </w:rPr>
      </w:pPr>
    </w:p>
    <w:p w14:paraId="35F79D90" w14:textId="77777777" w:rsidR="00CA5502" w:rsidRPr="006C75A5" w:rsidRDefault="00CA5502" w:rsidP="00CA5502">
      <w:pPr>
        <w:ind w:right="260"/>
        <w:jc w:val="both"/>
        <w:rPr>
          <w:rFonts w:ascii="Aptos" w:hAnsi="Aptos"/>
          <w:sz w:val="22"/>
          <w:szCs w:val="22"/>
        </w:rPr>
      </w:pPr>
      <w:r w:rsidRPr="006C75A5">
        <w:rPr>
          <w:rFonts w:ascii="Aptos" w:hAnsi="Aptos"/>
          <w:sz w:val="22"/>
          <w:szCs w:val="22"/>
        </w:rPr>
        <w:t xml:space="preserve">NZ Landcare Trust (2020). </w:t>
      </w:r>
      <w:r w:rsidRPr="00E442AE">
        <w:rPr>
          <w:rFonts w:ascii="Aptos" w:hAnsi="Aptos"/>
          <w:i/>
          <w:iCs/>
          <w:sz w:val="22"/>
          <w:szCs w:val="22"/>
        </w:rPr>
        <w:t xml:space="preserve">Community Catchment Management. </w:t>
      </w:r>
      <w:r w:rsidRPr="006C75A5">
        <w:rPr>
          <w:rFonts w:ascii="Aptos" w:hAnsi="Aptos"/>
          <w:sz w:val="22"/>
          <w:szCs w:val="22"/>
        </w:rPr>
        <w:t>Available at:</w:t>
      </w:r>
    </w:p>
    <w:p w14:paraId="77646910" w14:textId="77777777" w:rsidR="00CA5502" w:rsidRPr="006C75A5" w:rsidRDefault="00C368E2" w:rsidP="00CA5502">
      <w:pPr>
        <w:ind w:right="260"/>
        <w:jc w:val="both"/>
        <w:rPr>
          <w:rFonts w:ascii="Aptos" w:hAnsi="Aptos"/>
          <w:sz w:val="22"/>
          <w:szCs w:val="22"/>
        </w:rPr>
      </w:pPr>
      <w:hyperlink r:id="rId172" w:history="1">
        <w:r w:rsidR="00CA5502" w:rsidRPr="006C75A5">
          <w:rPr>
            <w:rStyle w:val="Hyperlink"/>
            <w:rFonts w:ascii="Aptos" w:hAnsi="Aptos"/>
            <w:sz w:val="22"/>
            <w:szCs w:val="22"/>
          </w:rPr>
          <w:t>https://landcare.org.nz/wp-content/uploads/2022/09/Community-Catchment-Guide.pdf</w:t>
        </w:r>
      </w:hyperlink>
    </w:p>
    <w:p w14:paraId="621F7D27" w14:textId="77777777" w:rsidR="00CA5502" w:rsidRDefault="00CA5502" w:rsidP="00CA5502">
      <w:pPr>
        <w:ind w:right="260"/>
        <w:jc w:val="both"/>
        <w:rPr>
          <w:rFonts w:ascii="Aptos" w:hAnsi="Aptos"/>
          <w:sz w:val="22"/>
          <w:szCs w:val="22"/>
        </w:rPr>
      </w:pPr>
      <w:r>
        <w:rPr>
          <w:rFonts w:ascii="Aptos" w:hAnsi="Aptos"/>
          <w:sz w:val="22"/>
          <w:szCs w:val="22"/>
        </w:rPr>
        <w:t xml:space="preserve">Productivity Commission (2023). Productivity by the numbers. </w:t>
      </w:r>
      <w:r w:rsidRPr="00E11006">
        <w:rPr>
          <w:rFonts w:ascii="Aptos" w:hAnsi="Aptos"/>
          <w:sz w:val="22"/>
          <w:szCs w:val="22"/>
        </w:rPr>
        <w:t>Available at</w:t>
      </w:r>
      <w:r>
        <w:rPr>
          <w:rFonts w:ascii="Aptos" w:hAnsi="Aptos"/>
          <w:sz w:val="22"/>
          <w:szCs w:val="22"/>
        </w:rPr>
        <w:t>:</w:t>
      </w:r>
    </w:p>
    <w:p w14:paraId="6D11220C" w14:textId="77777777" w:rsidR="00CA5502" w:rsidRDefault="00C368E2" w:rsidP="00CA5502">
      <w:pPr>
        <w:ind w:right="260"/>
        <w:jc w:val="both"/>
        <w:rPr>
          <w:rFonts w:ascii="Aptos" w:hAnsi="Aptos"/>
          <w:sz w:val="22"/>
          <w:szCs w:val="22"/>
        </w:rPr>
      </w:pPr>
      <w:hyperlink r:id="rId173" w:history="1">
        <w:r w:rsidR="00CA5502" w:rsidRPr="00CC467E">
          <w:rPr>
            <w:rStyle w:val="Hyperlink"/>
            <w:rFonts w:ascii="Aptos" w:hAnsi="Aptos"/>
            <w:sz w:val="22"/>
            <w:szCs w:val="22"/>
          </w:rPr>
          <w:t>www.productivity.govt.nz</w:t>
        </w:r>
      </w:hyperlink>
    </w:p>
    <w:p w14:paraId="4554213E" w14:textId="77777777" w:rsidR="00CA5502" w:rsidRPr="006C75A5" w:rsidRDefault="00CA5502" w:rsidP="00CA5502">
      <w:pPr>
        <w:ind w:right="260"/>
        <w:jc w:val="both"/>
        <w:rPr>
          <w:rFonts w:ascii="Aptos" w:hAnsi="Aptos"/>
          <w:sz w:val="22"/>
          <w:szCs w:val="22"/>
        </w:rPr>
      </w:pPr>
    </w:p>
    <w:p w14:paraId="478C1D2B" w14:textId="77777777" w:rsidR="00CA5502" w:rsidRPr="006C75A5" w:rsidRDefault="00CA5502" w:rsidP="00CA5502">
      <w:pPr>
        <w:ind w:right="260"/>
        <w:jc w:val="both"/>
        <w:rPr>
          <w:rFonts w:ascii="Aptos" w:hAnsi="Aptos"/>
          <w:sz w:val="22"/>
          <w:szCs w:val="22"/>
        </w:rPr>
      </w:pPr>
      <w:r w:rsidRPr="006C75A5">
        <w:rPr>
          <w:rFonts w:ascii="Aptos" w:hAnsi="Aptos"/>
          <w:sz w:val="22"/>
          <w:szCs w:val="22"/>
        </w:rPr>
        <w:t xml:space="preserve">OECD (n.d.). </w:t>
      </w:r>
      <w:hyperlink r:id="rId174" w:history="1">
        <w:r w:rsidRPr="006C75A5">
          <w:rPr>
            <w:rFonts w:ascii="Aptos" w:hAnsi="Aptos"/>
            <w:i/>
            <w:sz w:val="22"/>
            <w:szCs w:val="22"/>
          </w:rPr>
          <w:t>What is green growth and how can it help deliver sustainable development?</w:t>
        </w:r>
      </w:hyperlink>
      <w:r w:rsidRPr="006C75A5">
        <w:rPr>
          <w:rFonts w:ascii="Aptos" w:hAnsi="Aptos"/>
          <w:i/>
          <w:sz w:val="22"/>
          <w:szCs w:val="22"/>
        </w:rPr>
        <w:t xml:space="preserve"> </w:t>
      </w:r>
      <w:r w:rsidRPr="006C75A5">
        <w:rPr>
          <w:rFonts w:ascii="Aptos" w:hAnsi="Aptos"/>
          <w:sz w:val="22"/>
          <w:szCs w:val="22"/>
        </w:rPr>
        <w:t xml:space="preserve">Available at: </w:t>
      </w:r>
      <w:hyperlink r:id="rId175" w:history="1">
        <w:r w:rsidRPr="006C75A5">
          <w:rPr>
            <w:rStyle w:val="Hyperlink"/>
            <w:rFonts w:ascii="Aptos" w:hAnsi="Aptos"/>
            <w:sz w:val="22"/>
            <w:szCs w:val="22"/>
          </w:rPr>
          <w:t>https://www.oecd.org/greengrowth/whatisgreengrowthandhowcanithelpdeliversustainabledevelopment.htm</w:t>
        </w:r>
      </w:hyperlink>
    </w:p>
    <w:p w14:paraId="6547C5B3" w14:textId="77777777" w:rsidR="00CA5502" w:rsidRDefault="00CA5502" w:rsidP="00CA5502">
      <w:pPr>
        <w:ind w:right="260"/>
        <w:jc w:val="both"/>
        <w:rPr>
          <w:rFonts w:ascii="Aptos" w:hAnsi="Aptos"/>
          <w:sz w:val="22"/>
          <w:szCs w:val="22"/>
        </w:rPr>
      </w:pPr>
    </w:p>
    <w:p w14:paraId="0D783E05" w14:textId="0DD97C96" w:rsidR="00CA5502" w:rsidRDefault="00CA5502" w:rsidP="00CA5502">
      <w:pPr>
        <w:ind w:right="260"/>
        <w:jc w:val="both"/>
        <w:rPr>
          <w:rFonts w:ascii="Aptos" w:hAnsi="Aptos"/>
          <w:sz w:val="22"/>
          <w:szCs w:val="22"/>
        </w:rPr>
      </w:pPr>
      <w:r>
        <w:rPr>
          <w:rFonts w:ascii="Aptos" w:hAnsi="Aptos"/>
          <w:sz w:val="22"/>
          <w:szCs w:val="22"/>
        </w:rPr>
        <w:t xml:space="preserve">OPSI (Observatory of Public Sector Innovation) (2024). </w:t>
      </w:r>
      <w:r w:rsidRPr="00636483">
        <w:rPr>
          <w:rFonts w:ascii="Aptos" w:hAnsi="Aptos"/>
          <w:i/>
          <w:iCs/>
          <w:sz w:val="22"/>
          <w:szCs w:val="22"/>
        </w:rPr>
        <w:t xml:space="preserve">Systems approaches working towards holistic solutions. </w:t>
      </w:r>
      <w:r>
        <w:rPr>
          <w:rFonts w:ascii="Aptos" w:hAnsi="Aptos"/>
          <w:sz w:val="22"/>
          <w:szCs w:val="22"/>
        </w:rPr>
        <w:t>An official website of the OECD</w:t>
      </w:r>
      <w:r w:rsidR="00953DEC">
        <w:rPr>
          <w:rFonts w:ascii="Aptos" w:hAnsi="Aptos"/>
          <w:sz w:val="22"/>
          <w:szCs w:val="22"/>
        </w:rPr>
        <w:t xml:space="preserve">. Available </w:t>
      </w:r>
      <w:r>
        <w:rPr>
          <w:rFonts w:ascii="Aptos" w:hAnsi="Aptos"/>
          <w:sz w:val="22"/>
          <w:szCs w:val="22"/>
        </w:rPr>
        <w:t xml:space="preserve">at: </w:t>
      </w:r>
    </w:p>
    <w:p w14:paraId="58EFFF0F" w14:textId="77777777" w:rsidR="00CA5502" w:rsidRDefault="00C368E2" w:rsidP="00CA5502">
      <w:pPr>
        <w:ind w:right="260"/>
        <w:jc w:val="both"/>
        <w:rPr>
          <w:rFonts w:ascii="Aptos" w:hAnsi="Aptos"/>
          <w:sz w:val="22"/>
          <w:szCs w:val="22"/>
        </w:rPr>
      </w:pPr>
      <w:hyperlink r:id="rId176" w:history="1">
        <w:r w:rsidR="00CA5502" w:rsidRPr="00CC467E">
          <w:rPr>
            <w:rStyle w:val="Hyperlink"/>
            <w:rFonts w:ascii="Aptos" w:hAnsi="Aptos"/>
            <w:sz w:val="22"/>
            <w:szCs w:val="22"/>
          </w:rPr>
          <w:t>https://oecd-opsi.org/work-areas/systems-approaches/</w:t>
        </w:r>
      </w:hyperlink>
    </w:p>
    <w:p w14:paraId="766E8157" w14:textId="77777777" w:rsidR="00CA5502" w:rsidRDefault="00CA5502" w:rsidP="00CA5502">
      <w:pPr>
        <w:ind w:right="260"/>
        <w:jc w:val="both"/>
        <w:rPr>
          <w:rFonts w:ascii="Aptos" w:hAnsi="Aptos"/>
          <w:sz w:val="22"/>
          <w:szCs w:val="22"/>
        </w:rPr>
      </w:pPr>
      <w:r w:rsidRPr="006C75A5">
        <w:rPr>
          <w:rFonts w:ascii="Aptos" w:hAnsi="Aptos"/>
          <w:sz w:val="22"/>
          <w:szCs w:val="22"/>
        </w:rPr>
        <w:lastRenderedPageBreak/>
        <w:t xml:space="preserve">Parrique T., Barth J., </w:t>
      </w:r>
      <w:proofErr w:type="spellStart"/>
      <w:r w:rsidRPr="006C75A5">
        <w:rPr>
          <w:rFonts w:ascii="Aptos" w:hAnsi="Aptos"/>
          <w:sz w:val="22"/>
          <w:szCs w:val="22"/>
        </w:rPr>
        <w:t>Briens</w:t>
      </w:r>
      <w:proofErr w:type="spellEnd"/>
      <w:r w:rsidRPr="006C75A5">
        <w:rPr>
          <w:rFonts w:ascii="Aptos" w:hAnsi="Aptos"/>
          <w:sz w:val="22"/>
          <w:szCs w:val="22"/>
        </w:rPr>
        <w:t xml:space="preserve"> F., C. </w:t>
      </w:r>
      <w:proofErr w:type="spellStart"/>
      <w:r w:rsidRPr="006C75A5">
        <w:rPr>
          <w:rFonts w:ascii="Aptos" w:hAnsi="Aptos"/>
          <w:sz w:val="22"/>
          <w:szCs w:val="22"/>
        </w:rPr>
        <w:t>Kerschner</w:t>
      </w:r>
      <w:proofErr w:type="spellEnd"/>
      <w:r w:rsidRPr="006C75A5">
        <w:rPr>
          <w:rFonts w:ascii="Aptos" w:hAnsi="Aptos"/>
          <w:sz w:val="22"/>
          <w:szCs w:val="22"/>
        </w:rPr>
        <w:t xml:space="preserve">, Kraus-Polk A., </w:t>
      </w:r>
      <w:proofErr w:type="spellStart"/>
      <w:r w:rsidRPr="006C75A5">
        <w:rPr>
          <w:rFonts w:ascii="Aptos" w:hAnsi="Aptos"/>
          <w:sz w:val="22"/>
          <w:szCs w:val="22"/>
        </w:rPr>
        <w:t>Kuokkanen</w:t>
      </w:r>
      <w:proofErr w:type="spellEnd"/>
      <w:r w:rsidRPr="006C75A5">
        <w:rPr>
          <w:rFonts w:ascii="Aptos" w:hAnsi="Aptos"/>
          <w:sz w:val="22"/>
          <w:szCs w:val="22"/>
        </w:rPr>
        <w:t xml:space="preserve"> A., Spangenberg J.H. (2019) </w:t>
      </w:r>
      <w:r w:rsidRPr="006C75A5">
        <w:rPr>
          <w:rFonts w:ascii="Aptos" w:hAnsi="Aptos"/>
          <w:i/>
          <w:sz w:val="22"/>
          <w:szCs w:val="22"/>
        </w:rPr>
        <w:t>Debunking Green Growth: Evidence and arguments against green growth as a sole strategy for sustainability</w:t>
      </w:r>
      <w:r w:rsidRPr="006C75A5">
        <w:rPr>
          <w:rFonts w:ascii="Aptos" w:hAnsi="Aptos"/>
          <w:sz w:val="22"/>
          <w:szCs w:val="22"/>
        </w:rPr>
        <w:t xml:space="preserve">. European Environmental Bureau, Institute For Future-fit Economics, and Deutscher </w:t>
      </w:r>
      <w:proofErr w:type="spellStart"/>
      <w:r w:rsidRPr="006C75A5">
        <w:rPr>
          <w:rFonts w:ascii="Aptos" w:hAnsi="Aptos"/>
          <w:sz w:val="22"/>
          <w:szCs w:val="22"/>
        </w:rPr>
        <w:t>Naturschutzring</w:t>
      </w:r>
      <w:proofErr w:type="spellEnd"/>
      <w:r w:rsidRPr="006C75A5">
        <w:rPr>
          <w:rFonts w:ascii="Aptos" w:hAnsi="Aptos"/>
          <w:sz w:val="22"/>
          <w:szCs w:val="22"/>
        </w:rPr>
        <w:t>.</w:t>
      </w:r>
      <w:r>
        <w:rPr>
          <w:rFonts w:ascii="Aptos" w:hAnsi="Aptos"/>
          <w:sz w:val="22"/>
          <w:szCs w:val="22"/>
        </w:rPr>
        <w:t xml:space="preserve"> Available at: </w:t>
      </w:r>
    </w:p>
    <w:p w14:paraId="0864D1AF" w14:textId="77777777" w:rsidR="00CA5502" w:rsidRDefault="00C368E2" w:rsidP="00CA5502">
      <w:pPr>
        <w:ind w:right="260"/>
        <w:jc w:val="both"/>
        <w:rPr>
          <w:rFonts w:ascii="Aptos" w:hAnsi="Aptos"/>
          <w:sz w:val="22"/>
          <w:szCs w:val="22"/>
        </w:rPr>
      </w:pPr>
      <w:hyperlink r:id="rId177" w:history="1">
        <w:r w:rsidR="00CA5502" w:rsidRPr="00CC467E">
          <w:rPr>
            <w:rStyle w:val="Hyperlink"/>
            <w:rFonts w:ascii="Aptos" w:hAnsi="Aptos"/>
            <w:sz w:val="22"/>
            <w:szCs w:val="22"/>
          </w:rPr>
          <w:t>https://eeb.org/library/decoupling-debunked/</w:t>
        </w:r>
      </w:hyperlink>
    </w:p>
    <w:p w14:paraId="1ECCC96B" w14:textId="77777777" w:rsidR="00CA5502" w:rsidRDefault="00CA5502" w:rsidP="00CA5502">
      <w:pPr>
        <w:ind w:right="260"/>
        <w:jc w:val="both"/>
        <w:rPr>
          <w:rFonts w:ascii="Aptos" w:hAnsi="Aptos"/>
          <w:sz w:val="22"/>
          <w:szCs w:val="22"/>
        </w:rPr>
      </w:pPr>
    </w:p>
    <w:p w14:paraId="3157D31B" w14:textId="7C2DA499" w:rsidR="00CA5502" w:rsidRDefault="00CA5502" w:rsidP="00CA5502">
      <w:pPr>
        <w:ind w:right="260"/>
        <w:jc w:val="both"/>
        <w:rPr>
          <w:rFonts w:ascii="Aptos" w:hAnsi="Aptos"/>
          <w:sz w:val="22"/>
          <w:szCs w:val="22"/>
        </w:rPr>
      </w:pPr>
      <w:proofErr w:type="spellStart"/>
      <w:r w:rsidRPr="006C75A5">
        <w:rPr>
          <w:rFonts w:ascii="Aptos" w:hAnsi="Aptos"/>
          <w:sz w:val="22"/>
          <w:szCs w:val="22"/>
        </w:rPr>
        <w:t>Pauleit</w:t>
      </w:r>
      <w:proofErr w:type="spellEnd"/>
      <w:r w:rsidRPr="006C75A5">
        <w:rPr>
          <w:rFonts w:ascii="Aptos" w:hAnsi="Aptos"/>
          <w:sz w:val="22"/>
          <w:szCs w:val="22"/>
        </w:rPr>
        <w:t xml:space="preserve">, S., Ambrose-Oji, B., Andersson, E., Anton, B., </w:t>
      </w:r>
      <w:proofErr w:type="spellStart"/>
      <w:r w:rsidRPr="006C75A5">
        <w:rPr>
          <w:rFonts w:ascii="Aptos" w:hAnsi="Aptos"/>
          <w:sz w:val="22"/>
          <w:szCs w:val="22"/>
        </w:rPr>
        <w:t>Buijs</w:t>
      </w:r>
      <w:proofErr w:type="spellEnd"/>
      <w:r w:rsidRPr="006C75A5">
        <w:rPr>
          <w:rFonts w:ascii="Aptos" w:hAnsi="Aptos"/>
          <w:sz w:val="22"/>
          <w:szCs w:val="22"/>
        </w:rPr>
        <w:t xml:space="preserve">, A., </w:t>
      </w:r>
      <w:proofErr w:type="spellStart"/>
      <w:r w:rsidRPr="006C75A5">
        <w:rPr>
          <w:rFonts w:ascii="Aptos" w:hAnsi="Aptos"/>
          <w:sz w:val="22"/>
          <w:szCs w:val="22"/>
        </w:rPr>
        <w:t>Haase</w:t>
      </w:r>
      <w:proofErr w:type="spellEnd"/>
      <w:r w:rsidRPr="006C75A5">
        <w:rPr>
          <w:rFonts w:ascii="Aptos" w:hAnsi="Aptos"/>
          <w:sz w:val="22"/>
          <w:szCs w:val="22"/>
        </w:rPr>
        <w:t xml:space="preserve">, D., ... &amp; van den Bosch, C. K. (2019). </w:t>
      </w:r>
      <w:r w:rsidRPr="006C75A5">
        <w:rPr>
          <w:rFonts w:ascii="Aptos" w:hAnsi="Aptos"/>
          <w:i/>
          <w:sz w:val="22"/>
          <w:szCs w:val="22"/>
        </w:rPr>
        <w:t>Advancing urban green infrastructure in Europe: Outcomes and reflections from the GREEN SURGE project</w:t>
      </w:r>
      <w:r w:rsidRPr="006C75A5">
        <w:rPr>
          <w:rFonts w:ascii="Aptos" w:hAnsi="Aptos"/>
          <w:sz w:val="22"/>
          <w:szCs w:val="22"/>
        </w:rPr>
        <w:t>. Urban forestry &amp; urban greening, </w:t>
      </w:r>
      <w:r w:rsidR="00953DEC">
        <w:rPr>
          <w:rFonts w:ascii="Aptos" w:hAnsi="Aptos"/>
          <w:sz w:val="22"/>
          <w:szCs w:val="22"/>
        </w:rPr>
        <w:t xml:space="preserve">Volume </w:t>
      </w:r>
      <w:r w:rsidRPr="006C75A5">
        <w:rPr>
          <w:rFonts w:ascii="Aptos" w:hAnsi="Aptos"/>
          <w:sz w:val="22"/>
          <w:szCs w:val="22"/>
        </w:rPr>
        <w:t>40, 4-16.</w:t>
      </w:r>
      <w:r>
        <w:rPr>
          <w:rFonts w:ascii="Aptos" w:hAnsi="Aptos"/>
          <w:sz w:val="22"/>
          <w:szCs w:val="22"/>
        </w:rPr>
        <w:t xml:space="preserve"> Available at: </w:t>
      </w:r>
    </w:p>
    <w:p w14:paraId="114A865B" w14:textId="77777777" w:rsidR="00CA5502" w:rsidRDefault="00C368E2" w:rsidP="00CA5502">
      <w:pPr>
        <w:ind w:right="260"/>
        <w:jc w:val="both"/>
        <w:rPr>
          <w:rFonts w:ascii="Aptos" w:hAnsi="Aptos"/>
          <w:sz w:val="22"/>
          <w:szCs w:val="22"/>
        </w:rPr>
      </w:pPr>
      <w:hyperlink r:id="rId178" w:history="1">
        <w:r w:rsidR="00CA5502" w:rsidRPr="00CC467E">
          <w:rPr>
            <w:rStyle w:val="Hyperlink"/>
            <w:rFonts w:ascii="Aptos" w:hAnsi="Aptos"/>
            <w:sz w:val="22"/>
            <w:szCs w:val="22"/>
          </w:rPr>
          <w:t>https://www.sciencedirect.com/science/article/pii/S1618866718303352</w:t>
        </w:r>
      </w:hyperlink>
    </w:p>
    <w:p w14:paraId="731118D6" w14:textId="77777777" w:rsidR="00CA5502" w:rsidRPr="006C75A5" w:rsidRDefault="00CA5502" w:rsidP="00CA5502">
      <w:pPr>
        <w:ind w:right="260"/>
        <w:jc w:val="both"/>
        <w:rPr>
          <w:rFonts w:ascii="Aptos" w:hAnsi="Aptos"/>
          <w:sz w:val="22"/>
          <w:szCs w:val="22"/>
        </w:rPr>
      </w:pPr>
    </w:p>
    <w:p w14:paraId="71F2CA64" w14:textId="77777777" w:rsidR="00CA5502" w:rsidRDefault="00CA5502" w:rsidP="00CA5502">
      <w:pPr>
        <w:pStyle w:val="titre-article"/>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 xml:space="preserve">Reichheld, A., </w:t>
      </w:r>
      <w:proofErr w:type="spellStart"/>
      <w:r>
        <w:rPr>
          <w:rFonts w:ascii="Aptos" w:hAnsi="Aptos"/>
          <w:color w:val="000000"/>
          <w:sz w:val="22"/>
          <w:szCs w:val="22"/>
        </w:rPr>
        <w:t>Peto</w:t>
      </w:r>
      <w:proofErr w:type="spellEnd"/>
      <w:r>
        <w:rPr>
          <w:rFonts w:ascii="Aptos" w:hAnsi="Aptos"/>
          <w:color w:val="000000"/>
          <w:sz w:val="22"/>
          <w:szCs w:val="22"/>
        </w:rPr>
        <w:t xml:space="preserve">, J. </w:t>
      </w:r>
      <w:proofErr w:type="spellStart"/>
      <w:r>
        <w:rPr>
          <w:rFonts w:ascii="Aptos" w:hAnsi="Aptos"/>
          <w:color w:val="000000"/>
          <w:sz w:val="22"/>
          <w:szCs w:val="22"/>
        </w:rPr>
        <w:t>Ritthaler</w:t>
      </w:r>
      <w:proofErr w:type="spellEnd"/>
      <w:r>
        <w:rPr>
          <w:rFonts w:ascii="Aptos" w:hAnsi="Aptos"/>
          <w:color w:val="000000"/>
          <w:sz w:val="22"/>
          <w:szCs w:val="22"/>
        </w:rPr>
        <w:t xml:space="preserve">, C. (2023). </w:t>
      </w:r>
      <w:r>
        <w:rPr>
          <w:rFonts w:ascii="Aptos" w:hAnsi="Aptos"/>
          <w:i/>
          <w:iCs/>
          <w:color w:val="000000"/>
          <w:sz w:val="22"/>
          <w:szCs w:val="22"/>
        </w:rPr>
        <w:t xml:space="preserve">Sustainability demands are rising. </w:t>
      </w:r>
      <w:r>
        <w:rPr>
          <w:rFonts w:ascii="Aptos" w:hAnsi="Aptos"/>
          <w:color w:val="000000"/>
          <w:sz w:val="22"/>
          <w:szCs w:val="22"/>
        </w:rPr>
        <w:t>Harvard Business Review. Available at:</w:t>
      </w:r>
    </w:p>
    <w:p w14:paraId="0A4B59E3" w14:textId="77777777" w:rsidR="00CA5502" w:rsidRDefault="00C368E2" w:rsidP="00CA5502">
      <w:pPr>
        <w:pStyle w:val="titre-article"/>
        <w:shd w:val="clear" w:color="auto" w:fill="FFFFFF"/>
        <w:spacing w:before="0" w:beforeAutospacing="0" w:after="0" w:afterAutospacing="0"/>
        <w:rPr>
          <w:rFonts w:ascii="Aptos" w:hAnsi="Aptos"/>
          <w:color w:val="000000"/>
          <w:sz w:val="22"/>
          <w:szCs w:val="22"/>
        </w:rPr>
      </w:pPr>
      <w:hyperlink r:id="rId179" w:history="1">
        <w:r w:rsidR="00CA5502" w:rsidRPr="00CC467E">
          <w:rPr>
            <w:rStyle w:val="Hyperlink"/>
            <w:rFonts w:ascii="Aptos" w:hAnsi="Aptos"/>
            <w:sz w:val="22"/>
            <w:szCs w:val="22"/>
          </w:rPr>
          <w:t>https://hbr.org/2023/09/research-consumers-sustainability-demands-are-rising</w:t>
        </w:r>
      </w:hyperlink>
    </w:p>
    <w:p w14:paraId="07C4212D" w14:textId="77777777" w:rsidR="00CA5502" w:rsidRDefault="00CA5502" w:rsidP="00CA5502">
      <w:pPr>
        <w:ind w:right="260"/>
        <w:jc w:val="both"/>
        <w:rPr>
          <w:rFonts w:ascii="Aptos" w:hAnsi="Aptos"/>
          <w:sz w:val="22"/>
          <w:szCs w:val="22"/>
        </w:rPr>
      </w:pPr>
    </w:p>
    <w:p w14:paraId="0A39684F" w14:textId="77777777" w:rsidR="00CA5502" w:rsidRDefault="00CA5502" w:rsidP="00CA5502">
      <w:pPr>
        <w:ind w:right="260"/>
        <w:jc w:val="both"/>
        <w:rPr>
          <w:rFonts w:ascii="Aptos" w:hAnsi="Aptos"/>
          <w:sz w:val="22"/>
          <w:szCs w:val="22"/>
        </w:rPr>
      </w:pPr>
      <w:r w:rsidRPr="006C75A5">
        <w:rPr>
          <w:rFonts w:ascii="Aptos" w:hAnsi="Aptos"/>
          <w:sz w:val="22"/>
          <w:szCs w:val="22"/>
        </w:rPr>
        <w:t xml:space="preserve">Richardson, K., et al. (2023). </w:t>
      </w:r>
      <w:r w:rsidRPr="006C75A5">
        <w:rPr>
          <w:rFonts w:ascii="Aptos" w:hAnsi="Aptos"/>
          <w:i/>
          <w:sz w:val="22"/>
          <w:szCs w:val="22"/>
        </w:rPr>
        <w:t>Earth beyond six of nine planetary boundaries</w:t>
      </w:r>
      <w:r w:rsidRPr="006C75A5">
        <w:rPr>
          <w:rFonts w:ascii="Aptos" w:hAnsi="Aptos"/>
          <w:sz w:val="22"/>
          <w:szCs w:val="22"/>
        </w:rPr>
        <w:t>. Science Advances Volume 9, Issue 37. Available at:</w:t>
      </w:r>
    </w:p>
    <w:p w14:paraId="57635193" w14:textId="77777777" w:rsidR="00CA5502" w:rsidRPr="006C75A5" w:rsidRDefault="00C368E2" w:rsidP="00CA5502">
      <w:pPr>
        <w:ind w:right="260"/>
        <w:jc w:val="both"/>
        <w:rPr>
          <w:rFonts w:ascii="Aptos" w:hAnsi="Aptos"/>
          <w:sz w:val="22"/>
          <w:szCs w:val="22"/>
        </w:rPr>
      </w:pPr>
      <w:hyperlink r:id="rId180" w:history="1">
        <w:r w:rsidR="00CA5502" w:rsidRPr="00CC467E">
          <w:rPr>
            <w:rStyle w:val="Hyperlink"/>
            <w:rFonts w:ascii="Aptos" w:hAnsi="Aptos"/>
            <w:sz w:val="22"/>
            <w:szCs w:val="22"/>
          </w:rPr>
          <w:t>https://www.science.org/doi/10.1126/sciadv.adh2458</w:t>
        </w:r>
      </w:hyperlink>
      <w:r w:rsidR="00CA5502" w:rsidRPr="006C75A5">
        <w:rPr>
          <w:rFonts w:ascii="Aptos" w:hAnsi="Aptos"/>
          <w:sz w:val="22"/>
          <w:szCs w:val="22"/>
        </w:rPr>
        <w:t xml:space="preserve"> </w:t>
      </w:r>
    </w:p>
    <w:p w14:paraId="183D5B0F" w14:textId="77777777" w:rsidR="00CA5502" w:rsidRDefault="00CA5502" w:rsidP="00CA5502">
      <w:pPr>
        <w:ind w:right="260"/>
        <w:jc w:val="both"/>
        <w:rPr>
          <w:rFonts w:ascii="Aptos" w:hAnsi="Aptos"/>
          <w:sz w:val="22"/>
          <w:szCs w:val="22"/>
        </w:rPr>
      </w:pPr>
    </w:p>
    <w:p w14:paraId="04DAFC16" w14:textId="77777777" w:rsidR="00CA5502" w:rsidRDefault="00CA5502" w:rsidP="00CA5502">
      <w:pPr>
        <w:ind w:right="260"/>
        <w:jc w:val="both"/>
        <w:rPr>
          <w:rFonts w:ascii="Aptos" w:hAnsi="Aptos"/>
          <w:sz w:val="22"/>
          <w:szCs w:val="22"/>
        </w:rPr>
      </w:pPr>
      <w:proofErr w:type="spellStart"/>
      <w:r w:rsidRPr="006C75A5">
        <w:rPr>
          <w:rFonts w:ascii="Aptos" w:hAnsi="Aptos"/>
          <w:sz w:val="22"/>
          <w:szCs w:val="22"/>
        </w:rPr>
        <w:t>Schmachtenberger</w:t>
      </w:r>
      <w:proofErr w:type="spellEnd"/>
      <w:r w:rsidRPr="006C75A5">
        <w:rPr>
          <w:rFonts w:ascii="Aptos" w:hAnsi="Aptos"/>
          <w:sz w:val="22"/>
          <w:szCs w:val="22"/>
        </w:rPr>
        <w:t>, D. (2022).</w:t>
      </w:r>
      <w:r w:rsidRPr="006C75A5">
        <w:rPr>
          <w:rFonts w:ascii="Aptos" w:hAnsi="Aptos"/>
          <w:i/>
          <w:sz w:val="22"/>
          <w:szCs w:val="22"/>
        </w:rPr>
        <w:t xml:space="preserve">  "Sensemaking, Uncertainty, and Purpose.” </w:t>
      </w:r>
      <w:r w:rsidRPr="006C75A5">
        <w:rPr>
          <w:rFonts w:ascii="Aptos" w:hAnsi="Aptos"/>
          <w:sz w:val="22"/>
          <w:szCs w:val="22"/>
        </w:rPr>
        <w:t>The Great Simplification #31</w:t>
      </w:r>
      <w:r>
        <w:rPr>
          <w:rFonts w:ascii="Aptos" w:hAnsi="Aptos"/>
          <w:sz w:val="22"/>
          <w:szCs w:val="22"/>
        </w:rPr>
        <w:t xml:space="preserve">. Available at: </w:t>
      </w:r>
    </w:p>
    <w:p w14:paraId="60057CDB" w14:textId="77777777" w:rsidR="00CA5502" w:rsidRDefault="00C368E2" w:rsidP="00CA5502">
      <w:pPr>
        <w:ind w:right="260"/>
        <w:jc w:val="both"/>
        <w:rPr>
          <w:rFonts w:ascii="Aptos" w:hAnsi="Aptos"/>
          <w:sz w:val="22"/>
          <w:szCs w:val="22"/>
        </w:rPr>
      </w:pPr>
      <w:hyperlink r:id="rId181" w:history="1">
        <w:r w:rsidR="00CA5502" w:rsidRPr="00CC467E">
          <w:rPr>
            <w:rStyle w:val="Hyperlink"/>
            <w:rFonts w:ascii="Aptos" w:hAnsi="Aptos"/>
            <w:sz w:val="22"/>
            <w:szCs w:val="22"/>
          </w:rPr>
          <w:t>https://www.youtube.com/watch?v=kTFqnPEyweE</w:t>
        </w:r>
      </w:hyperlink>
    </w:p>
    <w:p w14:paraId="4D93C57C" w14:textId="77777777" w:rsidR="00CA5502" w:rsidRPr="006C75A5" w:rsidRDefault="00CA5502" w:rsidP="00CA5502">
      <w:pPr>
        <w:ind w:right="260"/>
        <w:jc w:val="both"/>
        <w:rPr>
          <w:rFonts w:ascii="Aptos" w:hAnsi="Aptos"/>
          <w:sz w:val="22"/>
          <w:szCs w:val="22"/>
        </w:rPr>
      </w:pPr>
    </w:p>
    <w:p w14:paraId="390BFD6A" w14:textId="77777777" w:rsidR="00CA5502" w:rsidRPr="006C75A5" w:rsidRDefault="00CA5502" w:rsidP="00CA5502">
      <w:pPr>
        <w:ind w:right="260"/>
        <w:jc w:val="both"/>
        <w:rPr>
          <w:rFonts w:ascii="Aptos" w:hAnsi="Aptos"/>
          <w:sz w:val="22"/>
          <w:szCs w:val="22"/>
        </w:rPr>
      </w:pPr>
      <w:r w:rsidRPr="006C75A5">
        <w:rPr>
          <w:rFonts w:ascii="Aptos" w:hAnsi="Aptos"/>
          <w:sz w:val="22"/>
          <w:szCs w:val="22"/>
        </w:rPr>
        <w:t xml:space="preserve">Sharpe, S. (2023). </w:t>
      </w:r>
      <w:r w:rsidRPr="006C75A5">
        <w:rPr>
          <w:rFonts w:ascii="Aptos" w:hAnsi="Aptos"/>
          <w:i/>
          <w:sz w:val="22"/>
          <w:szCs w:val="22"/>
        </w:rPr>
        <w:t>Five Times Faster: Rethinking the science, economics, and diplomacy of climate change.</w:t>
      </w:r>
      <w:r w:rsidRPr="006C75A5">
        <w:rPr>
          <w:rFonts w:ascii="Aptos" w:hAnsi="Aptos"/>
          <w:sz w:val="22"/>
          <w:szCs w:val="22"/>
        </w:rPr>
        <w:t xml:space="preserve"> Cambridge University Press; 1st edition. </w:t>
      </w:r>
    </w:p>
    <w:p w14:paraId="1C059D68" w14:textId="77777777" w:rsidR="00CA5502" w:rsidRDefault="00CA5502" w:rsidP="00CA5502">
      <w:pPr>
        <w:ind w:right="260"/>
        <w:jc w:val="both"/>
        <w:rPr>
          <w:rFonts w:ascii="Aptos" w:hAnsi="Aptos"/>
          <w:sz w:val="22"/>
          <w:szCs w:val="22"/>
        </w:rPr>
      </w:pPr>
    </w:p>
    <w:p w14:paraId="1E7466B7" w14:textId="77777777" w:rsidR="00CA5502" w:rsidRDefault="00CA5502" w:rsidP="00CA5502">
      <w:pPr>
        <w:ind w:right="260"/>
        <w:jc w:val="both"/>
        <w:rPr>
          <w:rFonts w:ascii="Aptos" w:hAnsi="Aptos"/>
          <w:sz w:val="22"/>
          <w:szCs w:val="22"/>
        </w:rPr>
      </w:pPr>
      <w:r w:rsidRPr="00C35665">
        <w:rPr>
          <w:rFonts w:ascii="Aptos" w:hAnsi="Aptos"/>
          <w:sz w:val="22"/>
          <w:szCs w:val="22"/>
        </w:rPr>
        <w:t>Skilling</w:t>
      </w:r>
      <w:r>
        <w:rPr>
          <w:rFonts w:ascii="Aptos" w:hAnsi="Aptos"/>
          <w:sz w:val="22"/>
          <w:szCs w:val="22"/>
        </w:rPr>
        <w:t xml:space="preserve">, D. (2022). </w:t>
      </w:r>
      <w:r w:rsidRPr="00C35665">
        <w:rPr>
          <w:rFonts w:ascii="Aptos" w:hAnsi="Aptos"/>
          <w:i/>
          <w:iCs/>
          <w:sz w:val="22"/>
          <w:szCs w:val="22"/>
        </w:rPr>
        <w:t>Supply chains to the last bus stop on the planet: An international perspective on strengthening New Zealand’s supply chain resilience</w:t>
      </w:r>
      <w:r>
        <w:rPr>
          <w:rFonts w:ascii="Aptos" w:hAnsi="Aptos"/>
          <w:sz w:val="22"/>
          <w:szCs w:val="22"/>
        </w:rPr>
        <w:t xml:space="preserve">. </w:t>
      </w:r>
      <w:r w:rsidRPr="00C35665">
        <w:rPr>
          <w:rFonts w:ascii="Aptos" w:hAnsi="Aptos"/>
          <w:sz w:val="22"/>
          <w:szCs w:val="22"/>
        </w:rPr>
        <w:t>Prepared for the New Zealand Productivity Commission</w:t>
      </w:r>
      <w:r>
        <w:rPr>
          <w:rFonts w:ascii="Aptos" w:hAnsi="Aptos"/>
          <w:sz w:val="22"/>
          <w:szCs w:val="22"/>
        </w:rPr>
        <w:t>.</w:t>
      </w:r>
      <w:r w:rsidRPr="00C35665">
        <w:rPr>
          <w:rFonts w:ascii="Aptos" w:hAnsi="Aptos"/>
          <w:sz w:val="22"/>
          <w:szCs w:val="22"/>
        </w:rPr>
        <w:t xml:space="preserve"> </w:t>
      </w:r>
      <w:r>
        <w:rPr>
          <w:rFonts w:ascii="Aptos" w:hAnsi="Aptos"/>
          <w:sz w:val="22"/>
          <w:szCs w:val="22"/>
        </w:rPr>
        <w:t xml:space="preserve"> Available at: </w:t>
      </w:r>
    </w:p>
    <w:p w14:paraId="72953C57" w14:textId="77777777" w:rsidR="00CA5502" w:rsidRDefault="00C368E2" w:rsidP="00CA5502">
      <w:pPr>
        <w:ind w:right="260"/>
        <w:jc w:val="both"/>
        <w:rPr>
          <w:rFonts w:ascii="Aptos" w:hAnsi="Aptos"/>
          <w:sz w:val="22"/>
          <w:szCs w:val="22"/>
        </w:rPr>
      </w:pPr>
      <w:hyperlink r:id="rId182" w:history="1">
        <w:r w:rsidR="00CA5502" w:rsidRPr="00CC467E">
          <w:rPr>
            <w:rStyle w:val="Hyperlink"/>
            <w:rFonts w:ascii="Aptos" w:hAnsi="Aptos"/>
            <w:sz w:val="22"/>
            <w:szCs w:val="22"/>
          </w:rPr>
          <w:t>https://www.productivity.govt.nz/assets/Inquiries/resilience/Supply-chains-to-the-last-bus-stop-on-the-planet.pdf</w:t>
        </w:r>
      </w:hyperlink>
    </w:p>
    <w:p w14:paraId="6238C8D8" w14:textId="77777777" w:rsidR="00CA5502" w:rsidRDefault="00CA5502" w:rsidP="00CA5502">
      <w:pPr>
        <w:ind w:right="260"/>
        <w:jc w:val="both"/>
        <w:rPr>
          <w:rFonts w:ascii="Aptos" w:eastAsia="Arial" w:hAnsi="Aptos" w:cs="Arial"/>
          <w:sz w:val="22"/>
          <w:szCs w:val="22"/>
        </w:rPr>
      </w:pPr>
    </w:p>
    <w:p w14:paraId="377DEE3F" w14:textId="77777777" w:rsidR="00CA5502" w:rsidRDefault="00CA5502" w:rsidP="00CA5502">
      <w:pPr>
        <w:ind w:right="260"/>
        <w:jc w:val="both"/>
        <w:rPr>
          <w:rFonts w:ascii="Aptos" w:eastAsia="Arial" w:hAnsi="Aptos" w:cs="Arial"/>
          <w:sz w:val="22"/>
          <w:szCs w:val="22"/>
        </w:rPr>
      </w:pPr>
      <w:r w:rsidRPr="00A83AFC">
        <w:rPr>
          <w:rFonts w:ascii="Aptos" w:eastAsia="Arial" w:hAnsi="Aptos" w:cs="Arial"/>
          <w:sz w:val="22"/>
          <w:szCs w:val="22"/>
        </w:rPr>
        <w:t>Soliman</w:t>
      </w:r>
      <w:r>
        <w:rPr>
          <w:rFonts w:ascii="Aptos" w:eastAsia="Arial" w:hAnsi="Aptos" w:cs="Arial"/>
          <w:sz w:val="22"/>
          <w:szCs w:val="22"/>
        </w:rPr>
        <w:t xml:space="preserve"> and </w:t>
      </w:r>
      <w:r w:rsidRPr="00A83AFC">
        <w:rPr>
          <w:rFonts w:ascii="Aptos" w:eastAsia="Arial" w:hAnsi="Aptos" w:cs="Arial"/>
          <w:sz w:val="22"/>
          <w:szCs w:val="22"/>
        </w:rPr>
        <w:t>Greenhalgh</w:t>
      </w:r>
      <w:r>
        <w:rPr>
          <w:rFonts w:ascii="Aptos" w:eastAsia="Arial" w:hAnsi="Aptos" w:cs="Arial"/>
          <w:sz w:val="22"/>
          <w:szCs w:val="22"/>
        </w:rPr>
        <w:t xml:space="preserve"> (2020).</w:t>
      </w:r>
      <w:r w:rsidRPr="009B6677">
        <w:t xml:space="preserve"> </w:t>
      </w:r>
      <w:r w:rsidRPr="009B6677">
        <w:rPr>
          <w:rFonts w:ascii="Aptos" w:eastAsia="Arial" w:hAnsi="Aptos" w:cs="Arial"/>
          <w:sz w:val="22"/>
          <w:szCs w:val="22"/>
        </w:rPr>
        <w:t>Rethinking New Zealand’s food security in times of disruption</w:t>
      </w:r>
      <w:r>
        <w:rPr>
          <w:rFonts w:ascii="Aptos" w:eastAsia="Arial" w:hAnsi="Aptos" w:cs="Arial"/>
          <w:sz w:val="22"/>
          <w:szCs w:val="22"/>
        </w:rPr>
        <w:t xml:space="preserve">. </w:t>
      </w:r>
      <w:r w:rsidRPr="009B6677">
        <w:rPr>
          <w:rFonts w:ascii="Aptos" w:eastAsia="Arial" w:hAnsi="Aptos" w:cs="Arial"/>
          <w:sz w:val="22"/>
          <w:szCs w:val="22"/>
        </w:rPr>
        <w:t>Manaaki Whenua – Landcare Research, New Zealand</w:t>
      </w:r>
      <w:r>
        <w:rPr>
          <w:rFonts w:ascii="Aptos" w:eastAsia="Arial" w:hAnsi="Aptos" w:cs="Arial"/>
          <w:sz w:val="22"/>
          <w:szCs w:val="22"/>
        </w:rPr>
        <w:t xml:space="preserve">. </w:t>
      </w:r>
      <w:r>
        <w:rPr>
          <w:rFonts w:ascii="Aptos" w:hAnsi="Aptos"/>
          <w:sz w:val="22"/>
          <w:szCs w:val="22"/>
        </w:rPr>
        <w:t>Available at:</w:t>
      </w:r>
    </w:p>
    <w:p w14:paraId="7529B050" w14:textId="77777777" w:rsidR="00CA5502" w:rsidRDefault="00C368E2" w:rsidP="00CA5502">
      <w:pPr>
        <w:ind w:right="260"/>
        <w:jc w:val="both"/>
        <w:rPr>
          <w:rFonts w:ascii="Aptos" w:hAnsi="Aptos"/>
          <w:sz w:val="22"/>
          <w:szCs w:val="22"/>
        </w:rPr>
      </w:pPr>
      <w:hyperlink r:id="rId183" w:history="1">
        <w:r w:rsidR="00CA5502" w:rsidRPr="00CC467E">
          <w:rPr>
            <w:rStyle w:val="Hyperlink"/>
            <w:rFonts w:ascii="Aptos" w:hAnsi="Aptos"/>
            <w:sz w:val="22"/>
            <w:szCs w:val="22"/>
          </w:rPr>
          <w:t>https://www.landcareresearch.co.nz/assets/Publications/Policy-Briefing-Guidance-Papers/Policy-brief-27_Rethinking-NZs-food-security.pdf</w:t>
        </w:r>
      </w:hyperlink>
    </w:p>
    <w:p w14:paraId="5B5DED90" w14:textId="77777777" w:rsidR="00CA5502" w:rsidRDefault="00CA5502" w:rsidP="00CA5502">
      <w:pPr>
        <w:ind w:right="260"/>
        <w:jc w:val="both"/>
        <w:rPr>
          <w:rFonts w:ascii="Aptos" w:hAnsi="Aptos"/>
          <w:sz w:val="22"/>
          <w:szCs w:val="22"/>
        </w:rPr>
      </w:pPr>
    </w:p>
    <w:p w14:paraId="3D6F9AEF" w14:textId="77777777" w:rsidR="00CA5502" w:rsidRPr="006C75A5" w:rsidRDefault="00CA5502" w:rsidP="00CA5502">
      <w:pPr>
        <w:ind w:right="260"/>
        <w:jc w:val="both"/>
        <w:rPr>
          <w:rFonts w:ascii="Aptos" w:hAnsi="Aptos"/>
          <w:sz w:val="22"/>
          <w:szCs w:val="22"/>
        </w:rPr>
      </w:pPr>
      <w:proofErr w:type="spellStart"/>
      <w:r w:rsidRPr="006C75A5">
        <w:rPr>
          <w:rFonts w:ascii="Aptos" w:hAnsi="Aptos"/>
          <w:sz w:val="22"/>
          <w:szCs w:val="22"/>
        </w:rPr>
        <w:t>Sooriyamudalige</w:t>
      </w:r>
      <w:proofErr w:type="spellEnd"/>
      <w:r w:rsidRPr="006C75A5">
        <w:rPr>
          <w:rFonts w:ascii="Aptos" w:hAnsi="Aptos"/>
          <w:sz w:val="22"/>
          <w:szCs w:val="22"/>
        </w:rPr>
        <w:t xml:space="preserve">, N. et al. (2020) </w:t>
      </w:r>
      <w:r w:rsidRPr="006C75A5">
        <w:rPr>
          <w:rFonts w:ascii="Aptos" w:hAnsi="Aptos"/>
          <w:i/>
          <w:sz w:val="22"/>
          <w:szCs w:val="22"/>
        </w:rPr>
        <w:t xml:space="preserve">Barriers and enablers for supply chain integration in prefabricated elements manufacturing in New Zealand. </w:t>
      </w:r>
      <w:r w:rsidRPr="006C75A5">
        <w:rPr>
          <w:rFonts w:ascii="Aptos" w:hAnsi="Aptos"/>
          <w:sz w:val="22"/>
          <w:szCs w:val="22"/>
        </w:rPr>
        <w:t>International Journal of Construction and Supply Chain Management.</w:t>
      </w:r>
    </w:p>
    <w:p w14:paraId="7D9792B2" w14:textId="77777777" w:rsidR="00CA5502" w:rsidRDefault="00CA5502" w:rsidP="00CA5502">
      <w:pPr>
        <w:ind w:right="260"/>
        <w:jc w:val="both"/>
        <w:rPr>
          <w:rFonts w:ascii="Aptos" w:hAnsi="Aptos"/>
          <w:sz w:val="22"/>
          <w:szCs w:val="22"/>
        </w:rPr>
      </w:pPr>
    </w:p>
    <w:p w14:paraId="3AE3A8A1" w14:textId="77777777" w:rsidR="00CA5502" w:rsidRDefault="00CA5502" w:rsidP="00CA5502">
      <w:pPr>
        <w:ind w:right="260"/>
        <w:jc w:val="both"/>
        <w:rPr>
          <w:rFonts w:ascii="Aptos" w:hAnsi="Aptos"/>
          <w:sz w:val="22"/>
          <w:szCs w:val="22"/>
        </w:rPr>
      </w:pPr>
      <w:r w:rsidRPr="006C75A5">
        <w:rPr>
          <w:rFonts w:ascii="Aptos" w:hAnsi="Aptos"/>
          <w:sz w:val="22"/>
          <w:szCs w:val="22"/>
        </w:rPr>
        <w:t>Stiglitz</w:t>
      </w:r>
      <w:r>
        <w:rPr>
          <w:rFonts w:ascii="Aptos" w:hAnsi="Aptos"/>
          <w:sz w:val="22"/>
          <w:szCs w:val="22"/>
        </w:rPr>
        <w:t xml:space="preserve">, J. (2018). </w:t>
      </w:r>
      <w:r>
        <w:rPr>
          <w:rFonts w:ascii="Aptos" w:hAnsi="Aptos"/>
          <w:i/>
          <w:iCs/>
          <w:sz w:val="22"/>
          <w:szCs w:val="22"/>
        </w:rPr>
        <w:t xml:space="preserve">Beyond GDP. </w:t>
      </w:r>
      <w:r>
        <w:rPr>
          <w:rFonts w:ascii="Aptos" w:hAnsi="Aptos"/>
          <w:sz w:val="22"/>
          <w:szCs w:val="22"/>
        </w:rPr>
        <w:t xml:space="preserve">Project Syndicate. Available at: </w:t>
      </w:r>
    </w:p>
    <w:p w14:paraId="4AC90CF7" w14:textId="77777777" w:rsidR="00CA5502" w:rsidRPr="00015858" w:rsidRDefault="00C368E2" w:rsidP="00CA5502">
      <w:pPr>
        <w:ind w:right="260"/>
        <w:jc w:val="both"/>
        <w:rPr>
          <w:rFonts w:ascii="Aptos" w:hAnsi="Aptos"/>
          <w:sz w:val="22"/>
          <w:szCs w:val="22"/>
        </w:rPr>
      </w:pPr>
      <w:hyperlink r:id="rId184" w:history="1">
        <w:r w:rsidR="00CA5502" w:rsidRPr="00CC467E">
          <w:rPr>
            <w:rStyle w:val="Hyperlink"/>
            <w:rFonts w:ascii="Aptos" w:hAnsi="Aptos"/>
            <w:sz w:val="22"/>
            <w:szCs w:val="22"/>
          </w:rPr>
          <w:t>https://www.project-syndicate.org/commentary/new-metrics-of-wellbeing-not-just-gdp-by-joseph-e-stiglitz-2018-12</w:t>
        </w:r>
      </w:hyperlink>
    </w:p>
    <w:p w14:paraId="1E034FD3" w14:textId="77777777" w:rsidR="00CA5502" w:rsidRDefault="00CA5502" w:rsidP="00CA5502">
      <w:pPr>
        <w:ind w:right="260"/>
        <w:jc w:val="both"/>
        <w:rPr>
          <w:rFonts w:ascii="Aptos" w:hAnsi="Aptos"/>
          <w:sz w:val="22"/>
          <w:szCs w:val="22"/>
        </w:rPr>
      </w:pPr>
    </w:p>
    <w:p w14:paraId="001A214E" w14:textId="77777777" w:rsidR="00CA5502" w:rsidRDefault="00CA5502" w:rsidP="00CA5502">
      <w:pPr>
        <w:ind w:right="260"/>
        <w:jc w:val="both"/>
        <w:rPr>
          <w:rFonts w:ascii="Aptos" w:hAnsi="Aptos"/>
          <w:sz w:val="22"/>
          <w:szCs w:val="22"/>
        </w:rPr>
      </w:pPr>
      <w:r w:rsidRPr="006C75A5">
        <w:rPr>
          <w:rFonts w:ascii="Aptos" w:hAnsi="Aptos"/>
          <w:sz w:val="22"/>
          <w:szCs w:val="22"/>
        </w:rPr>
        <w:t>Stiglitz</w:t>
      </w:r>
      <w:r>
        <w:rPr>
          <w:rFonts w:ascii="Aptos" w:hAnsi="Aptos"/>
          <w:sz w:val="22"/>
          <w:szCs w:val="22"/>
        </w:rPr>
        <w:t>, J.</w:t>
      </w:r>
      <w:r w:rsidRPr="006C75A5">
        <w:rPr>
          <w:rFonts w:ascii="Aptos" w:hAnsi="Aptos"/>
          <w:sz w:val="22"/>
          <w:szCs w:val="22"/>
        </w:rPr>
        <w:t xml:space="preserve"> (2019). </w:t>
      </w:r>
      <w:r w:rsidRPr="006C75A5">
        <w:rPr>
          <w:rFonts w:ascii="Aptos" w:hAnsi="Aptos"/>
          <w:i/>
          <w:sz w:val="22"/>
          <w:szCs w:val="22"/>
        </w:rPr>
        <w:t>Neoliberalism must be pronounced dead and buried. Where next?</w:t>
      </w:r>
      <w:r w:rsidRPr="006C75A5">
        <w:rPr>
          <w:rFonts w:ascii="Aptos" w:hAnsi="Aptos"/>
          <w:sz w:val="22"/>
          <w:szCs w:val="22"/>
        </w:rPr>
        <w:t xml:space="preserve"> The Guardian. </w:t>
      </w:r>
      <w:r>
        <w:rPr>
          <w:rFonts w:ascii="Aptos" w:hAnsi="Aptos"/>
          <w:sz w:val="22"/>
          <w:szCs w:val="22"/>
        </w:rPr>
        <w:t>Available at:</w:t>
      </w:r>
    </w:p>
    <w:p w14:paraId="057C640A" w14:textId="77777777" w:rsidR="00CA5502" w:rsidRDefault="00C368E2" w:rsidP="00CA5502">
      <w:pPr>
        <w:ind w:right="260"/>
        <w:jc w:val="both"/>
        <w:rPr>
          <w:rFonts w:ascii="Aptos" w:hAnsi="Aptos"/>
          <w:sz w:val="22"/>
          <w:szCs w:val="22"/>
        </w:rPr>
      </w:pPr>
      <w:hyperlink r:id="rId185" w:history="1">
        <w:r w:rsidR="00CA5502" w:rsidRPr="00CC467E">
          <w:rPr>
            <w:rStyle w:val="Hyperlink"/>
            <w:rFonts w:ascii="Aptos" w:hAnsi="Aptos"/>
            <w:sz w:val="22"/>
            <w:szCs w:val="22"/>
          </w:rPr>
          <w:t>https://www.theguardian.com/business/2019/may/30/neoliberalism-must-be-pronouced-dead-and-buried-where-next</w:t>
        </w:r>
      </w:hyperlink>
    </w:p>
    <w:p w14:paraId="101677AE" w14:textId="77777777" w:rsidR="00CA5502" w:rsidRDefault="00CA5502" w:rsidP="00CA5502">
      <w:pPr>
        <w:ind w:right="260"/>
        <w:jc w:val="both"/>
        <w:rPr>
          <w:rFonts w:ascii="Aptos" w:hAnsi="Aptos"/>
          <w:sz w:val="22"/>
          <w:szCs w:val="22"/>
        </w:rPr>
      </w:pPr>
    </w:p>
    <w:p w14:paraId="595898E3" w14:textId="77777777" w:rsidR="00953DEC" w:rsidRDefault="00953DEC" w:rsidP="00CA5502">
      <w:pPr>
        <w:ind w:right="260"/>
        <w:jc w:val="both"/>
        <w:rPr>
          <w:rFonts w:ascii="Aptos" w:hAnsi="Aptos"/>
          <w:sz w:val="22"/>
          <w:szCs w:val="22"/>
        </w:rPr>
      </w:pPr>
    </w:p>
    <w:p w14:paraId="48F9F7DB" w14:textId="7E107B56" w:rsidR="00CA5502" w:rsidRDefault="00CA5502" w:rsidP="00CA5502">
      <w:pPr>
        <w:ind w:right="260"/>
        <w:jc w:val="both"/>
        <w:rPr>
          <w:rFonts w:ascii="Aptos" w:hAnsi="Aptos"/>
          <w:sz w:val="22"/>
          <w:szCs w:val="22"/>
        </w:rPr>
      </w:pPr>
      <w:r>
        <w:rPr>
          <w:rFonts w:ascii="Aptos" w:hAnsi="Aptos"/>
          <w:sz w:val="22"/>
          <w:szCs w:val="22"/>
        </w:rPr>
        <w:lastRenderedPageBreak/>
        <w:t xml:space="preserve">Thinkstep (n.d.). </w:t>
      </w:r>
      <w:r w:rsidRPr="00DA2E40">
        <w:rPr>
          <w:rFonts w:ascii="Aptos" w:hAnsi="Aptos"/>
          <w:i/>
          <w:iCs/>
          <w:sz w:val="22"/>
          <w:szCs w:val="22"/>
        </w:rPr>
        <w:t>The carbon footprint of New Zealand’s built environment.</w:t>
      </w:r>
      <w:r>
        <w:rPr>
          <w:rFonts w:ascii="Aptos" w:hAnsi="Aptos"/>
          <w:sz w:val="22"/>
          <w:szCs w:val="22"/>
        </w:rPr>
        <w:t xml:space="preserve"> Available at: </w:t>
      </w:r>
    </w:p>
    <w:p w14:paraId="38A67592" w14:textId="77777777" w:rsidR="00CA5502" w:rsidRDefault="00C368E2" w:rsidP="00CA5502">
      <w:pPr>
        <w:ind w:right="260"/>
        <w:jc w:val="both"/>
        <w:rPr>
          <w:rFonts w:ascii="Aptos" w:hAnsi="Aptos"/>
          <w:sz w:val="22"/>
          <w:szCs w:val="22"/>
        </w:rPr>
      </w:pPr>
      <w:hyperlink r:id="rId186" w:history="1">
        <w:r w:rsidR="00CA5502" w:rsidRPr="00CC467E">
          <w:rPr>
            <w:rStyle w:val="Hyperlink"/>
            <w:rFonts w:ascii="Aptos" w:hAnsi="Aptos"/>
            <w:sz w:val="22"/>
            <w:szCs w:val="22"/>
          </w:rPr>
          <w:t>https://www.thinkstep-anz.com/resrc/reports/the-carbon-footprint-of-new-zealands-built-environment/</w:t>
        </w:r>
      </w:hyperlink>
    </w:p>
    <w:p w14:paraId="693624D9" w14:textId="77777777" w:rsidR="00953DEC" w:rsidRDefault="00953DEC" w:rsidP="00CA5502">
      <w:pPr>
        <w:ind w:right="260"/>
        <w:jc w:val="both"/>
        <w:rPr>
          <w:rFonts w:ascii="Aptos" w:hAnsi="Aptos"/>
          <w:sz w:val="22"/>
          <w:szCs w:val="22"/>
        </w:rPr>
      </w:pPr>
    </w:p>
    <w:p w14:paraId="64F93E93" w14:textId="36EE260A" w:rsidR="00CA5502" w:rsidRDefault="00CA5502" w:rsidP="00CA5502">
      <w:pPr>
        <w:ind w:right="260"/>
        <w:jc w:val="both"/>
        <w:rPr>
          <w:rFonts w:ascii="Aptos" w:hAnsi="Aptos"/>
          <w:sz w:val="22"/>
          <w:szCs w:val="22"/>
        </w:rPr>
      </w:pPr>
      <w:proofErr w:type="spellStart"/>
      <w:r>
        <w:rPr>
          <w:rFonts w:ascii="Aptos" w:hAnsi="Aptos"/>
          <w:sz w:val="22"/>
          <w:szCs w:val="22"/>
        </w:rPr>
        <w:t>Ülgen</w:t>
      </w:r>
      <w:proofErr w:type="spellEnd"/>
      <w:r>
        <w:rPr>
          <w:rFonts w:ascii="Aptos" w:hAnsi="Aptos"/>
          <w:sz w:val="22"/>
          <w:szCs w:val="22"/>
        </w:rPr>
        <w:t xml:space="preserve">, </w:t>
      </w:r>
      <w:r w:rsidRPr="001E76FD">
        <w:rPr>
          <w:rFonts w:ascii="Aptos" w:eastAsiaTheme="minorHAnsi" w:hAnsi="Aptos" w:cstheme="minorBidi"/>
          <w:kern w:val="2"/>
          <w:sz w:val="22"/>
          <w:szCs w:val="22"/>
          <w:lang w:eastAsia="en-US"/>
          <w14:ligatures w14:val="standardContextual"/>
        </w:rPr>
        <w:t>F</w:t>
      </w:r>
      <w:r w:rsidRPr="001E76FD">
        <w:rPr>
          <w:rFonts w:ascii="Aptos" w:eastAsiaTheme="minorHAnsi" w:hAnsi="Aptos" w:cstheme="minorBidi"/>
          <w:i/>
          <w:kern w:val="2"/>
          <w:sz w:val="22"/>
          <w:szCs w:val="22"/>
          <w:lang w:eastAsia="en-US"/>
          <w14:ligatures w14:val="standardContextual"/>
        </w:rPr>
        <w:t>. (2019)</w:t>
      </w:r>
      <w:r>
        <w:rPr>
          <w:rFonts w:ascii="Aptos" w:eastAsiaTheme="minorHAnsi" w:hAnsi="Aptos" w:cstheme="minorBidi"/>
          <w:kern w:val="2"/>
          <w:sz w:val="22"/>
          <w:szCs w:val="22"/>
          <w:lang w:eastAsia="en-US"/>
          <w14:ligatures w14:val="standardContextual"/>
        </w:rPr>
        <w:t xml:space="preserve">. </w:t>
      </w:r>
      <w:r w:rsidRPr="001E76FD">
        <w:rPr>
          <w:rFonts w:ascii="Aptos" w:hAnsi="Aptos"/>
          <w:i/>
          <w:iCs/>
          <w:sz w:val="22"/>
          <w:szCs w:val="22"/>
        </w:rPr>
        <w:t>Innovation Dynamics and Financialisation</w:t>
      </w:r>
      <w:r>
        <w:rPr>
          <w:rFonts w:ascii="Aptos" w:hAnsi="Aptos"/>
          <w:sz w:val="22"/>
          <w:szCs w:val="22"/>
        </w:rPr>
        <w:t xml:space="preserve">. Journal of Innovation Economics and Management. Available at: </w:t>
      </w:r>
    </w:p>
    <w:p w14:paraId="48E273C1" w14:textId="77777777" w:rsidR="00CA5502" w:rsidRDefault="00C368E2" w:rsidP="00CA5502">
      <w:pPr>
        <w:pStyle w:val="titre-article"/>
        <w:shd w:val="clear" w:color="auto" w:fill="FFFFFF"/>
        <w:spacing w:before="0" w:beforeAutospacing="0" w:after="0" w:afterAutospacing="0"/>
        <w:rPr>
          <w:rFonts w:ascii="Aptos" w:hAnsi="Aptos"/>
          <w:sz w:val="22"/>
          <w:szCs w:val="22"/>
        </w:rPr>
      </w:pPr>
      <w:hyperlink r:id="rId187" w:history="1">
        <w:r w:rsidR="00CA5502" w:rsidRPr="00CC467E">
          <w:rPr>
            <w:rStyle w:val="Hyperlink"/>
            <w:rFonts w:ascii="Aptos" w:hAnsi="Aptos"/>
            <w:sz w:val="22"/>
            <w:szCs w:val="22"/>
          </w:rPr>
          <w:t>https://www.cairn.info/revue-journal-of-innovation-economics-2019-2-page-133.htm</w:t>
        </w:r>
      </w:hyperlink>
    </w:p>
    <w:p w14:paraId="327F9199" w14:textId="77777777" w:rsidR="00CA5502" w:rsidRPr="006C75A5" w:rsidRDefault="00CA5502" w:rsidP="00CA5502">
      <w:pPr>
        <w:ind w:right="260"/>
        <w:jc w:val="both"/>
        <w:rPr>
          <w:rFonts w:ascii="Aptos" w:hAnsi="Aptos"/>
          <w:sz w:val="22"/>
          <w:szCs w:val="22"/>
        </w:rPr>
      </w:pPr>
    </w:p>
    <w:p w14:paraId="6301764B" w14:textId="77777777" w:rsidR="00CA5502" w:rsidRPr="006C75A5" w:rsidRDefault="00CA5502" w:rsidP="00CA5502">
      <w:pPr>
        <w:ind w:right="260"/>
        <w:jc w:val="both"/>
        <w:rPr>
          <w:rFonts w:ascii="Aptos" w:hAnsi="Aptos"/>
          <w:sz w:val="22"/>
          <w:szCs w:val="22"/>
        </w:rPr>
      </w:pPr>
      <w:r w:rsidRPr="006C75A5">
        <w:rPr>
          <w:rFonts w:ascii="Aptos" w:hAnsi="Aptos"/>
          <w:sz w:val="22"/>
          <w:szCs w:val="22"/>
        </w:rPr>
        <w:t xml:space="preserve">UNEP (2022). </w:t>
      </w:r>
      <w:r w:rsidRPr="00953DEC">
        <w:rPr>
          <w:rFonts w:ascii="Aptos" w:hAnsi="Aptos"/>
          <w:i/>
          <w:iCs/>
          <w:sz w:val="22"/>
          <w:szCs w:val="22"/>
        </w:rPr>
        <w:t>Guidance on Resource Efficiency and Circular Economy Target Setting.</w:t>
      </w:r>
      <w:r w:rsidRPr="006C75A5">
        <w:rPr>
          <w:rFonts w:ascii="Aptos" w:hAnsi="Aptos"/>
          <w:sz w:val="22"/>
          <w:szCs w:val="22"/>
        </w:rPr>
        <w:t xml:space="preserve"> Available at: </w:t>
      </w:r>
    </w:p>
    <w:p w14:paraId="4A2401AC" w14:textId="77777777" w:rsidR="00CA5502" w:rsidRPr="006C75A5" w:rsidRDefault="00C368E2" w:rsidP="00CA5502">
      <w:pPr>
        <w:ind w:right="260"/>
        <w:jc w:val="both"/>
        <w:rPr>
          <w:rFonts w:ascii="Aptos" w:hAnsi="Aptos"/>
          <w:sz w:val="22"/>
          <w:szCs w:val="22"/>
        </w:rPr>
      </w:pPr>
      <w:hyperlink r:id="rId188" w:history="1">
        <w:r w:rsidR="00CA5502" w:rsidRPr="006C75A5">
          <w:rPr>
            <w:rStyle w:val="Hyperlink"/>
            <w:rFonts w:ascii="Aptos" w:hAnsi="Aptos"/>
            <w:sz w:val="22"/>
            <w:szCs w:val="22"/>
          </w:rPr>
          <w:t>https://www.unepfi.org/wordpress/wp-content/uploads/2023/04/Resource-Efficiency-and-CE-Target-Setting.pdf</w:t>
        </w:r>
      </w:hyperlink>
    </w:p>
    <w:p w14:paraId="626108EF" w14:textId="77777777" w:rsidR="00CA5502" w:rsidRPr="006C75A5" w:rsidRDefault="00CA5502" w:rsidP="00CA5502">
      <w:pPr>
        <w:ind w:right="260"/>
        <w:jc w:val="both"/>
        <w:rPr>
          <w:rFonts w:ascii="Aptos" w:hAnsi="Aptos"/>
          <w:sz w:val="22"/>
          <w:szCs w:val="22"/>
        </w:rPr>
      </w:pPr>
    </w:p>
    <w:p w14:paraId="3FA0B6C7" w14:textId="77777777" w:rsidR="00CA5502" w:rsidRPr="006C75A5" w:rsidRDefault="00CA5502" w:rsidP="00CA5502">
      <w:pPr>
        <w:ind w:right="260"/>
        <w:jc w:val="both"/>
        <w:rPr>
          <w:rFonts w:ascii="Aptos" w:hAnsi="Aptos"/>
          <w:sz w:val="22"/>
          <w:szCs w:val="22"/>
        </w:rPr>
      </w:pPr>
      <w:r w:rsidRPr="006C75A5">
        <w:rPr>
          <w:rFonts w:ascii="Aptos" w:hAnsi="Aptos"/>
          <w:sz w:val="22"/>
          <w:szCs w:val="22"/>
        </w:rPr>
        <w:t xml:space="preserve">UN (2023).  </w:t>
      </w:r>
      <w:r w:rsidRPr="00953DEC">
        <w:rPr>
          <w:rFonts w:ascii="Aptos" w:hAnsi="Aptos"/>
          <w:i/>
          <w:iCs/>
          <w:sz w:val="22"/>
          <w:szCs w:val="22"/>
        </w:rPr>
        <w:t xml:space="preserve">Facts and Figures, Our Current Lifestyles are Unsustainable. </w:t>
      </w:r>
      <w:r w:rsidRPr="006C75A5">
        <w:rPr>
          <w:rFonts w:ascii="Aptos" w:hAnsi="Aptos"/>
          <w:sz w:val="22"/>
          <w:szCs w:val="22"/>
        </w:rPr>
        <w:t xml:space="preserve">Available at: </w:t>
      </w:r>
    </w:p>
    <w:p w14:paraId="1390D719" w14:textId="77777777" w:rsidR="00CA5502" w:rsidRPr="006C75A5" w:rsidRDefault="00C368E2" w:rsidP="00CA5502">
      <w:pPr>
        <w:ind w:right="260"/>
        <w:jc w:val="both"/>
        <w:rPr>
          <w:rFonts w:ascii="Aptos" w:hAnsi="Aptos"/>
          <w:sz w:val="22"/>
          <w:szCs w:val="22"/>
        </w:rPr>
      </w:pPr>
      <w:hyperlink r:id="rId189" w:anchor=":~:text=Current%20lifestyles%20are%20unsustainable&amp;text=Resource%20extraction%20has%20more%20than,biodiversity%20loss%20and%20water%20stress" w:history="1">
        <w:r w:rsidR="00CA5502" w:rsidRPr="006C75A5">
          <w:rPr>
            <w:rStyle w:val="Hyperlink"/>
            <w:rFonts w:ascii="Aptos" w:hAnsi="Aptos"/>
            <w:sz w:val="22"/>
            <w:szCs w:val="22"/>
          </w:rPr>
          <w:t>https://www.un.org/en/actnow/facts-and figures#:~:text=Current%20lifestyles%20are%20unsustainable&amp;text=Resource%20extraction%20has%20more%20than,biodiversity%20loss%20and%20water%20stress</w:t>
        </w:r>
      </w:hyperlink>
    </w:p>
    <w:p w14:paraId="369895A7" w14:textId="77777777" w:rsidR="00CA5502" w:rsidRPr="006C75A5" w:rsidRDefault="00CA5502" w:rsidP="00CA5502">
      <w:pPr>
        <w:ind w:right="260"/>
        <w:jc w:val="both"/>
        <w:rPr>
          <w:rFonts w:ascii="Aptos" w:hAnsi="Aptos"/>
          <w:sz w:val="22"/>
          <w:szCs w:val="22"/>
        </w:rPr>
      </w:pPr>
    </w:p>
    <w:p w14:paraId="16B1EAA8" w14:textId="77777777" w:rsidR="00CA5502" w:rsidRPr="006C75A5" w:rsidRDefault="00CA5502" w:rsidP="00CA5502">
      <w:pPr>
        <w:ind w:right="260"/>
        <w:jc w:val="both"/>
        <w:rPr>
          <w:rFonts w:ascii="Aptos" w:hAnsi="Aptos"/>
          <w:sz w:val="22"/>
          <w:szCs w:val="22"/>
        </w:rPr>
      </w:pPr>
      <w:r w:rsidRPr="006C75A5">
        <w:rPr>
          <w:rFonts w:ascii="Aptos" w:hAnsi="Aptos"/>
          <w:sz w:val="22"/>
          <w:szCs w:val="22"/>
        </w:rPr>
        <w:t xml:space="preserve">Wahl, D. (2016). </w:t>
      </w:r>
      <w:r w:rsidRPr="006C75A5">
        <w:rPr>
          <w:rFonts w:ascii="Aptos" w:hAnsi="Aptos"/>
          <w:i/>
          <w:sz w:val="22"/>
          <w:szCs w:val="22"/>
        </w:rPr>
        <w:t xml:space="preserve">Designing Regenerative Cultures. </w:t>
      </w:r>
      <w:r w:rsidRPr="006C75A5">
        <w:rPr>
          <w:rFonts w:ascii="Aptos" w:hAnsi="Aptos"/>
          <w:sz w:val="22"/>
          <w:szCs w:val="22"/>
        </w:rPr>
        <w:t>Triarchy Press</w:t>
      </w:r>
      <w:r>
        <w:rPr>
          <w:rFonts w:ascii="Aptos" w:hAnsi="Aptos"/>
          <w:sz w:val="22"/>
          <w:szCs w:val="22"/>
        </w:rPr>
        <w:t>.</w:t>
      </w:r>
    </w:p>
    <w:p w14:paraId="4283F158" w14:textId="77777777" w:rsidR="00CA5502" w:rsidRDefault="00CA5502" w:rsidP="00CA5502">
      <w:pPr>
        <w:ind w:right="260"/>
        <w:jc w:val="both"/>
        <w:rPr>
          <w:rFonts w:ascii="Aptos" w:hAnsi="Aptos"/>
          <w:sz w:val="22"/>
          <w:szCs w:val="22"/>
        </w:rPr>
      </w:pPr>
    </w:p>
    <w:p w14:paraId="5ACE8D4A" w14:textId="77777777" w:rsidR="00CA5502" w:rsidRDefault="00CA5502" w:rsidP="00CA5502">
      <w:pPr>
        <w:ind w:right="260"/>
        <w:jc w:val="both"/>
        <w:rPr>
          <w:rFonts w:ascii="Aptos" w:hAnsi="Aptos"/>
          <w:sz w:val="22"/>
          <w:szCs w:val="22"/>
        </w:rPr>
      </w:pPr>
      <w:r>
        <w:rPr>
          <w:rFonts w:ascii="Aptos" w:hAnsi="Aptos"/>
          <w:sz w:val="22"/>
          <w:szCs w:val="22"/>
        </w:rPr>
        <w:t xml:space="preserve">Walley, J. (2016). </w:t>
      </w:r>
      <w:r w:rsidRPr="00727A23">
        <w:rPr>
          <w:rFonts w:ascii="Aptos" w:hAnsi="Aptos"/>
          <w:i/>
          <w:iCs/>
          <w:sz w:val="22"/>
          <w:szCs w:val="22"/>
        </w:rPr>
        <w:t>Observations on the real economy in New Zealand: Interactions of complexity, scale and globalisation in a small, open economy.</w:t>
      </w:r>
      <w:r w:rsidRPr="00727A23">
        <w:rPr>
          <w:rFonts w:ascii="Aptos" w:hAnsi="Aptos"/>
          <w:sz w:val="22"/>
          <w:szCs w:val="22"/>
        </w:rPr>
        <w:t xml:space="preserve"> Auckland: The Policy Observatory.</w:t>
      </w:r>
      <w:r>
        <w:rPr>
          <w:rFonts w:ascii="Aptos" w:hAnsi="Aptos"/>
          <w:sz w:val="22"/>
          <w:szCs w:val="22"/>
        </w:rPr>
        <w:t xml:space="preserve"> Available at: </w:t>
      </w:r>
    </w:p>
    <w:p w14:paraId="410F454C" w14:textId="77777777" w:rsidR="00CA5502" w:rsidRDefault="00C368E2" w:rsidP="00CA5502">
      <w:pPr>
        <w:ind w:right="260"/>
        <w:jc w:val="both"/>
        <w:rPr>
          <w:rFonts w:ascii="Aptos" w:hAnsi="Aptos"/>
          <w:sz w:val="22"/>
          <w:szCs w:val="22"/>
        </w:rPr>
      </w:pPr>
      <w:hyperlink r:id="rId190" w:history="1">
        <w:r w:rsidR="00CA5502" w:rsidRPr="00CC467E">
          <w:rPr>
            <w:rStyle w:val="Hyperlink"/>
            <w:rFonts w:ascii="Aptos" w:hAnsi="Aptos"/>
            <w:sz w:val="22"/>
            <w:szCs w:val="22"/>
          </w:rPr>
          <w:t>https://thepolicyobservatory.aut.ac.nz/__data/assets/pdf_file/0015/74310/John-Walley-report-on-economic-complexity-v3.pdf</w:t>
        </w:r>
      </w:hyperlink>
    </w:p>
    <w:p w14:paraId="01E2404B" w14:textId="77777777" w:rsidR="00CA5502" w:rsidRDefault="00CA5502" w:rsidP="00CA5502">
      <w:pPr>
        <w:ind w:right="260"/>
        <w:jc w:val="both"/>
        <w:rPr>
          <w:rFonts w:ascii="Aptos" w:hAnsi="Aptos"/>
          <w:sz w:val="22"/>
          <w:szCs w:val="22"/>
        </w:rPr>
      </w:pPr>
    </w:p>
    <w:p w14:paraId="5FC91BE4" w14:textId="77777777" w:rsidR="00CA5502" w:rsidRDefault="00CA5502" w:rsidP="00CA5502">
      <w:pPr>
        <w:ind w:right="260"/>
        <w:jc w:val="both"/>
        <w:rPr>
          <w:rFonts w:ascii="Aptos" w:hAnsi="Aptos"/>
          <w:sz w:val="22"/>
          <w:szCs w:val="22"/>
        </w:rPr>
      </w:pPr>
      <w:proofErr w:type="spellStart"/>
      <w:r>
        <w:rPr>
          <w:rFonts w:ascii="Aptos" w:hAnsi="Aptos"/>
          <w:sz w:val="22"/>
          <w:szCs w:val="22"/>
        </w:rPr>
        <w:t>Yergin</w:t>
      </w:r>
      <w:proofErr w:type="spellEnd"/>
      <w:r>
        <w:rPr>
          <w:rFonts w:ascii="Aptos" w:hAnsi="Aptos"/>
          <w:sz w:val="22"/>
          <w:szCs w:val="22"/>
        </w:rPr>
        <w:t xml:space="preserve">, D. (2023). </w:t>
      </w:r>
      <w:r>
        <w:rPr>
          <w:rFonts w:ascii="Aptos" w:hAnsi="Aptos"/>
          <w:i/>
          <w:iCs/>
          <w:sz w:val="22"/>
          <w:szCs w:val="22"/>
        </w:rPr>
        <w:t xml:space="preserve">Age of big shovels. </w:t>
      </w:r>
      <w:r>
        <w:rPr>
          <w:rFonts w:ascii="Aptos" w:hAnsi="Aptos"/>
          <w:sz w:val="22"/>
          <w:szCs w:val="22"/>
        </w:rPr>
        <w:t xml:space="preserve">Project Syndicate. Available at:  </w:t>
      </w:r>
    </w:p>
    <w:p w14:paraId="413FDED6" w14:textId="77777777" w:rsidR="00CA5502" w:rsidRDefault="00C368E2" w:rsidP="00CA5502">
      <w:pPr>
        <w:ind w:right="260"/>
        <w:jc w:val="both"/>
        <w:rPr>
          <w:rFonts w:ascii="Aptos" w:hAnsi="Aptos"/>
          <w:sz w:val="22"/>
          <w:szCs w:val="22"/>
        </w:rPr>
      </w:pPr>
      <w:hyperlink r:id="rId191" w:history="1">
        <w:r w:rsidR="00CA5502" w:rsidRPr="00CC467E">
          <w:rPr>
            <w:rStyle w:val="Hyperlink"/>
            <w:rFonts w:ascii="Aptos" w:hAnsi="Aptos"/>
            <w:sz w:val="22"/>
            <w:szCs w:val="22"/>
          </w:rPr>
          <w:t>https://www.project-syndicate.org/magazine/critical-minerals-metals-us-europe-china-by-daniel-yergin-2023-09</w:t>
        </w:r>
      </w:hyperlink>
    </w:p>
    <w:p w14:paraId="4A547C87" w14:textId="77777777" w:rsidR="00CA5502" w:rsidRPr="00736CDA" w:rsidRDefault="00CA5502" w:rsidP="00CA5502">
      <w:pPr>
        <w:ind w:right="260"/>
        <w:jc w:val="both"/>
        <w:rPr>
          <w:rFonts w:ascii="Aptos" w:hAnsi="Aptos"/>
          <w:sz w:val="22"/>
          <w:szCs w:val="22"/>
        </w:rPr>
      </w:pPr>
    </w:p>
    <w:p w14:paraId="263A1725" w14:textId="77777777" w:rsidR="00CA5502" w:rsidRDefault="00CA5502" w:rsidP="00CA5502">
      <w:pPr>
        <w:ind w:right="260"/>
        <w:jc w:val="both"/>
        <w:rPr>
          <w:rFonts w:ascii="Aptos" w:hAnsi="Aptos"/>
          <w:sz w:val="22"/>
          <w:szCs w:val="22"/>
        </w:rPr>
      </w:pPr>
      <w:r w:rsidRPr="006C75A5">
        <w:rPr>
          <w:rFonts w:ascii="Aptos" w:hAnsi="Aptos"/>
          <w:sz w:val="22"/>
          <w:szCs w:val="22"/>
        </w:rPr>
        <w:t xml:space="preserve">Zhang, L.  (2019). </w:t>
      </w:r>
      <w:r w:rsidRPr="006C75A5">
        <w:rPr>
          <w:rFonts w:ascii="Aptos" w:hAnsi="Aptos"/>
          <w:i/>
          <w:sz w:val="22"/>
          <w:szCs w:val="22"/>
        </w:rPr>
        <w:t>A critical review of material flow, recycling technologies, challenges, and future strategy for scattered metals from minerals to wastes</w:t>
      </w:r>
      <w:r w:rsidRPr="006C75A5">
        <w:rPr>
          <w:rFonts w:ascii="Aptos" w:hAnsi="Aptos"/>
          <w:sz w:val="22"/>
          <w:szCs w:val="22"/>
        </w:rPr>
        <w:t xml:space="preserve">. Science Direct. </w:t>
      </w:r>
      <w:r>
        <w:rPr>
          <w:rFonts w:ascii="Aptos" w:hAnsi="Aptos"/>
          <w:sz w:val="22"/>
          <w:szCs w:val="22"/>
        </w:rPr>
        <w:t xml:space="preserve">Available at: </w:t>
      </w:r>
    </w:p>
    <w:p w14:paraId="1D96A097" w14:textId="77777777" w:rsidR="00CA5502" w:rsidRDefault="00C368E2" w:rsidP="00CA5502">
      <w:pPr>
        <w:ind w:right="260"/>
        <w:jc w:val="both"/>
        <w:rPr>
          <w:rFonts w:ascii="Aptos" w:hAnsi="Aptos"/>
          <w:sz w:val="22"/>
          <w:szCs w:val="22"/>
        </w:rPr>
      </w:pPr>
      <w:hyperlink r:id="rId192" w:history="1">
        <w:r w:rsidR="00CA5502" w:rsidRPr="00CC467E">
          <w:rPr>
            <w:rStyle w:val="Hyperlink"/>
            <w:rFonts w:ascii="Aptos" w:hAnsi="Aptos"/>
            <w:sz w:val="22"/>
            <w:szCs w:val="22"/>
          </w:rPr>
          <w:t>https://www.sciencedirect.com/science/article/pii/S0959652618324090</w:t>
        </w:r>
      </w:hyperlink>
    </w:p>
    <w:p w14:paraId="533BEF88" w14:textId="77777777" w:rsidR="00CA5502" w:rsidRPr="006C75A5" w:rsidRDefault="00CA5502" w:rsidP="00226289">
      <w:pPr>
        <w:ind w:right="260"/>
        <w:jc w:val="both"/>
        <w:rPr>
          <w:rFonts w:ascii="Aptos" w:hAnsi="Aptos"/>
          <w:b/>
          <w:color w:val="000000" w:themeColor="text1"/>
          <w:sz w:val="28"/>
          <w:szCs w:val="28"/>
        </w:rPr>
      </w:pPr>
    </w:p>
    <w:p w14:paraId="5280859B" w14:textId="77777777" w:rsidR="00882697" w:rsidRPr="0096461B" w:rsidRDefault="00882697" w:rsidP="00226289">
      <w:pPr>
        <w:ind w:right="260"/>
        <w:jc w:val="both"/>
        <w:rPr>
          <w:rFonts w:ascii="Aptos" w:hAnsi="Aptos"/>
          <w:b/>
          <w:color w:val="000000" w:themeColor="text1"/>
          <w:sz w:val="14"/>
          <w:szCs w:val="14"/>
        </w:rPr>
      </w:pPr>
    </w:p>
    <w:p w14:paraId="292465B5" w14:textId="77777777" w:rsidR="00953DEC" w:rsidRDefault="00953DEC" w:rsidP="00226289">
      <w:pPr>
        <w:ind w:right="260"/>
        <w:jc w:val="both"/>
        <w:rPr>
          <w:rFonts w:ascii="Aptos" w:hAnsi="Aptos"/>
          <w:b/>
          <w:color w:val="000000" w:themeColor="text1"/>
          <w:sz w:val="28"/>
          <w:szCs w:val="28"/>
        </w:rPr>
      </w:pPr>
    </w:p>
    <w:p w14:paraId="6B0EC591" w14:textId="77777777" w:rsidR="00953DEC" w:rsidRDefault="00953DEC" w:rsidP="00226289">
      <w:pPr>
        <w:ind w:right="260"/>
        <w:jc w:val="both"/>
        <w:rPr>
          <w:rFonts w:ascii="Aptos" w:hAnsi="Aptos"/>
          <w:b/>
          <w:color w:val="000000" w:themeColor="text1"/>
          <w:sz w:val="28"/>
          <w:szCs w:val="28"/>
        </w:rPr>
      </w:pPr>
    </w:p>
    <w:p w14:paraId="0C35EDBC" w14:textId="77777777" w:rsidR="00953DEC" w:rsidRDefault="00953DEC" w:rsidP="00226289">
      <w:pPr>
        <w:ind w:right="260"/>
        <w:jc w:val="both"/>
        <w:rPr>
          <w:rFonts w:ascii="Aptos" w:hAnsi="Aptos"/>
          <w:b/>
          <w:color w:val="000000" w:themeColor="text1"/>
          <w:sz w:val="28"/>
          <w:szCs w:val="28"/>
        </w:rPr>
      </w:pPr>
    </w:p>
    <w:p w14:paraId="440BAE7D" w14:textId="77777777" w:rsidR="00953DEC" w:rsidRDefault="00953DEC" w:rsidP="00226289">
      <w:pPr>
        <w:ind w:right="260"/>
        <w:jc w:val="both"/>
        <w:rPr>
          <w:rFonts w:ascii="Aptos" w:hAnsi="Aptos"/>
          <w:b/>
          <w:color w:val="000000" w:themeColor="text1"/>
          <w:sz w:val="28"/>
          <w:szCs w:val="28"/>
        </w:rPr>
      </w:pPr>
    </w:p>
    <w:p w14:paraId="04C502A0" w14:textId="77777777" w:rsidR="00953DEC" w:rsidRDefault="00953DEC" w:rsidP="00226289">
      <w:pPr>
        <w:ind w:right="260"/>
        <w:jc w:val="both"/>
        <w:rPr>
          <w:rFonts w:ascii="Aptos" w:hAnsi="Aptos"/>
          <w:b/>
          <w:color w:val="000000" w:themeColor="text1"/>
          <w:sz w:val="28"/>
          <w:szCs w:val="28"/>
        </w:rPr>
      </w:pPr>
    </w:p>
    <w:p w14:paraId="15E90C2B" w14:textId="77777777" w:rsidR="00953DEC" w:rsidRDefault="00953DEC" w:rsidP="00226289">
      <w:pPr>
        <w:ind w:right="260"/>
        <w:jc w:val="both"/>
        <w:rPr>
          <w:rFonts w:ascii="Aptos" w:hAnsi="Aptos"/>
          <w:b/>
          <w:color w:val="000000" w:themeColor="text1"/>
          <w:sz w:val="28"/>
          <w:szCs w:val="28"/>
        </w:rPr>
      </w:pPr>
    </w:p>
    <w:p w14:paraId="7D98D66A" w14:textId="77777777" w:rsidR="00953DEC" w:rsidRDefault="00953DEC" w:rsidP="00226289">
      <w:pPr>
        <w:ind w:right="260"/>
        <w:jc w:val="both"/>
        <w:rPr>
          <w:rFonts w:ascii="Aptos" w:hAnsi="Aptos"/>
          <w:b/>
          <w:color w:val="000000" w:themeColor="text1"/>
          <w:sz w:val="28"/>
          <w:szCs w:val="28"/>
        </w:rPr>
      </w:pPr>
    </w:p>
    <w:p w14:paraId="5C414B80" w14:textId="77777777" w:rsidR="00953DEC" w:rsidRDefault="00953DEC" w:rsidP="00226289">
      <w:pPr>
        <w:ind w:right="260"/>
        <w:jc w:val="both"/>
        <w:rPr>
          <w:rFonts w:ascii="Aptos" w:hAnsi="Aptos"/>
          <w:b/>
          <w:color w:val="000000" w:themeColor="text1"/>
          <w:sz w:val="28"/>
          <w:szCs w:val="28"/>
        </w:rPr>
      </w:pPr>
    </w:p>
    <w:p w14:paraId="5413324A" w14:textId="77777777" w:rsidR="00953DEC" w:rsidRDefault="00953DEC" w:rsidP="00226289">
      <w:pPr>
        <w:ind w:right="260"/>
        <w:jc w:val="both"/>
        <w:rPr>
          <w:rFonts w:ascii="Aptos" w:hAnsi="Aptos"/>
          <w:b/>
          <w:color w:val="000000" w:themeColor="text1"/>
          <w:sz w:val="28"/>
          <w:szCs w:val="28"/>
        </w:rPr>
      </w:pPr>
    </w:p>
    <w:p w14:paraId="7C5789CF" w14:textId="77777777" w:rsidR="00953DEC" w:rsidRDefault="00953DEC" w:rsidP="00226289">
      <w:pPr>
        <w:ind w:right="260"/>
        <w:jc w:val="both"/>
        <w:rPr>
          <w:rFonts w:ascii="Aptos" w:hAnsi="Aptos"/>
          <w:b/>
          <w:color w:val="000000" w:themeColor="text1"/>
          <w:sz w:val="28"/>
          <w:szCs w:val="28"/>
        </w:rPr>
      </w:pPr>
    </w:p>
    <w:p w14:paraId="792AF502" w14:textId="77777777" w:rsidR="00953DEC" w:rsidRDefault="00953DEC" w:rsidP="00226289">
      <w:pPr>
        <w:ind w:right="260"/>
        <w:jc w:val="both"/>
        <w:rPr>
          <w:rFonts w:ascii="Aptos" w:hAnsi="Aptos"/>
          <w:b/>
          <w:color w:val="000000" w:themeColor="text1"/>
          <w:sz w:val="28"/>
          <w:szCs w:val="28"/>
        </w:rPr>
      </w:pPr>
    </w:p>
    <w:p w14:paraId="0CDFD586" w14:textId="77777777" w:rsidR="00953DEC" w:rsidRDefault="00953DEC" w:rsidP="00226289">
      <w:pPr>
        <w:ind w:right="260"/>
        <w:jc w:val="both"/>
        <w:rPr>
          <w:rFonts w:ascii="Aptos" w:hAnsi="Aptos"/>
          <w:b/>
          <w:color w:val="000000" w:themeColor="text1"/>
          <w:sz w:val="28"/>
          <w:szCs w:val="28"/>
        </w:rPr>
      </w:pPr>
    </w:p>
    <w:p w14:paraId="1C73CE4C" w14:textId="77777777" w:rsidR="00953DEC" w:rsidRDefault="00953DEC" w:rsidP="00226289">
      <w:pPr>
        <w:ind w:right="260"/>
        <w:jc w:val="both"/>
        <w:rPr>
          <w:rFonts w:ascii="Aptos" w:hAnsi="Aptos"/>
          <w:b/>
          <w:color w:val="000000" w:themeColor="text1"/>
          <w:sz w:val="28"/>
          <w:szCs w:val="28"/>
        </w:rPr>
      </w:pPr>
    </w:p>
    <w:p w14:paraId="7DF6897D" w14:textId="020F3513" w:rsidR="00CD2731" w:rsidRPr="006C75A5" w:rsidRDefault="00CC377B" w:rsidP="00226289">
      <w:pPr>
        <w:ind w:right="260"/>
        <w:jc w:val="both"/>
        <w:rPr>
          <w:rFonts w:ascii="Aptos" w:hAnsi="Aptos"/>
          <w:b/>
          <w:color w:val="000000" w:themeColor="text1"/>
          <w:sz w:val="28"/>
          <w:szCs w:val="28"/>
        </w:rPr>
      </w:pPr>
      <w:r>
        <w:rPr>
          <w:rFonts w:ascii="Aptos" w:hAnsi="Aptos"/>
          <w:b/>
          <w:color w:val="000000" w:themeColor="text1"/>
          <w:sz w:val="28"/>
          <w:szCs w:val="28"/>
        </w:rPr>
        <w:lastRenderedPageBreak/>
        <w:t>APPENDIX</w:t>
      </w:r>
      <w:r w:rsidR="00CD2731" w:rsidRPr="006C75A5">
        <w:rPr>
          <w:rFonts w:ascii="Aptos" w:hAnsi="Aptos"/>
          <w:b/>
          <w:color w:val="000000" w:themeColor="text1"/>
          <w:sz w:val="28"/>
          <w:szCs w:val="28"/>
        </w:rPr>
        <w:t xml:space="preserve"> 1: Māori and a </w:t>
      </w:r>
      <w:r w:rsidR="005F6F55" w:rsidRPr="006C75A5">
        <w:rPr>
          <w:rFonts w:ascii="Aptos" w:hAnsi="Aptos"/>
          <w:b/>
          <w:color w:val="000000" w:themeColor="text1"/>
          <w:sz w:val="28"/>
          <w:szCs w:val="28"/>
        </w:rPr>
        <w:t>C</w:t>
      </w:r>
      <w:r w:rsidR="00CD2731" w:rsidRPr="006C75A5">
        <w:rPr>
          <w:rFonts w:ascii="Aptos" w:hAnsi="Aptos"/>
          <w:b/>
          <w:color w:val="000000" w:themeColor="text1"/>
          <w:sz w:val="28"/>
          <w:szCs w:val="28"/>
        </w:rPr>
        <w:t xml:space="preserve">ircular </w:t>
      </w:r>
      <w:r w:rsidR="005F6F55" w:rsidRPr="006C75A5">
        <w:rPr>
          <w:rFonts w:ascii="Aptos" w:hAnsi="Aptos"/>
          <w:b/>
          <w:color w:val="000000" w:themeColor="text1"/>
          <w:sz w:val="28"/>
          <w:szCs w:val="28"/>
        </w:rPr>
        <w:t>E</w:t>
      </w:r>
      <w:r w:rsidR="00CD2731" w:rsidRPr="006C75A5">
        <w:rPr>
          <w:rFonts w:ascii="Aptos" w:hAnsi="Aptos"/>
          <w:b/>
          <w:color w:val="000000" w:themeColor="text1"/>
          <w:sz w:val="28"/>
          <w:szCs w:val="28"/>
        </w:rPr>
        <w:t xml:space="preserve">conomy </w:t>
      </w:r>
    </w:p>
    <w:p w14:paraId="0A5FBEC7" w14:textId="77777777" w:rsidR="00953DEC" w:rsidRDefault="00953DEC" w:rsidP="00226289">
      <w:pPr>
        <w:spacing w:after="160" w:line="259" w:lineRule="auto"/>
        <w:ind w:right="260"/>
        <w:jc w:val="both"/>
        <w:rPr>
          <w:rFonts w:ascii="Aptos" w:hAnsi="Aptos"/>
          <w:b/>
          <w:bCs/>
          <w:i/>
          <w:iCs/>
          <w:sz w:val="22"/>
          <w:szCs w:val="22"/>
        </w:rPr>
      </w:pPr>
    </w:p>
    <w:p w14:paraId="760582B5" w14:textId="21BE0A55" w:rsidR="00CD2731" w:rsidRPr="00953DEC" w:rsidRDefault="00CD2731" w:rsidP="00953DEC">
      <w:pPr>
        <w:spacing w:after="160" w:line="259" w:lineRule="auto"/>
        <w:ind w:right="260"/>
        <w:rPr>
          <w:rFonts w:ascii="Aptos" w:hAnsi="Aptos"/>
          <w:b/>
          <w:bCs/>
          <w:i/>
          <w:iCs/>
          <w:sz w:val="22"/>
          <w:szCs w:val="22"/>
        </w:rPr>
      </w:pPr>
      <w:proofErr w:type="spellStart"/>
      <w:r w:rsidRPr="00953DEC">
        <w:rPr>
          <w:rFonts w:ascii="Aptos" w:hAnsi="Aptos"/>
          <w:b/>
          <w:bCs/>
          <w:i/>
          <w:iCs/>
          <w:sz w:val="22"/>
          <w:szCs w:val="22"/>
        </w:rPr>
        <w:t>Tirohia</w:t>
      </w:r>
      <w:proofErr w:type="spellEnd"/>
      <w:r w:rsidRPr="00953DEC">
        <w:rPr>
          <w:rFonts w:ascii="Aptos" w:hAnsi="Aptos"/>
          <w:b/>
          <w:bCs/>
          <w:i/>
          <w:iCs/>
          <w:sz w:val="22"/>
          <w:szCs w:val="22"/>
        </w:rPr>
        <w:t xml:space="preserve"> </w:t>
      </w:r>
      <w:proofErr w:type="spellStart"/>
      <w:r w:rsidRPr="00953DEC">
        <w:rPr>
          <w:rFonts w:ascii="Aptos" w:hAnsi="Aptos"/>
          <w:b/>
          <w:bCs/>
          <w:i/>
          <w:iCs/>
          <w:sz w:val="22"/>
          <w:szCs w:val="22"/>
        </w:rPr>
        <w:t>te</w:t>
      </w:r>
      <w:proofErr w:type="spellEnd"/>
      <w:r w:rsidRPr="00953DEC">
        <w:rPr>
          <w:rFonts w:ascii="Aptos" w:hAnsi="Aptos"/>
          <w:b/>
          <w:bCs/>
          <w:i/>
          <w:iCs/>
          <w:sz w:val="22"/>
          <w:szCs w:val="22"/>
        </w:rPr>
        <w:t xml:space="preserve"> </w:t>
      </w:r>
      <w:proofErr w:type="spellStart"/>
      <w:r w:rsidRPr="00953DEC">
        <w:rPr>
          <w:rFonts w:ascii="Aptos" w:hAnsi="Aptos"/>
          <w:b/>
          <w:bCs/>
          <w:i/>
          <w:iCs/>
          <w:sz w:val="22"/>
          <w:szCs w:val="22"/>
        </w:rPr>
        <w:t>taumata</w:t>
      </w:r>
      <w:proofErr w:type="spellEnd"/>
      <w:r w:rsidRPr="00953DEC">
        <w:rPr>
          <w:rFonts w:ascii="Aptos" w:hAnsi="Aptos"/>
          <w:b/>
          <w:bCs/>
          <w:i/>
          <w:iCs/>
          <w:sz w:val="22"/>
          <w:szCs w:val="22"/>
        </w:rPr>
        <w:t xml:space="preserve"> moana, ka </w:t>
      </w:r>
      <w:proofErr w:type="spellStart"/>
      <w:r w:rsidRPr="00953DEC">
        <w:rPr>
          <w:rFonts w:ascii="Aptos" w:hAnsi="Aptos"/>
          <w:b/>
          <w:bCs/>
          <w:i/>
          <w:iCs/>
          <w:sz w:val="22"/>
          <w:szCs w:val="22"/>
        </w:rPr>
        <w:t>whakatere</w:t>
      </w:r>
      <w:proofErr w:type="spellEnd"/>
      <w:r w:rsidRPr="00953DEC">
        <w:rPr>
          <w:rFonts w:ascii="Aptos" w:hAnsi="Aptos"/>
          <w:b/>
          <w:bCs/>
          <w:i/>
          <w:iCs/>
          <w:sz w:val="22"/>
          <w:szCs w:val="22"/>
        </w:rPr>
        <w:t xml:space="preserve"> </w:t>
      </w:r>
      <w:proofErr w:type="spellStart"/>
      <w:r w:rsidRPr="00953DEC">
        <w:rPr>
          <w:rFonts w:ascii="Aptos" w:hAnsi="Aptos"/>
          <w:b/>
          <w:bCs/>
          <w:i/>
          <w:iCs/>
          <w:sz w:val="22"/>
          <w:szCs w:val="22"/>
        </w:rPr>
        <w:t>atu</w:t>
      </w:r>
      <w:proofErr w:type="spellEnd"/>
      <w:r w:rsidRPr="00953DEC">
        <w:rPr>
          <w:rFonts w:ascii="Aptos" w:hAnsi="Aptos"/>
          <w:b/>
          <w:bCs/>
          <w:i/>
          <w:iCs/>
          <w:sz w:val="22"/>
          <w:szCs w:val="22"/>
        </w:rPr>
        <w:t xml:space="preserve"> ai tatou ki </w:t>
      </w:r>
      <w:proofErr w:type="spellStart"/>
      <w:r w:rsidRPr="00953DEC">
        <w:rPr>
          <w:rFonts w:ascii="Aptos" w:hAnsi="Aptos"/>
          <w:b/>
          <w:bCs/>
          <w:i/>
          <w:iCs/>
          <w:sz w:val="22"/>
          <w:szCs w:val="22"/>
        </w:rPr>
        <w:t>tua</w:t>
      </w:r>
      <w:proofErr w:type="spellEnd"/>
    </w:p>
    <w:p w14:paraId="25F3E608" w14:textId="162CD4CC" w:rsidR="00CD2731" w:rsidRPr="00953DEC" w:rsidRDefault="00CD2731" w:rsidP="00953DEC">
      <w:pPr>
        <w:spacing w:after="160" w:line="259" w:lineRule="auto"/>
        <w:ind w:right="260"/>
        <w:rPr>
          <w:rFonts w:ascii="Aptos" w:hAnsi="Aptos"/>
          <w:b/>
          <w:bCs/>
          <w:i/>
          <w:iCs/>
          <w:sz w:val="22"/>
          <w:szCs w:val="22"/>
        </w:rPr>
      </w:pPr>
      <w:r w:rsidRPr="00953DEC">
        <w:rPr>
          <w:rFonts w:ascii="Aptos" w:hAnsi="Aptos"/>
          <w:b/>
          <w:bCs/>
          <w:i/>
          <w:iCs/>
          <w:sz w:val="22"/>
          <w:szCs w:val="22"/>
        </w:rPr>
        <w:t>Look to the distant horizon, and set sail for what lies beyond</w:t>
      </w:r>
    </w:p>
    <w:p w14:paraId="73F584FD" w14:textId="77777777" w:rsidR="00953DEC" w:rsidRDefault="00953DEC" w:rsidP="00226289">
      <w:pPr>
        <w:ind w:right="260"/>
        <w:jc w:val="both"/>
        <w:rPr>
          <w:rFonts w:ascii="Aptos" w:hAnsi="Aptos"/>
          <w:b/>
          <w:bCs/>
          <w:sz w:val="22"/>
          <w:szCs w:val="22"/>
          <w:lang w:val="en-US"/>
        </w:rPr>
      </w:pPr>
    </w:p>
    <w:p w14:paraId="18CC761C" w14:textId="61CF978A" w:rsidR="00CD2731" w:rsidRPr="006C75A5" w:rsidRDefault="00CD2731" w:rsidP="00226289">
      <w:pPr>
        <w:ind w:right="260"/>
        <w:jc w:val="both"/>
        <w:rPr>
          <w:rFonts w:ascii="Aptos" w:hAnsi="Aptos"/>
          <w:b/>
          <w:bCs/>
          <w:sz w:val="22"/>
          <w:szCs w:val="22"/>
          <w:lang w:val="en-US"/>
        </w:rPr>
      </w:pPr>
      <w:r w:rsidRPr="006C75A5">
        <w:rPr>
          <w:rFonts w:ascii="Aptos" w:hAnsi="Aptos"/>
          <w:b/>
          <w:bCs/>
          <w:sz w:val="22"/>
          <w:szCs w:val="22"/>
          <w:lang w:val="en-US"/>
        </w:rPr>
        <w:t>Overview</w:t>
      </w:r>
    </w:p>
    <w:p w14:paraId="76DBC24C" w14:textId="7262B5D2" w:rsidR="00CD2731" w:rsidRPr="00BA0DFA" w:rsidRDefault="00CD2731" w:rsidP="00226289">
      <w:pPr>
        <w:ind w:right="260"/>
        <w:jc w:val="both"/>
        <w:rPr>
          <w:rFonts w:ascii="Aptos" w:hAnsi="Aptos"/>
          <w:sz w:val="22"/>
          <w:szCs w:val="22"/>
        </w:rPr>
      </w:pPr>
      <w:r w:rsidRPr="006C75A5">
        <w:rPr>
          <w:rFonts w:ascii="Aptos" w:hAnsi="Aptos"/>
          <w:sz w:val="22"/>
          <w:szCs w:val="22"/>
        </w:rPr>
        <w:t xml:space="preserve">This project looks to identify barriers, enablers, and approaches to more circularity in Aotearoa </w:t>
      </w:r>
      <w:r w:rsidRPr="00BA0DFA">
        <w:rPr>
          <w:rFonts w:ascii="Aptos" w:hAnsi="Aptos"/>
          <w:sz w:val="22"/>
          <w:szCs w:val="22"/>
        </w:rPr>
        <w:t>New Zealand’s ‘whole economy’ (higher level analysis), with deeper analysis in three focus sectors: manufacturing, food, and the built environment. </w:t>
      </w:r>
    </w:p>
    <w:p w14:paraId="2A75A850" w14:textId="00957494" w:rsidR="2C381B7D" w:rsidRPr="00BA0DFA" w:rsidRDefault="2C381B7D" w:rsidP="00226289">
      <w:pPr>
        <w:ind w:right="260"/>
        <w:jc w:val="both"/>
        <w:rPr>
          <w:rFonts w:ascii="Aptos" w:hAnsi="Aptos"/>
          <w:sz w:val="22"/>
          <w:szCs w:val="22"/>
        </w:rPr>
      </w:pPr>
    </w:p>
    <w:p w14:paraId="67B9CB4D" w14:textId="4FE62902" w:rsidR="00CD2731" w:rsidRPr="00BA0DFA" w:rsidRDefault="00CD2731" w:rsidP="00226289">
      <w:pPr>
        <w:ind w:right="260"/>
        <w:jc w:val="both"/>
        <w:rPr>
          <w:rFonts w:ascii="Aptos" w:hAnsi="Aptos"/>
          <w:sz w:val="22"/>
          <w:szCs w:val="22"/>
        </w:rPr>
      </w:pPr>
      <w:r w:rsidRPr="00BA0DFA">
        <w:rPr>
          <w:rFonts w:ascii="Aptos" w:hAnsi="Aptos"/>
          <w:sz w:val="22"/>
          <w:szCs w:val="22"/>
        </w:rPr>
        <w:t xml:space="preserve">As part of the project requirements Māori perspectives </w:t>
      </w:r>
      <w:r w:rsidR="00022877" w:rsidRPr="00BA0DFA">
        <w:rPr>
          <w:rFonts w:ascii="Aptos" w:hAnsi="Aptos"/>
          <w:sz w:val="22"/>
          <w:szCs w:val="22"/>
        </w:rPr>
        <w:t>were</w:t>
      </w:r>
      <w:r w:rsidRPr="00BA0DFA">
        <w:rPr>
          <w:rFonts w:ascii="Aptos" w:hAnsi="Aptos"/>
          <w:sz w:val="22"/>
          <w:szCs w:val="22"/>
        </w:rPr>
        <w:t xml:space="preserve"> considered throughout, for example the relevance of te ao Māori worldviews, any barriers, or enablers particular to Māori, and opportunities for Māori business/industry to meet aspirations. </w:t>
      </w:r>
    </w:p>
    <w:p w14:paraId="00BE6896" w14:textId="2E9AC038" w:rsidR="6D86706E" w:rsidRPr="00BA0DFA" w:rsidRDefault="6D86706E" w:rsidP="00226289">
      <w:pPr>
        <w:ind w:right="260"/>
        <w:jc w:val="both"/>
        <w:rPr>
          <w:rFonts w:ascii="Aptos" w:hAnsi="Aptos"/>
          <w:sz w:val="22"/>
          <w:szCs w:val="22"/>
        </w:rPr>
      </w:pPr>
    </w:p>
    <w:p w14:paraId="75E7AE94" w14:textId="7C7DFB80" w:rsidR="00CD2731" w:rsidRPr="00BA0DFA" w:rsidRDefault="00CD2731" w:rsidP="00226289">
      <w:pPr>
        <w:ind w:right="260"/>
        <w:jc w:val="both"/>
        <w:rPr>
          <w:rFonts w:ascii="Aptos" w:hAnsi="Aptos"/>
          <w:sz w:val="22"/>
          <w:szCs w:val="22"/>
        </w:rPr>
      </w:pPr>
      <w:r w:rsidRPr="00BA0DFA">
        <w:rPr>
          <w:rFonts w:ascii="Aptos" w:hAnsi="Aptos"/>
          <w:sz w:val="22"/>
          <w:szCs w:val="22"/>
        </w:rPr>
        <w:t>We employed a dual-systems binocular approach, underpinned by Western regenerative systems thinking</w:t>
      </w:r>
      <w:r w:rsidR="00022877" w:rsidRPr="00BA0DFA">
        <w:rPr>
          <w:rFonts w:ascii="Aptos" w:hAnsi="Aptos"/>
          <w:sz w:val="22"/>
          <w:szCs w:val="22"/>
        </w:rPr>
        <w:t xml:space="preserve"> (</w:t>
      </w:r>
      <w:r w:rsidRPr="00BA0DFA">
        <w:rPr>
          <w:rFonts w:ascii="Aptos" w:hAnsi="Aptos"/>
          <w:sz w:val="22"/>
          <w:szCs w:val="22"/>
        </w:rPr>
        <w:t xml:space="preserve">te </w:t>
      </w:r>
      <w:proofErr w:type="spellStart"/>
      <w:r w:rsidRPr="00BA0DFA">
        <w:rPr>
          <w:rFonts w:ascii="Aptos" w:hAnsi="Aptos"/>
          <w:sz w:val="22"/>
          <w:szCs w:val="22"/>
        </w:rPr>
        <w:t>ao</w:t>
      </w:r>
      <w:proofErr w:type="spellEnd"/>
      <w:r w:rsidRPr="00BA0DFA">
        <w:rPr>
          <w:rFonts w:ascii="Aptos" w:hAnsi="Aptos"/>
          <w:sz w:val="22"/>
          <w:szCs w:val="22"/>
        </w:rPr>
        <w:t xml:space="preserve"> ō </w:t>
      </w:r>
      <w:proofErr w:type="spellStart"/>
      <w:r w:rsidRPr="00BA0DFA">
        <w:rPr>
          <w:rFonts w:ascii="Aptos" w:hAnsi="Aptos"/>
          <w:sz w:val="22"/>
          <w:szCs w:val="22"/>
        </w:rPr>
        <w:t>Te</w:t>
      </w:r>
      <w:proofErr w:type="spellEnd"/>
      <w:r w:rsidRPr="00BA0DFA">
        <w:rPr>
          <w:rFonts w:ascii="Aptos" w:hAnsi="Aptos"/>
          <w:sz w:val="22"/>
          <w:szCs w:val="22"/>
        </w:rPr>
        <w:t xml:space="preserve"> </w:t>
      </w:r>
      <w:proofErr w:type="spellStart"/>
      <w:r w:rsidRPr="00BA0DFA">
        <w:rPr>
          <w:rFonts w:ascii="Aptos" w:hAnsi="Aptos"/>
          <w:sz w:val="22"/>
          <w:szCs w:val="22"/>
        </w:rPr>
        <w:t>Uru</w:t>
      </w:r>
      <w:proofErr w:type="spellEnd"/>
      <w:r w:rsidR="00022877" w:rsidRPr="00BA0DFA">
        <w:rPr>
          <w:rFonts w:ascii="Aptos" w:hAnsi="Aptos"/>
          <w:sz w:val="22"/>
          <w:szCs w:val="22"/>
        </w:rPr>
        <w:t>)</w:t>
      </w:r>
      <w:r w:rsidRPr="00BA0DFA">
        <w:rPr>
          <w:rFonts w:ascii="Aptos" w:hAnsi="Aptos"/>
          <w:sz w:val="22"/>
          <w:szCs w:val="22"/>
        </w:rPr>
        <w:t xml:space="preserve"> and </w:t>
      </w:r>
      <w:proofErr w:type="spellStart"/>
      <w:r w:rsidRPr="00BA0DFA">
        <w:rPr>
          <w:rFonts w:ascii="Aptos" w:hAnsi="Aptos"/>
          <w:sz w:val="22"/>
          <w:szCs w:val="22"/>
        </w:rPr>
        <w:t>te</w:t>
      </w:r>
      <w:proofErr w:type="spellEnd"/>
      <w:r w:rsidRPr="00BA0DFA">
        <w:rPr>
          <w:rFonts w:ascii="Aptos" w:hAnsi="Aptos"/>
          <w:sz w:val="22"/>
          <w:szCs w:val="22"/>
        </w:rPr>
        <w:t xml:space="preserve"> </w:t>
      </w:r>
      <w:proofErr w:type="spellStart"/>
      <w:r w:rsidRPr="00BA0DFA">
        <w:rPr>
          <w:rFonts w:ascii="Aptos" w:hAnsi="Aptos"/>
          <w:sz w:val="22"/>
          <w:szCs w:val="22"/>
        </w:rPr>
        <w:t>ao</w:t>
      </w:r>
      <w:proofErr w:type="spellEnd"/>
      <w:r w:rsidRPr="00BA0DFA">
        <w:rPr>
          <w:rFonts w:ascii="Aptos" w:hAnsi="Aptos"/>
          <w:sz w:val="22"/>
          <w:szCs w:val="22"/>
        </w:rPr>
        <w:t xml:space="preserve"> Māori systems thinking.</w:t>
      </w:r>
      <w:r w:rsidR="661B63CB" w:rsidRPr="00BA0DFA">
        <w:rPr>
          <w:rFonts w:ascii="Aptos" w:hAnsi="Aptos"/>
          <w:sz w:val="22"/>
          <w:szCs w:val="22"/>
        </w:rPr>
        <w:t xml:space="preserve">  </w:t>
      </w:r>
      <w:r w:rsidRPr="00BA0DFA">
        <w:rPr>
          <w:rFonts w:ascii="Aptos" w:hAnsi="Aptos"/>
          <w:sz w:val="22"/>
          <w:szCs w:val="22"/>
        </w:rPr>
        <w:t xml:space="preserve">A Western regenerative systems approach seeks to ground analysis and decision-making in the complex and interconnected reality of the </w:t>
      </w:r>
      <w:r w:rsidR="00022877" w:rsidRPr="00BA0DFA">
        <w:rPr>
          <w:rFonts w:ascii="Aptos" w:hAnsi="Aptos"/>
          <w:sz w:val="22"/>
          <w:szCs w:val="22"/>
        </w:rPr>
        <w:t xml:space="preserve">natural? </w:t>
      </w:r>
      <w:r w:rsidRPr="00BA0DFA">
        <w:rPr>
          <w:rFonts w:ascii="Aptos" w:hAnsi="Aptos"/>
          <w:sz w:val="22"/>
          <w:szCs w:val="22"/>
        </w:rPr>
        <w:t xml:space="preserve">world. </w:t>
      </w:r>
      <w:r w:rsidR="09752B6A" w:rsidRPr="00BA0DFA">
        <w:rPr>
          <w:rFonts w:ascii="Aptos" w:hAnsi="Aptos"/>
          <w:sz w:val="22"/>
          <w:szCs w:val="22"/>
        </w:rPr>
        <w:t xml:space="preserve">  </w:t>
      </w:r>
      <w:r w:rsidRPr="00BA0DFA">
        <w:rPr>
          <w:rFonts w:ascii="Aptos" w:hAnsi="Aptos"/>
          <w:sz w:val="22"/>
          <w:szCs w:val="22"/>
        </w:rPr>
        <w:t>A te ao Māori systems approach seeks to ground understanding and decision-making in sustaining (rangatiratanga), caring (manaakitanga) and protecting (kaitiakitanga) the intergeneration symbiotic relationships (whakapapa) between people, place, nature and the wider universe.</w:t>
      </w:r>
    </w:p>
    <w:p w14:paraId="2F7C192C" w14:textId="4276AE90" w:rsidR="6180207F" w:rsidRPr="00BA0DFA" w:rsidRDefault="6180207F" w:rsidP="00226289">
      <w:pPr>
        <w:ind w:right="260"/>
        <w:jc w:val="both"/>
        <w:rPr>
          <w:rFonts w:ascii="Aptos" w:hAnsi="Aptos"/>
          <w:sz w:val="22"/>
          <w:szCs w:val="22"/>
        </w:rPr>
      </w:pPr>
    </w:p>
    <w:p w14:paraId="1C0880AE" w14:textId="5AFA78FD" w:rsidR="00CD2731" w:rsidRPr="00BA0DFA" w:rsidRDefault="00CD2731" w:rsidP="00226289">
      <w:pPr>
        <w:ind w:right="260"/>
        <w:jc w:val="both"/>
        <w:rPr>
          <w:rFonts w:ascii="Aptos" w:hAnsi="Aptos"/>
          <w:sz w:val="22"/>
          <w:szCs w:val="22"/>
        </w:rPr>
      </w:pPr>
      <w:r w:rsidRPr="00BA0DFA">
        <w:rPr>
          <w:rFonts w:ascii="Aptos" w:hAnsi="Aptos"/>
          <w:sz w:val="22"/>
          <w:szCs w:val="22"/>
        </w:rPr>
        <w:t xml:space="preserve">When used in tandem, mana and respect can be given both to Western systems approaches and to te ao Māori systems lens. This dual-systems Binocular lens demonstrates that each individual lens can be applied independently or interdependently together. </w:t>
      </w:r>
      <w:r w:rsidR="6F5EC508" w:rsidRPr="00BA0DFA">
        <w:rPr>
          <w:rFonts w:ascii="Aptos" w:hAnsi="Aptos"/>
          <w:sz w:val="22"/>
          <w:szCs w:val="22"/>
        </w:rPr>
        <w:t xml:space="preserve">  </w:t>
      </w:r>
      <w:r w:rsidRPr="00BA0DFA">
        <w:rPr>
          <w:rFonts w:ascii="Aptos" w:hAnsi="Aptos"/>
          <w:sz w:val="22"/>
          <w:szCs w:val="22"/>
        </w:rPr>
        <w:t>When used to complement each other, the ‘third space’ or view beyond, draws on the strengths of both – leading to a place of collective oranga, or wellbeing. </w:t>
      </w:r>
    </w:p>
    <w:p w14:paraId="287DF97D" w14:textId="13C1434F" w:rsidR="5D828495" w:rsidRPr="00BA0DFA" w:rsidRDefault="5D828495" w:rsidP="00226289">
      <w:pPr>
        <w:ind w:right="260"/>
        <w:jc w:val="both"/>
        <w:rPr>
          <w:rFonts w:ascii="Aptos" w:hAnsi="Aptos"/>
          <w:sz w:val="22"/>
          <w:szCs w:val="22"/>
        </w:rPr>
      </w:pPr>
    </w:p>
    <w:p w14:paraId="0D3D4B69" w14:textId="77777777" w:rsidR="00CD2731" w:rsidRPr="00BA0DFA" w:rsidRDefault="00CD2731" w:rsidP="00226289">
      <w:pPr>
        <w:ind w:right="260"/>
        <w:jc w:val="both"/>
        <w:rPr>
          <w:rFonts w:ascii="Aptos" w:hAnsi="Aptos"/>
          <w:sz w:val="22"/>
          <w:szCs w:val="22"/>
        </w:rPr>
      </w:pPr>
      <w:r w:rsidRPr="00BA0DFA">
        <w:rPr>
          <w:rFonts w:ascii="Aptos" w:hAnsi="Aptos"/>
          <w:sz w:val="22"/>
          <w:szCs w:val="22"/>
        </w:rPr>
        <w:t>The challenges we are facing, present an opportunity for us to, re-imagine, re-frame and re-set the current system:</w:t>
      </w:r>
    </w:p>
    <w:p w14:paraId="0382B777" w14:textId="77777777" w:rsidR="00CD2731" w:rsidRPr="00BA0DFA" w:rsidRDefault="00CD2731" w:rsidP="00D61562">
      <w:pPr>
        <w:pStyle w:val="ListParagraph"/>
        <w:numPr>
          <w:ilvl w:val="0"/>
          <w:numId w:val="59"/>
        </w:numPr>
        <w:spacing w:after="160" w:line="259" w:lineRule="auto"/>
        <w:ind w:right="260"/>
        <w:jc w:val="both"/>
        <w:rPr>
          <w:rFonts w:ascii="Aptos" w:hAnsi="Aptos"/>
          <w:sz w:val="22"/>
          <w:szCs w:val="22"/>
        </w:rPr>
      </w:pPr>
      <w:r w:rsidRPr="00BA0DFA">
        <w:rPr>
          <w:rFonts w:ascii="Aptos" w:hAnsi="Aptos"/>
          <w:sz w:val="22"/>
          <w:szCs w:val="22"/>
        </w:rPr>
        <w:t xml:space="preserve">In the way we respond and resolve issues generated from the past, </w:t>
      </w:r>
    </w:p>
    <w:p w14:paraId="48C50C2C" w14:textId="77777777" w:rsidR="00CD2731" w:rsidRPr="00BA0DFA" w:rsidRDefault="00CD2731" w:rsidP="00D61562">
      <w:pPr>
        <w:pStyle w:val="ListParagraph"/>
        <w:numPr>
          <w:ilvl w:val="0"/>
          <w:numId w:val="59"/>
        </w:numPr>
        <w:spacing w:after="160" w:line="259" w:lineRule="auto"/>
        <w:ind w:right="260"/>
        <w:jc w:val="both"/>
        <w:rPr>
          <w:rFonts w:ascii="Aptos" w:hAnsi="Aptos"/>
          <w:sz w:val="22"/>
          <w:szCs w:val="22"/>
        </w:rPr>
      </w:pPr>
      <w:r w:rsidRPr="00BA0DFA">
        <w:rPr>
          <w:rFonts w:ascii="Aptos" w:hAnsi="Aptos"/>
          <w:sz w:val="22"/>
          <w:szCs w:val="22"/>
        </w:rPr>
        <w:t xml:space="preserve">In meeting the needs of our current generations, </w:t>
      </w:r>
    </w:p>
    <w:p w14:paraId="4A70D9D0" w14:textId="77777777" w:rsidR="00CD2731" w:rsidRPr="00BA0DFA" w:rsidRDefault="00CD2731" w:rsidP="00D61562">
      <w:pPr>
        <w:pStyle w:val="ListParagraph"/>
        <w:numPr>
          <w:ilvl w:val="0"/>
          <w:numId w:val="59"/>
        </w:numPr>
        <w:spacing w:after="160" w:line="259" w:lineRule="auto"/>
        <w:ind w:right="260"/>
        <w:jc w:val="both"/>
        <w:rPr>
          <w:rFonts w:ascii="Aptos" w:hAnsi="Aptos"/>
          <w:sz w:val="22"/>
          <w:szCs w:val="22"/>
        </w:rPr>
      </w:pPr>
      <w:r w:rsidRPr="00BA0DFA">
        <w:rPr>
          <w:rFonts w:ascii="Aptos" w:hAnsi="Aptos"/>
          <w:sz w:val="22"/>
          <w:szCs w:val="22"/>
        </w:rPr>
        <w:t>In the way we navigate a future of uncertainty, change and potential significant impacts for future generations,</w:t>
      </w:r>
    </w:p>
    <w:p w14:paraId="6660D4A1" w14:textId="5E3539B3" w:rsidR="00CD2731" w:rsidRPr="00BA0DFA" w:rsidRDefault="00CD2731" w:rsidP="00D61562">
      <w:pPr>
        <w:pStyle w:val="ListParagraph"/>
        <w:numPr>
          <w:ilvl w:val="0"/>
          <w:numId w:val="59"/>
        </w:numPr>
        <w:spacing w:after="160" w:line="259" w:lineRule="auto"/>
        <w:ind w:right="260"/>
        <w:jc w:val="both"/>
        <w:rPr>
          <w:rFonts w:ascii="Aptos" w:hAnsi="Aptos"/>
          <w:sz w:val="22"/>
          <w:szCs w:val="22"/>
        </w:rPr>
      </w:pPr>
      <w:r w:rsidRPr="00BA0DFA">
        <w:rPr>
          <w:rFonts w:ascii="Aptos" w:hAnsi="Aptos"/>
          <w:sz w:val="22"/>
          <w:szCs w:val="22"/>
        </w:rPr>
        <w:t>In the way we heal our relationships with nature, and with each other</w:t>
      </w:r>
      <w:r w:rsidR="00022877" w:rsidRPr="00BA0DFA">
        <w:rPr>
          <w:rFonts w:ascii="Aptos" w:hAnsi="Aptos"/>
          <w:sz w:val="22"/>
          <w:szCs w:val="22"/>
        </w:rPr>
        <w:t>.</w:t>
      </w:r>
    </w:p>
    <w:p w14:paraId="2BCA1D0D" w14:textId="77777777" w:rsidR="00CD2731" w:rsidRPr="00BA0DFA" w:rsidRDefault="00CD2731" w:rsidP="00226289">
      <w:pPr>
        <w:ind w:right="260"/>
        <w:jc w:val="both"/>
        <w:rPr>
          <w:rFonts w:ascii="Aptos" w:hAnsi="Aptos"/>
          <w:sz w:val="22"/>
          <w:szCs w:val="22"/>
        </w:rPr>
      </w:pPr>
    </w:p>
    <w:p w14:paraId="03C9392B" w14:textId="275BB87B" w:rsidR="00CD2731" w:rsidRPr="00BA0DFA" w:rsidRDefault="00CD2731" w:rsidP="00226289">
      <w:pPr>
        <w:ind w:right="260"/>
        <w:jc w:val="both"/>
        <w:rPr>
          <w:rFonts w:ascii="Aptos" w:hAnsi="Aptos"/>
          <w:b/>
          <w:bCs/>
          <w:sz w:val="22"/>
          <w:szCs w:val="22"/>
        </w:rPr>
      </w:pPr>
      <w:r w:rsidRPr="00BA0DFA">
        <w:rPr>
          <w:rFonts w:ascii="Aptos" w:hAnsi="Aptos"/>
          <w:b/>
          <w:bCs/>
          <w:sz w:val="22"/>
          <w:szCs w:val="22"/>
        </w:rPr>
        <w:t>Problem Definition: Responding to the Intergeneration</w:t>
      </w:r>
      <w:r w:rsidR="00022877" w:rsidRPr="00BA0DFA">
        <w:rPr>
          <w:rFonts w:ascii="Aptos" w:hAnsi="Aptos"/>
          <w:b/>
          <w:bCs/>
          <w:sz w:val="22"/>
          <w:szCs w:val="22"/>
        </w:rPr>
        <w:t>al</w:t>
      </w:r>
      <w:r w:rsidRPr="00BA0DFA">
        <w:rPr>
          <w:rFonts w:ascii="Aptos" w:hAnsi="Aptos"/>
          <w:b/>
          <w:bCs/>
          <w:sz w:val="22"/>
          <w:szCs w:val="22"/>
        </w:rPr>
        <w:t xml:space="preserve"> Impacts of ‘</w:t>
      </w:r>
      <w:proofErr w:type="spellStart"/>
      <w:r w:rsidRPr="00BA0DFA">
        <w:rPr>
          <w:rFonts w:ascii="Aptos" w:hAnsi="Aptos"/>
          <w:b/>
          <w:bCs/>
          <w:sz w:val="22"/>
          <w:szCs w:val="22"/>
        </w:rPr>
        <w:t>Squarisation</w:t>
      </w:r>
      <w:proofErr w:type="spellEnd"/>
      <w:r w:rsidRPr="00BA0DFA">
        <w:rPr>
          <w:rFonts w:ascii="Aptos" w:hAnsi="Aptos"/>
          <w:b/>
          <w:bCs/>
          <w:sz w:val="22"/>
          <w:szCs w:val="22"/>
        </w:rPr>
        <w:t>’</w:t>
      </w:r>
    </w:p>
    <w:p w14:paraId="59A2D7FF" w14:textId="08266AD2" w:rsidR="00CD2731" w:rsidRPr="00BA0DFA" w:rsidRDefault="00CD2731" w:rsidP="00226289">
      <w:pPr>
        <w:ind w:right="260"/>
        <w:jc w:val="both"/>
        <w:rPr>
          <w:rFonts w:ascii="Aptos" w:hAnsi="Aptos"/>
          <w:sz w:val="22"/>
          <w:szCs w:val="22"/>
        </w:rPr>
      </w:pPr>
      <w:r w:rsidRPr="00BA0DFA">
        <w:rPr>
          <w:rFonts w:ascii="Aptos" w:hAnsi="Aptos"/>
          <w:sz w:val="22"/>
          <w:szCs w:val="22"/>
        </w:rPr>
        <w:t>Iwi/ Hapū/ Māori Communities and Whānau are working to heal and regenerate the state of orang</w:t>
      </w:r>
      <w:r w:rsidR="00022877" w:rsidRPr="00BA0DFA">
        <w:rPr>
          <w:rFonts w:ascii="Aptos" w:hAnsi="Aptos"/>
          <w:sz w:val="22"/>
          <w:szCs w:val="22"/>
        </w:rPr>
        <w:t>a</w:t>
      </w:r>
      <w:r w:rsidRPr="00BA0DFA">
        <w:rPr>
          <w:rFonts w:ascii="Aptos" w:hAnsi="Aptos"/>
          <w:sz w:val="22"/>
          <w:szCs w:val="22"/>
        </w:rPr>
        <w:t xml:space="preserve"> - wellbeing of people, place and nature, from the long-reaching impacts of colonisation, westernisation and urbanisation (</w:t>
      </w:r>
      <w:proofErr w:type="spellStart"/>
      <w:r w:rsidR="00022877" w:rsidRPr="00BA0DFA">
        <w:rPr>
          <w:rFonts w:ascii="Aptos" w:hAnsi="Aptos"/>
          <w:sz w:val="22"/>
          <w:szCs w:val="22"/>
        </w:rPr>
        <w:t>ie</w:t>
      </w:r>
      <w:proofErr w:type="spellEnd"/>
      <w:r w:rsidR="00022877" w:rsidRPr="00BA0DFA">
        <w:rPr>
          <w:rFonts w:ascii="Aptos" w:hAnsi="Aptos"/>
          <w:sz w:val="22"/>
          <w:szCs w:val="22"/>
        </w:rPr>
        <w:t xml:space="preserve"> </w:t>
      </w:r>
      <w:proofErr w:type="spellStart"/>
      <w:r w:rsidRPr="00BA0DFA">
        <w:rPr>
          <w:rFonts w:ascii="Aptos" w:hAnsi="Aptos"/>
          <w:sz w:val="22"/>
          <w:szCs w:val="22"/>
        </w:rPr>
        <w:t>squarisation</w:t>
      </w:r>
      <w:proofErr w:type="spellEnd"/>
      <w:r w:rsidRPr="00BA0DFA">
        <w:rPr>
          <w:rFonts w:ascii="Aptos" w:hAnsi="Aptos"/>
          <w:sz w:val="22"/>
          <w:szCs w:val="22"/>
        </w:rPr>
        <w:t>)</w:t>
      </w:r>
      <w:r w:rsidR="00022877" w:rsidRPr="00BA0DFA">
        <w:rPr>
          <w:rFonts w:ascii="Aptos" w:hAnsi="Aptos"/>
          <w:sz w:val="22"/>
          <w:szCs w:val="22"/>
        </w:rPr>
        <w:t>.</w:t>
      </w:r>
    </w:p>
    <w:p w14:paraId="57454660" w14:textId="77777777" w:rsidR="00CD2731" w:rsidRPr="00BA0DFA" w:rsidRDefault="00CD2731" w:rsidP="00226289">
      <w:pPr>
        <w:ind w:right="260"/>
        <w:jc w:val="both"/>
        <w:rPr>
          <w:rFonts w:ascii="Aptos" w:hAnsi="Aptos"/>
          <w:sz w:val="22"/>
          <w:szCs w:val="22"/>
        </w:rPr>
      </w:pPr>
    </w:p>
    <w:p w14:paraId="63014069" w14:textId="28A9F725" w:rsidR="00CD2731" w:rsidRPr="00BA0DFA" w:rsidRDefault="00CD2731" w:rsidP="00226289">
      <w:pPr>
        <w:ind w:right="260"/>
        <w:jc w:val="both"/>
        <w:rPr>
          <w:rFonts w:ascii="Aptos" w:hAnsi="Aptos"/>
          <w:sz w:val="22"/>
          <w:szCs w:val="22"/>
        </w:rPr>
      </w:pPr>
      <w:r w:rsidRPr="00BA0DFA">
        <w:rPr>
          <w:rFonts w:ascii="Aptos" w:hAnsi="Aptos"/>
          <w:sz w:val="22"/>
          <w:szCs w:val="22"/>
        </w:rPr>
        <w:t xml:space="preserve">We are all seeking a return to ’source’ our </w:t>
      </w:r>
      <w:proofErr w:type="spellStart"/>
      <w:r w:rsidRPr="00BA0DFA">
        <w:rPr>
          <w:rFonts w:ascii="Aptos" w:hAnsi="Aptos"/>
          <w:sz w:val="22"/>
          <w:szCs w:val="22"/>
        </w:rPr>
        <w:t>ūkaipo</w:t>
      </w:r>
      <w:proofErr w:type="spellEnd"/>
      <w:r w:rsidRPr="00BA0DFA">
        <w:rPr>
          <w:rFonts w:ascii="Aptos" w:hAnsi="Aptos"/>
          <w:sz w:val="22"/>
          <w:szCs w:val="22"/>
        </w:rPr>
        <w:t xml:space="preserve"> – ‘</w:t>
      </w:r>
      <w:proofErr w:type="spellStart"/>
      <w:r w:rsidRPr="00BA0DFA">
        <w:rPr>
          <w:rFonts w:ascii="Aptos" w:hAnsi="Aptos"/>
          <w:sz w:val="22"/>
          <w:szCs w:val="22"/>
        </w:rPr>
        <w:t>mai</w:t>
      </w:r>
      <w:proofErr w:type="spellEnd"/>
      <w:r w:rsidRPr="00BA0DFA">
        <w:rPr>
          <w:rFonts w:ascii="Aptos" w:hAnsi="Aptos"/>
          <w:sz w:val="22"/>
          <w:szCs w:val="22"/>
        </w:rPr>
        <w:t xml:space="preserve"> </w:t>
      </w:r>
      <w:proofErr w:type="spellStart"/>
      <w:r w:rsidRPr="00BA0DFA">
        <w:rPr>
          <w:rFonts w:ascii="Aptos" w:hAnsi="Aptos"/>
          <w:sz w:val="22"/>
          <w:szCs w:val="22"/>
        </w:rPr>
        <w:t>ngā</w:t>
      </w:r>
      <w:proofErr w:type="spellEnd"/>
      <w:r w:rsidRPr="00BA0DFA">
        <w:rPr>
          <w:rFonts w:ascii="Aptos" w:hAnsi="Aptos"/>
          <w:sz w:val="22"/>
          <w:szCs w:val="22"/>
        </w:rPr>
        <w:t xml:space="preserve"> </w:t>
      </w:r>
      <w:proofErr w:type="spellStart"/>
      <w:r w:rsidRPr="00BA0DFA">
        <w:rPr>
          <w:rFonts w:ascii="Aptos" w:hAnsi="Aptos"/>
          <w:sz w:val="22"/>
          <w:szCs w:val="22"/>
        </w:rPr>
        <w:t>pito</w:t>
      </w:r>
      <w:proofErr w:type="spellEnd"/>
      <w:r w:rsidRPr="00BA0DFA">
        <w:rPr>
          <w:rFonts w:ascii="Aptos" w:hAnsi="Aptos"/>
          <w:sz w:val="22"/>
          <w:szCs w:val="22"/>
        </w:rPr>
        <w:t xml:space="preserve"> o </w:t>
      </w:r>
      <w:proofErr w:type="spellStart"/>
      <w:r w:rsidRPr="00BA0DFA">
        <w:rPr>
          <w:rFonts w:ascii="Aptos" w:hAnsi="Aptos"/>
          <w:sz w:val="22"/>
          <w:szCs w:val="22"/>
        </w:rPr>
        <w:t>ngā</w:t>
      </w:r>
      <w:proofErr w:type="spellEnd"/>
      <w:r w:rsidRPr="00BA0DFA">
        <w:rPr>
          <w:rFonts w:ascii="Aptos" w:hAnsi="Aptos"/>
          <w:sz w:val="22"/>
          <w:szCs w:val="22"/>
        </w:rPr>
        <w:t xml:space="preserve"> </w:t>
      </w:r>
      <w:proofErr w:type="spellStart"/>
      <w:r w:rsidRPr="00BA0DFA">
        <w:rPr>
          <w:rFonts w:ascii="Aptos" w:hAnsi="Aptos"/>
          <w:sz w:val="22"/>
          <w:szCs w:val="22"/>
        </w:rPr>
        <w:t>tāonenui</w:t>
      </w:r>
      <w:proofErr w:type="spellEnd"/>
      <w:r w:rsidRPr="00BA0DFA">
        <w:rPr>
          <w:rFonts w:ascii="Aptos" w:hAnsi="Aptos"/>
          <w:sz w:val="22"/>
          <w:szCs w:val="22"/>
        </w:rPr>
        <w:t xml:space="preserve"> ki </w:t>
      </w:r>
      <w:proofErr w:type="spellStart"/>
      <w:r w:rsidRPr="00BA0DFA">
        <w:rPr>
          <w:rFonts w:ascii="Aptos" w:hAnsi="Aptos"/>
          <w:sz w:val="22"/>
          <w:szCs w:val="22"/>
        </w:rPr>
        <w:t>te</w:t>
      </w:r>
      <w:proofErr w:type="spellEnd"/>
      <w:r w:rsidRPr="00BA0DFA">
        <w:rPr>
          <w:rFonts w:ascii="Aptos" w:hAnsi="Aptos"/>
          <w:sz w:val="22"/>
          <w:szCs w:val="22"/>
        </w:rPr>
        <w:t xml:space="preserve"> </w:t>
      </w:r>
      <w:proofErr w:type="spellStart"/>
      <w:r w:rsidRPr="00BA0DFA">
        <w:rPr>
          <w:rFonts w:ascii="Aptos" w:hAnsi="Aptos"/>
          <w:sz w:val="22"/>
          <w:szCs w:val="22"/>
        </w:rPr>
        <w:t>rauru</w:t>
      </w:r>
      <w:proofErr w:type="spellEnd"/>
      <w:r w:rsidRPr="00BA0DFA">
        <w:rPr>
          <w:rFonts w:ascii="Aptos" w:hAnsi="Aptos"/>
          <w:sz w:val="22"/>
          <w:szCs w:val="22"/>
        </w:rPr>
        <w:t xml:space="preserve"> o </w:t>
      </w:r>
      <w:proofErr w:type="spellStart"/>
      <w:r w:rsidRPr="00BA0DFA">
        <w:rPr>
          <w:rFonts w:ascii="Aptos" w:hAnsi="Aptos"/>
          <w:sz w:val="22"/>
          <w:szCs w:val="22"/>
        </w:rPr>
        <w:t>Papatūānuku</w:t>
      </w:r>
      <w:proofErr w:type="spellEnd"/>
      <w:r w:rsidRPr="00BA0DFA">
        <w:rPr>
          <w:rFonts w:ascii="Aptos" w:hAnsi="Aptos"/>
          <w:sz w:val="22"/>
          <w:szCs w:val="22"/>
        </w:rPr>
        <w:t>’</w:t>
      </w:r>
      <w:r w:rsidR="5DD93674" w:rsidRPr="00BA0DFA">
        <w:rPr>
          <w:rFonts w:ascii="Aptos" w:hAnsi="Aptos"/>
          <w:sz w:val="22"/>
          <w:szCs w:val="22"/>
        </w:rPr>
        <w:t xml:space="preserve">.  </w:t>
      </w:r>
      <w:r w:rsidRPr="00BA0DFA">
        <w:rPr>
          <w:rFonts w:ascii="Aptos" w:hAnsi="Aptos"/>
          <w:sz w:val="22"/>
          <w:szCs w:val="22"/>
        </w:rPr>
        <w:t>The imposition of square-linear systems thinking on our indigenous circular-spiral systems have had a long-reaching impact over many generations.</w:t>
      </w:r>
    </w:p>
    <w:p w14:paraId="269BEAD0" w14:textId="4C19824F" w:rsidR="5D828495" w:rsidRPr="00BA0DFA" w:rsidRDefault="5D828495" w:rsidP="00226289">
      <w:pPr>
        <w:ind w:right="260"/>
        <w:jc w:val="both"/>
        <w:rPr>
          <w:rFonts w:ascii="Aptos" w:hAnsi="Aptos"/>
          <w:sz w:val="22"/>
          <w:szCs w:val="22"/>
        </w:rPr>
      </w:pPr>
    </w:p>
    <w:p w14:paraId="4210DDC7" w14:textId="3983B957" w:rsidR="00CD2731" w:rsidRPr="00BA0DFA" w:rsidRDefault="00CD2731" w:rsidP="00226289">
      <w:pPr>
        <w:ind w:right="260"/>
        <w:jc w:val="both"/>
        <w:rPr>
          <w:rFonts w:ascii="Aptos" w:hAnsi="Aptos"/>
          <w:sz w:val="22"/>
          <w:szCs w:val="22"/>
        </w:rPr>
      </w:pPr>
      <w:r w:rsidRPr="00BA0DFA">
        <w:rPr>
          <w:rFonts w:ascii="Aptos" w:hAnsi="Aptos"/>
          <w:sz w:val="22"/>
          <w:szCs w:val="22"/>
        </w:rPr>
        <w:t xml:space="preserve">The effects of this trauma have manifested in the state of ill-being of Māori, the over representation of our people in prison, poor health, our children in state care, and poverty.  </w:t>
      </w:r>
    </w:p>
    <w:p w14:paraId="02A6A05E" w14:textId="646464D8" w:rsidR="00CD2731" w:rsidRPr="00BA0DFA" w:rsidRDefault="00CD2731" w:rsidP="00226289">
      <w:pPr>
        <w:ind w:right="260"/>
        <w:jc w:val="both"/>
        <w:rPr>
          <w:rFonts w:ascii="Aptos" w:hAnsi="Aptos"/>
          <w:sz w:val="22"/>
          <w:szCs w:val="22"/>
        </w:rPr>
      </w:pPr>
      <w:r w:rsidRPr="00BA0DFA">
        <w:rPr>
          <w:rFonts w:ascii="Aptos" w:hAnsi="Aptos"/>
          <w:sz w:val="22"/>
          <w:szCs w:val="22"/>
        </w:rPr>
        <w:lastRenderedPageBreak/>
        <w:t>The poor state of our bio-ecological systems across the country, mirror the stress on nature, causing the degradation of its mauri.</w:t>
      </w:r>
      <w:r w:rsidR="295EE923" w:rsidRPr="00BA0DFA">
        <w:rPr>
          <w:rFonts w:ascii="Aptos" w:hAnsi="Aptos"/>
          <w:sz w:val="22"/>
          <w:szCs w:val="22"/>
        </w:rPr>
        <w:t xml:space="preserve">  </w:t>
      </w:r>
      <w:r w:rsidRPr="00BA0DFA">
        <w:rPr>
          <w:rFonts w:ascii="Aptos" w:hAnsi="Aptos"/>
          <w:sz w:val="22"/>
          <w:szCs w:val="22"/>
        </w:rPr>
        <w:t>The impacts on people, place and nature, reflect the state of degradation, disconnection, displacement and alienation of whakapapa</w:t>
      </w:r>
      <w:r w:rsidR="00022877" w:rsidRPr="00BA0DFA">
        <w:rPr>
          <w:rFonts w:ascii="Aptos" w:hAnsi="Aptos"/>
          <w:sz w:val="22"/>
          <w:szCs w:val="22"/>
        </w:rPr>
        <w:t>.</w:t>
      </w:r>
    </w:p>
    <w:p w14:paraId="4D62DE9C" w14:textId="77777777" w:rsidR="00CD2731" w:rsidRPr="00BA0DFA" w:rsidRDefault="00CD2731" w:rsidP="00226289">
      <w:pPr>
        <w:ind w:right="260"/>
        <w:jc w:val="both"/>
        <w:rPr>
          <w:rFonts w:ascii="Aptos" w:hAnsi="Aptos"/>
          <w:b/>
          <w:bCs/>
          <w:sz w:val="22"/>
          <w:szCs w:val="22"/>
          <w:lang w:val="en-US"/>
        </w:rPr>
      </w:pPr>
    </w:p>
    <w:p w14:paraId="6502E3CF" w14:textId="74E17AB9" w:rsidR="00CD2731" w:rsidRPr="00BA0DFA" w:rsidRDefault="00CD2731" w:rsidP="00226289">
      <w:pPr>
        <w:ind w:right="260"/>
        <w:jc w:val="both"/>
        <w:rPr>
          <w:rFonts w:ascii="Aptos" w:hAnsi="Aptos"/>
          <w:b/>
          <w:bCs/>
          <w:sz w:val="22"/>
          <w:szCs w:val="22"/>
          <w:lang w:val="en-US"/>
        </w:rPr>
      </w:pPr>
      <w:r w:rsidRPr="00BA0DFA">
        <w:rPr>
          <w:rFonts w:ascii="Aptos" w:hAnsi="Aptos"/>
          <w:b/>
          <w:bCs/>
          <w:sz w:val="22"/>
          <w:szCs w:val="22"/>
          <w:lang w:val="en-US"/>
        </w:rPr>
        <w:t>Solution Focus: Re-</w:t>
      </w:r>
      <w:proofErr w:type="spellStart"/>
      <w:r w:rsidRPr="00BA0DFA">
        <w:rPr>
          <w:rFonts w:ascii="Aptos" w:hAnsi="Aptos"/>
          <w:b/>
          <w:bCs/>
          <w:sz w:val="22"/>
          <w:szCs w:val="22"/>
          <w:lang w:val="en-US"/>
        </w:rPr>
        <w:t>circul</w:t>
      </w:r>
      <w:r w:rsidR="00022877" w:rsidRPr="00BA0DFA">
        <w:rPr>
          <w:rFonts w:ascii="Aptos" w:hAnsi="Aptos"/>
          <w:b/>
          <w:bCs/>
          <w:sz w:val="22"/>
          <w:szCs w:val="22"/>
          <w:lang w:val="en-US"/>
        </w:rPr>
        <w:t>ar</w:t>
      </w:r>
      <w:r w:rsidRPr="00BA0DFA">
        <w:rPr>
          <w:rFonts w:ascii="Aptos" w:hAnsi="Aptos"/>
          <w:b/>
          <w:bCs/>
          <w:sz w:val="22"/>
          <w:szCs w:val="22"/>
          <w:lang w:val="en-US"/>
        </w:rPr>
        <w:t>isation</w:t>
      </w:r>
      <w:proofErr w:type="spellEnd"/>
      <w:r w:rsidRPr="00BA0DFA">
        <w:rPr>
          <w:rFonts w:ascii="Aptos" w:hAnsi="Aptos"/>
          <w:b/>
          <w:bCs/>
          <w:sz w:val="22"/>
          <w:szCs w:val="22"/>
          <w:lang w:val="en-US"/>
        </w:rPr>
        <w:t xml:space="preserve"> through </w:t>
      </w:r>
      <w:proofErr w:type="spellStart"/>
      <w:r w:rsidRPr="00BA0DFA">
        <w:rPr>
          <w:rFonts w:ascii="Aptos" w:hAnsi="Aptos"/>
          <w:b/>
          <w:bCs/>
          <w:sz w:val="22"/>
          <w:szCs w:val="22"/>
          <w:lang w:val="en-US"/>
        </w:rPr>
        <w:t>Te</w:t>
      </w:r>
      <w:proofErr w:type="spellEnd"/>
      <w:r w:rsidRPr="00BA0DFA">
        <w:rPr>
          <w:rFonts w:ascii="Aptos" w:hAnsi="Aptos"/>
          <w:b/>
          <w:bCs/>
          <w:sz w:val="22"/>
          <w:szCs w:val="22"/>
          <w:lang w:val="en-US"/>
        </w:rPr>
        <w:t xml:space="preserve"> Ao Māori Circular-Spiral System Approaches</w:t>
      </w:r>
    </w:p>
    <w:p w14:paraId="3AEA6493" w14:textId="77777777" w:rsidR="00CD2731" w:rsidRPr="00BA0DFA" w:rsidRDefault="00CD2731" w:rsidP="00226289">
      <w:pPr>
        <w:ind w:right="260"/>
        <w:jc w:val="both"/>
        <w:rPr>
          <w:rFonts w:ascii="Aptos" w:hAnsi="Aptos"/>
          <w:sz w:val="22"/>
          <w:szCs w:val="22"/>
        </w:rPr>
      </w:pPr>
      <w:r w:rsidRPr="00BA0DFA">
        <w:rPr>
          <w:rFonts w:ascii="Aptos" w:hAnsi="Aptos"/>
          <w:sz w:val="22"/>
          <w:szCs w:val="22"/>
        </w:rPr>
        <w:t>Mātauranga Māori is a system of knowing/ knowledge and thinking/ experience and wisdom.</w:t>
      </w:r>
    </w:p>
    <w:p w14:paraId="4D213637" w14:textId="77777777" w:rsidR="00CD2731" w:rsidRPr="00BA0DFA" w:rsidRDefault="00CD2731" w:rsidP="00226289">
      <w:pPr>
        <w:ind w:right="260"/>
        <w:jc w:val="both"/>
        <w:rPr>
          <w:rFonts w:ascii="Aptos" w:hAnsi="Aptos"/>
          <w:sz w:val="22"/>
          <w:szCs w:val="22"/>
        </w:rPr>
      </w:pPr>
      <w:r w:rsidRPr="00BA0DFA">
        <w:rPr>
          <w:rFonts w:ascii="Aptos" w:hAnsi="Aptos"/>
          <w:sz w:val="22"/>
          <w:szCs w:val="22"/>
        </w:rPr>
        <w:t>It's anchored in a holistic philosophy, values and beliefs, where everything and everyone of the universe are inter-connected through intergenerational-symbiotic relationships (whakapapa).</w:t>
      </w:r>
    </w:p>
    <w:p w14:paraId="0E29BB84" w14:textId="77777777" w:rsidR="00CD2731" w:rsidRPr="00BA0DFA" w:rsidRDefault="00CD2731" w:rsidP="00226289">
      <w:pPr>
        <w:ind w:right="260"/>
        <w:jc w:val="both"/>
        <w:rPr>
          <w:rFonts w:ascii="Aptos" w:hAnsi="Aptos"/>
          <w:sz w:val="22"/>
          <w:szCs w:val="22"/>
        </w:rPr>
      </w:pPr>
      <w:r w:rsidRPr="00BA0DFA">
        <w:rPr>
          <w:rFonts w:ascii="Aptos" w:hAnsi="Aptos"/>
          <w:sz w:val="22"/>
          <w:szCs w:val="22"/>
        </w:rPr>
        <w:t>Te ao Māori knowledge systems have developed over 1000 years of observation, applied learning and practice within Aotearoa.  This knowledge has been drawn from more than 10,000 years of knowledge and experience from throughout Moana-nui-a-Kiwa.</w:t>
      </w:r>
    </w:p>
    <w:p w14:paraId="2BC9CE22" w14:textId="4E9E838B" w:rsidR="5D828495" w:rsidRPr="00BA0DFA" w:rsidRDefault="5D828495" w:rsidP="00226289">
      <w:pPr>
        <w:ind w:right="260"/>
        <w:jc w:val="both"/>
        <w:rPr>
          <w:rFonts w:ascii="Aptos" w:hAnsi="Aptos"/>
          <w:sz w:val="22"/>
          <w:szCs w:val="22"/>
        </w:rPr>
      </w:pPr>
    </w:p>
    <w:p w14:paraId="720B8121" w14:textId="00A63BD7" w:rsidR="00CD2731" w:rsidRPr="00BA0DFA" w:rsidRDefault="00CD2731" w:rsidP="00226289">
      <w:pPr>
        <w:ind w:right="260"/>
        <w:jc w:val="both"/>
        <w:rPr>
          <w:rFonts w:ascii="Aptos" w:hAnsi="Aptos"/>
          <w:sz w:val="22"/>
          <w:szCs w:val="22"/>
        </w:rPr>
      </w:pPr>
      <w:r w:rsidRPr="00BA0DFA">
        <w:rPr>
          <w:rFonts w:ascii="Aptos" w:hAnsi="Aptos"/>
          <w:sz w:val="22"/>
          <w:szCs w:val="22"/>
        </w:rPr>
        <w:t>Iwi, hapū, Māori communities and whānau are responding to a number of challenges including: Whānau and the cost</w:t>
      </w:r>
      <w:r w:rsidR="41888CCD" w:rsidRPr="00BA0DFA">
        <w:rPr>
          <w:rFonts w:ascii="Aptos" w:hAnsi="Aptos"/>
          <w:sz w:val="22"/>
          <w:szCs w:val="22"/>
        </w:rPr>
        <w:t>-</w:t>
      </w:r>
      <w:r w:rsidRPr="00BA0DFA">
        <w:rPr>
          <w:rFonts w:ascii="Aptos" w:hAnsi="Aptos"/>
          <w:sz w:val="22"/>
          <w:szCs w:val="22"/>
        </w:rPr>
        <w:t>of</w:t>
      </w:r>
      <w:r w:rsidR="41888CCD" w:rsidRPr="00BA0DFA">
        <w:rPr>
          <w:rFonts w:ascii="Aptos" w:hAnsi="Aptos"/>
          <w:sz w:val="22"/>
          <w:szCs w:val="22"/>
        </w:rPr>
        <w:t>-</w:t>
      </w:r>
      <w:r w:rsidRPr="00BA0DFA">
        <w:rPr>
          <w:rFonts w:ascii="Aptos" w:hAnsi="Aptos"/>
          <w:sz w:val="22"/>
          <w:szCs w:val="22"/>
        </w:rPr>
        <w:t>living crisis; COVID-19 (response and recovery); Housing; Recovery from natural disasters; Inequity and Poverty; and Recovering from the impacts of colonization, westerni</w:t>
      </w:r>
      <w:r w:rsidR="347BC279" w:rsidRPr="00BA0DFA">
        <w:rPr>
          <w:rFonts w:ascii="Aptos" w:hAnsi="Aptos"/>
          <w:sz w:val="22"/>
          <w:szCs w:val="22"/>
        </w:rPr>
        <w:t>s</w:t>
      </w:r>
      <w:r w:rsidRPr="00BA0DFA">
        <w:rPr>
          <w:rFonts w:ascii="Aptos" w:hAnsi="Aptos"/>
          <w:sz w:val="22"/>
          <w:szCs w:val="22"/>
        </w:rPr>
        <w:t xml:space="preserve">ation and urbanisation. </w:t>
      </w:r>
    </w:p>
    <w:p w14:paraId="33FDF270" w14:textId="753C9BEB" w:rsidR="5D828495" w:rsidRPr="00BA0DFA" w:rsidRDefault="5D828495" w:rsidP="00226289">
      <w:pPr>
        <w:ind w:right="260"/>
        <w:jc w:val="both"/>
        <w:rPr>
          <w:rFonts w:ascii="Aptos" w:hAnsi="Aptos"/>
          <w:sz w:val="22"/>
          <w:szCs w:val="22"/>
        </w:rPr>
      </w:pPr>
    </w:p>
    <w:p w14:paraId="3E65C873" w14:textId="77777777" w:rsidR="00CD2731" w:rsidRPr="00BA0DFA" w:rsidRDefault="00CD2731" w:rsidP="00226289">
      <w:pPr>
        <w:ind w:right="260"/>
        <w:jc w:val="both"/>
        <w:rPr>
          <w:rFonts w:ascii="Aptos" w:hAnsi="Aptos"/>
          <w:sz w:val="22"/>
          <w:szCs w:val="22"/>
        </w:rPr>
      </w:pPr>
      <w:r w:rsidRPr="00BA0DFA">
        <w:rPr>
          <w:rFonts w:ascii="Aptos" w:hAnsi="Aptos"/>
          <w:sz w:val="22"/>
          <w:szCs w:val="22"/>
        </w:rPr>
        <w:t>From a Māori perspective these issues are interconnected, and the solutions sit within a Te ao Māori systems approach centred on the pursuit of Oranga/ Wellbeing, not just for Māori, for all peoples of Aotearoa New Zealand.</w:t>
      </w:r>
    </w:p>
    <w:p w14:paraId="01D2146F" w14:textId="738611F8" w:rsidR="5D828495" w:rsidRPr="00BA0DFA" w:rsidRDefault="5D828495" w:rsidP="00226289">
      <w:pPr>
        <w:ind w:right="260"/>
        <w:jc w:val="both"/>
        <w:rPr>
          <w:rFonts w:ascii="Aptos" w:hAnsi="Aptos"/>
          <w:sz w:val="22"/>
          <w:szCs w:val="22"/>
        </w:rPr>
      </w:pPr>
    </w:p>
    <w:p w14:paraId="61C7A82F" w14:textId="77777777" w:rsidR="00CD2731" w:rsidRPr="00BA0DFA" w:rsidRDefault="00CD2731" w:rsidP="00226289">
      <w:pPr>
        <w:ind w:right="260"/>
        <w:jc w:val="both"/>
        <w:rPr>
          <w:rFonts w:ascii="Aptos" w:hAnsi="Aptos"/>
          <w:sz w:val="22"/>
          <w:szCs w:val="22"/>
        </w:rPr>
      </w:pPr>
      <w:r w:rsidRPr="00BA0DFA">
        <w:rPr>
          <w:rFonts w:ascii="Aptos" w:hAnsi="Aptos"/>
          <w:sz w:val="22"/>
          <w:szCs w:val="22"/>
        </w:rPr>
        <w:t>As we consider how we may navigate towards a more circular economy, for Māori, aligned to our response to climate change, vulnerability, adaption and resilience are not new concepts for Māori – they form a key part of the collective lived experience over many generations and in the way they have lived in Aotearoa for more than a thousand years.</w:t>
      </w:r>
    </w:p>
    <w:p w14:paraId="438C0D0F" w14:textId="77777777" w:rsidR="00CD2731" w:rsidRPr="00BA0DFA" w:rsidRDefault="00CD2731" w:rsidP="00226289">
      <w:pPr>
        <w:ind w:right="260"/>
        <w:jc w:val="both"/>
        <w:rPr>
          <w:rFonts w:ascii="Aptos" w:hAnsi="Aptos"/>
          <w:b/>
          <w:bCs/>
          <w:sz w:val="22"/>
          <w:szCs w:val="22"/>
          <w:lang w:val="en-US"/>
        </w:rPr>
      </w:pPr>
    </w:p>
    <w:p w14:paraId="6EDDC732" w14:textId="77777777" w:rsidR="00CD2731" w:rsidRPr="00BA0DFA" w:rsidRDefault="00CD2731" w:rsidP="00226289">
      <w:pPr>
        <w:ind w:right="260"/>
        <w:jc w:val="both"/>
        <w:rPr>
          <w:rFonts w:ascii="Aptos" w:hAnsi="Aptos"/>
          <w:b/>
          <w:bCs/>
          <w:sz w:val="22"/>
          <w:szCs w:val="22"/>
        </w:rPr>
      </w:pPr>
      <w:r w:rsidRPr="00BA0DFA">
        <w:rPr>
          <w:rFonts w:ascii="Aptos" w:hAnsi="Aptos"/>
          <w:b/>
          <w:bCs/>
          <w:sz w:val="22"/>
          <w:szCs w:val="22"/>
          <w:lang w:val="en-US"/>
        </w:rPr>
        <w:t xml:space="preserve">Shifting from Square-linear systems to Circular-spiral system Approaches: Two </w:t>
      </w:r>
      <w:r w:rsidRPr="00BA0DFA">
        <w:rPr>
          <w:rFonts w:ascii="Aptos" w:hAnsi="Aptos"/>
          <w:b/>
          <w:bCs/>
          <w:sz w:val="22"/>
          <w:szCs w:val="22"/>
        </w:rPr>
        <w:t>Shifts and a Convergence</w:t>
      </w:r>
    </w:p>
    <w:p w14:paraId="3CC0134F" w14:textId="5E9625CF" w:rsidR="00CD2731" w:rsidRPr="00BA0DFA" w:rsidRDefault="00CD2731" w:rsidP="00226289">
      <w:pPr>
        <w:ind w:right="260"/>
        <w:jc w:val="both"/>
        <w:rPr>
          <w:rFonts w:ascii="Aptos" w:hAnsi="Aptos"/>
          <w:sz w:val="22"/>
          <w:szCs w:val="22"/>
        </w:rPr>
      </w:pPr>
      <w:r w:rsidRPr="00BA0DFA">
        <w:rPr>
          <w:rFonts w:ascii="Aptos" w:hAnsi="Aptos"/>
          <w:sz w:val="22"/>
          <w:szCs w:val="22"/>
        </w:rPr>
        <w:t xml:space="preserve">A shift to a more circular approach within Aotearoa New Zealand requires us to co-navigate that pathway with the Crown and Māori and society as a whole.  </w:t>
      </w:r>
      <w:r w:rsidR="003232EA" w:rsidRPr="00BA0DFA">
        <w:rPr>
          <w:rFonts w:ascii="Aptos" w:hAnsi="Aptos"/>
          <w:sz w:val="22"/>
          <w:szCs w:val="22"/>
        </w:rPr>
        <w:t xml:space="preserve">This </w:t>
      </w:r>
      <w:r w:rsidRPr="00BA0DFA">
        <w:rPr>
          <w:rFonts w:ascii="Aptos" w:hAnsi="Aptos"/>
          <w:sz w:val="22"/>
          <w:szCs w:val="22"/>
        </w:rPr>
        <w:t xml:space="preserve">can </w:t>
      </w:r>
      <w:proofErr w:type="gramStart"/>
      <w:r w:rsidRPr="00BA0DFA">
        <w:rPr>
          <w:rFonts w:ascii="Aptos" w:hAnsi="Aptos"/>
          <w:sz w:val="22"/>
          <w:szCs w:val="22"/>
        </w:rPr>
        <w:t>described</w:t>
      </w:r>
      <w:proofErr w:type="gramEnd"/>
      <w:r w:rsidRPr="00BA0DFA">
        <w:rPr>
          <w:rFonts w:ascii="Aptos" w:hAnsi="Aptos"/>
          <w:sz w:val="22"/>
          <w:szCs w:val="22"/>
        </w:rPr>
        <w:t xml:space="preserve"> as two shifts and a convergence.  One shift </w:t>
      </w:r>
      <w:r w:rsidR="003232EA" w:rsidRPr="00BA0DFA">
        <w:rPr>
          <w:rFonts w:ascii="Aptos" w:hAnsi="Aptos"/>
          <w:sz w:val="22"/>
          <w:szCs w:val="22"/>
        </w:rPr>
        <w:t xml:space="preserve">is </w:t>
      </w:r>
      <w:r w:rsidRPr="00BA0DFA">
        <w:rPr>
          <w:rFonts w:ascii="Aptos" w:hAnsi="Aptos"/>
          <w:sz w:val="22"/>
          <w:szCs w:val="22"/>
        </w:rPr>
        <w:t>within a Western Systems context</w:t>
      </w:r>
      <w:r w:rsidR="003232EA" w:rsidRPr="00BA0DFA">
        <w:rPr>
          <w:rFonts w:ascii="Aptos" w:hAnsi="Aptos"/>
          <w:sz w:val="22"/>
          <w:szCs w:val="22"/>
        </w:rPr>
        <w:t>, from linear to regenerative thinking;</w:t>
      </w:r>
      <w:r w:rsidRPr="00BA0DFA">
        <w:rPr>
          <w:rFonts w:ascii="Aptos" w:hAnsi="Aptos"/>
          <w:sz w:val="22"/>
          <w:szCs w:val="22"/>
        </w:rPr>
        <w:t xml:space="preserve"> the other shift sits within a Te ao Māori Systems context</w:t>
      </w:r>
      <w:r w:rsidR="003232EA" w:rsidRPr="00BA0DFA">
        <w:rPr>
          <w:rFonts w:ascii="Aptos" w:hAnsi="Aptos"/>
          <w:sz w:val="22"/>
          <w:szCs w:val="22"/>
        </w:rPr>
        <w:t xml:space="preserve">, a return to circular-spiral thinking from </w:t>
      </w:r>
      <w:proofErr w:type="spellStart"/>
      <w:r w:rsidR="003232EA" w:rsidRPr="00BA0DFA">
        <w:rPr>
          <w:rFonts w:ascii="Aptos" w:hAnsi="Aptos"/>
          <w:sz w:val="22"/>
          <w:szCs w:val="22"/>
        </w:rPr>
        <w:t>squarisation</w:t>
      </w:r>
      <w:proofErr w:type="spellEnd"/>
      <w:r w:rsidRPr="00BA0DFA">
        <w:rPr>
          <w:rFonts w:ascii="Aptos" w:hAnsi="Aptos"/>
          <w:sz w:val="22"/>
          <w:szCs w:val="22"/>
        </w:rPr>
        <w:t>.</w:t>
      </w:r>
      <w:r w:rsidR="5DBF74CE" w:rsidRPr="00BA0DFA">
        <w:rPr>
          <w:rFonts w:ascii="Aptos" w:hAnsi="Aptos"/>
          <w:sz w:val="22"/>
          <w:szCs w:val="22"/>
        </w:rPr>
        <w:t xml:space="preserve">  </w:t>
      </w:r>
      <w:proofErr w:type="gramStart"/>
      <w:r w:rsidRPr="00BA0DFA">
        <w:rPr>
          <w:rFonts w:ascii="Aptos" w:hAnsi="Aptos"/>
          <w:sz w:val="22"/>
          <w:szCs w:val="22"/>
        </w:rPr>
        <w:t>The convergence,</w:t>
      </w:r>
      <w:proofErr w:type="gramEnd"/>
      <w:r w:rsidRPr="00BA0DFA">
        <w:rPr>
          <w:rFonts w:ascii="Aptos" w:hAnsi="Aptos"/>
          <w:sz w:val="22"/>
          <w:szCs w:val="22"/>
        </w:rPr>
        <w:t xml:space="preserve"> occurs when the two systems come together and forms a dual-systems binocular lens centred on achieving collective Oranga, or wellbeing.</w:t>
      </w:r>
    </w:p>
    <w:p w14:paraId="2FB188C7" w14:textId="77777777" w:rsidR="00CD2731" w:rsidRPr="00BA0DFA" w:rsidRDefault="00CD2731" w:rsidP="00226289">
      <w:pPr>
        <w:ind w:right="260"/>
        <w:jc w:val="both"/>
        <w:rPr>
          <w:rFonts w:ascii="Aptos" w:hAnsi="Aptos"/>
          <w:sz w:val="22"/>
          <w:szCs w:val="22"/>
        </w:rPr>
      </w:pPr>
      <w:r w:rsidRPr="00BA0DFA">
        <w:rPr>
          <w:rFonts w:ascii="Aptos" w:hAnsi="Aptos"/>
          <w:noProof/>
          <w:sz w:val="22"/>
          <w:szCs w:val="22"/>
        </w:rPr>
        <w:drawing>
          <wp:inline distT="0" distB="0" distL="0" distR="0" wp14:anchorId="7A5A9629" wp14:editId="003F8CB3">
            <wp:extent cx="5731510" cy="2536190"/>
            <wp:effectExtent l="0" t="0" r="0" b="0"/>
            <wp:docPr id="479112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5731510" cy="2536190"/>
                    </a:xfrm>
                    <a:prstGeom prst="rect">
                      <a:avLst/>
                    </a:prstGeom>
                    <a:noFill/>
                    <a:ln>
                      <a:noFill/>
                    </a:ln>
                  </pic:spPr>
                </pic:pic>
              </a:graphicData>
            </a:graphic>
          </wp:inline>
        </w:drawing>
      </w:r>
    </w:p>
    <w:p w14:paraId="48D91448" w14:textId="77777777" w:rsidR="00CD2731" w:rsidRPr="00BA0DFA" w:rsidRDefault="00CD2731" w:rsidP="00226289">
      <w:pPr>
        <w:ind w:right="260"/>
        <w:jc w:val="both"/>
        <w:rPr>
          <w:rFonts w:ascii="Aptos" w:hAnsi="Aptos"/>
          <w:sz w:val="22"/>
          <w:szCs w:val="22"/>
        </w:rPr>
      </w:pPr>
    </w:p>
    <w:p w14:paraId="4AEBEDC4" w14:textId="77777777" w:rsidR="00CD2731" w:rsidRPr="00BA0DFA" w:rsidRDefault="00CD2731" w:rsidP="00226289">
      <w:pPr>
        <w:ind w:right="260"/>
        <w:jc w:val="both"/>
        <w:rPr>
          <w:rFonts w:ascii="Aptos" w:hAnsi="Aptos"/>
          <w:b/>
          <w:bCs/>
          <w:sz w:val="22"/>
          <w:szCs w:val="22"/>
        </w:rPr>
      </w:pPr>
      <w:r w:rsidRPr="00BA0DFA">
        <w:rPr>
          <w:rFonts w:ascii="Aptos" w:hAnsi="Aptos"/>
          <w:b/>
          <w:bCs/>
          <w:sz w:val="22"/>
          <w:szCs w:val="22"/>
        </w:rPr>
        <w:lastRenderedPageBreak/>
        <w:t>Systems approaches in Aotearoa New Zealand – a binocular approach </w:t>
      </w:r>
    </w:p>
    <w:p w14:paraId="580D4959" w14:textId="77777777" w:rsidR="00CD2731" w:rsidRPr="00BA0DFA" w:rsidRDefault="00CD2731" w:rsidP="00226289">
      <w:pPr>
        <w:ind w:right="260"/>
        <w:jc w:val="both"/>
        <w:rPr>
          <w:rFonts w:ascii="Aptos" w:hAnsi="Aptos"/>
          <w:sz w:val="22"/>
          <w:szCs w:val="22"/>
        </w:rPr>
      </w:pPr>
      <w:r w:rsidRPr="00BA0DFA">
        <w:rPr>
          <w:rFonts w:ascii="Aptos" w:hAnsi="Aptos"/>
          <w:sz w:val="22"/>
          <w:szCs w:val="22"/>
        </w:rPr>
        <w:t>While Europe is known globally as a leader in systems approaches to guide green and circular transitions, it is important to acknowledge that indigenous peoples have inherently systemic world views and values. New Zealand has an advantage to learn from and give standing to te ao Māori and Mātauranga Māori, to cultivate systems approaches that are unique to Aotearoa New Zealand in order to address 21st century complex challenges in place. </w:t>
      </w:r>
    </w:p>
    <w:p w14:paraId="0315F3C9" w14:textId="3996231C" w:rsidR="5D828495" w:rsidRPr="00BA0DFA" w:rsidRDefault="5D828495" w:rsidP="00226289">
      <w:pPr>
        <w:ind w:right="260"/>
        <w:jc w:val="both"/>
        <w:rPr>
          <w:rFonts w:ascii="Aptos" w:hAnsi="Aptos"/>
          <w:sz w:val="22"/>
          <w:szCs w:val="22"/>
        </w:rPr>
      </w:pPr>
    </w:p>
    <w:p w14:paraId="10C3D0AC" w14:textId="77777777" w:rsidR="00CD2731" w:rsidRPr="00BA0DFA" w:rsidRDefault="00CD2731" w:rsidP="00226289">
      <w:pPr>
        <w:ind w:right="260"/>
        <w:jc w:val="both"/>
        <w:rPr>
          <w:rFonts w:ascii="Aptos" w:hAnsi="Aptos"/>
          <w:sz w:val="22"/>
          <w:szCs w:val="22"/>
        </w:rPr>
      </w:pPr>
      <w:r w:rsidRPr="00BA0DFA">
        <w:rPr>
          <w:rFonts w:ascii="Aptos" w:hAnsi="Aptos"/>
          <w:sz w:val="22"/>
          <w:szCs w:val="22"/>
        </w:rPr>
        <w:t>In doing so, mana and respect can be given both to European systems approaches and to a Te ao Māori circular-spiral systems lens. The Dual-Systems Binocular lens demonstrates that each individual lens can be applied independently or interdependently together. When used to complement each other, the ‘third space’ draws on the strengths of both – leading to a place of collective oranga, or wellbeing. </w:t>
      </w:r>
    </w:p>
    <w:p w14:paraId="43291B32" w14:textId="77777777" w:rsidR="00CD2731" w:rsidRPr="00BA0DFA" w:rsidRDefault="00CD2731" w:rsidP="00226289">
      <w:pPr>
        <w:ind w:right="260"/>
        <w:jc w:val="both"/>
        <w:rPr>
          <w:rFonts w:ascii="Aptos" w:hAnsi="Aptos"/>
          <w:sz w:val="22"/>
          <w:szCs w:val="22"/>
        </w:rPr>
      </w:pPr>
      <w:r w:rsidRPr="00BA0DFA">
        <w:rPr>
          <w:rFonts w:ascii="Aptos" w:hAnsi="Aptos"/>
          <w:noProof/>
          <w:sz w:val="22"/>
          <w:szCs w:val="22"/>
        </w:rPr>
        <w:drawing>
          <wp:anchor distT="0" distB="0" distL="114300" distR="114300" simplePos="0" relativeHeight="251662361" behindDoc="1" locked="0" layoutInCell="1" allowOverlap="1" wp14:anchorId="21054E6D" wp14:editId="710EF9D4">
            <wp:simplePos x="0" y="0"/>
            <wp:positionH relativeFrom="column">
              <wp:posOffset>1066800</wp:posOffset>
            </wp:positionH>
            <wp:positionV relativeFrom="paragraph">
              <wp:posOffset>96252</wp:posOffset>
            </wp:positionV>
            <wp:extent cx="3921559" cy="2204085"/>
            <wp:effectExtent l="0" t="0" r="3175" b="5715"/>
            <wp:wrapTight wrapText="bothSides">
              <wp:wrapPolygon edited="0">
                <wp:start x="0" y="0"/>
                <wp:lineTo x="0" y="21532"/>
                <wp:lineTo x="21548" y="21532"/>
                <wp:lineTo x="21548" y="0"/>
                <wp:lineTo x="0" y="0"/>
              </wp:wrapPolygon>
            </wp:wrapTight>
            <wp:docPr id="3" name="Picture 2" descr="A diagram of a well being&#10;&#10;Description automatically generated">
              <a:extLst xmlns:a="http://schemas.openxmlformats.org/drawingml/2006/main">
                <a:ext uri="{FF2B5EF4-FFF2-40B4-BE49-F238E27FC236}">
                  <a16:creationId xmlns:a16="http://schemas.microsoft.com/office/drawing/2014/main" id="{56DDC617-5756-9F96-D498-694DC77B3C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diagram of a well being&#10;&#10;Description automatically generated">
                      <a:extLst>
                        <a:ext uri="{FF2B5EF4-FFF2-40B4-BE49-F238E27FC236}">
                          <a16:creationId xmlns:a16="http://schemas.microsoft.com/office/drawing/2014/main" id="{56DDC617-5756-9F96-D498-694DC77B3C60}"/>
                        </a:ext>
                      </a:extLst>
                    </pic:cNvPr>
                    <pic:cNvPicPr>
                      <a:picLocks noChangeAspect="1"/>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3921559" cy="2204085"/>
                    </a:xfrm>
                    <a:prstGeom prst="rect">
                      <a:avLst/>
                    </a:prstGeom>
                  </pic:spPr>
                </pic:pic>
              </a:graphicData>
            </a:graphic>
            <wp14:sizeRelH relativeFrom="page">
              <wp14:pctWidth>0</wp14:pctWidth>
            </wp14:sizeRelH>
            <wp14:sizeRelV relativeFrom="page">
              <wp14:pctHeight>0</wp14:pctHeight>
            </wp14:sizeRelV>
          </wp:anchor>
        </w:drawing>
      </w:r>
    </w:p>
    <w:p w14:paraId="728AB110" w14:textId="77777777" w:rsidR="003509C3" w:rsidRPr="00BA0DFA" w:rsidRDefault="003509C3" w:rsidP="00226289">
      <w:pPr>
        <w:ind w:right="260"/>
        <w:jc w:val="both"/>
        <w:rPr>
          <w:rFonts w:ascii="Aptos" w:hAnsi="Aptos"/>
          <w:b/>
          <w:bCs/>
          <w:sz w:val="22"/>
          <w:szCs w:val="22"/>
          <w:lang w:val="en-US"/>
        </w:rPr>
      </w:pPr>
    </w:p>
    <w:p w14:paraId="50BE7688" w14:textId="77777777" w:rsidR="00953DEC" w:rsidRDefault="00953DEC" w:rsidP="00226289">
      <w:pPr>
        <w:ind w:right="260"/>
        <w:jc w:val="both"/>
        <w:rPr>
          <w:rFonts w:ascii="Aptos" w:hAnsi="Aptos"/>
          <w:b/>
          <w:bCs/>
          <w:sz w:val="22"/>
          <w:szCs w:val="22"/>
          <w:lang w:val="en-US"/>
        </w:rPr>
      </w:pPr>
    </w:p>
    <w:p w14:paraId="72317071" w14:textId="77777777" w:rsidR="00953DEC" w:rsidRDefault="00953DEC" w:rsidP="00226289">
      <w:pPr>
        <w:ind w:right="260"/>
        <w:jc w:val="both"/>
        <w:rPr>
          <w:rFonts w:ascii="Aptos" w:hAnsi="Aptos"/>
          <w:b/>
          <w:bCs/>
          <w:sz w:val="22"/>
          <w:szCs w:val="22"/>
          <w:lang w:val="en-US"/>
        </w:rPr>
      </w:pPr>
    </w:p>
    <w:p w14:paraId="1F672CFC" w14:textId="77777777" w:rsidR="00953DEC" w:rsidRDefault="00953DEC" w:rsidP="00226289">
      <w:pPr>
        <w:ind w:right="260"/>
        <w:jc w:val="both"/>
        <w:rPr>
          <w:rFonts w:ascii="Aptos" w:hAnsi="Aptos"/>
          <w:b/>
          <w:bCs/>
          <w:sz w:val="22"/>
          <w:szCs w:val="22"/>
          <w:lang w:val="en-US"/>
        </w:rPr>
      </w:pPr>
    </w:p>
    <w:p w14:paraId="24E8D80E" w14:textId="77777777" w:rsidR="00953DEC" w:rsidRDefault="00953DEC" w:rsidP="00226289">
      <w:pPr>
        <w:ind w:right="260"/>
        <w:jc w:val="both"/>
        <w:rPr>
          <w:rFonts w:ascii="Aptos" w:hAnsi="Aptos"/>
          <w:b/>
          <w:bCs/>
          <w:sz w:val="22"/>
          <w:szCs w:val="22"/>
          <w:lang w:val="en-US"/>
        </w:rPr>
      </w:pPr>
    </w:p>
    <w:p w14:paraId="3075278C" w14:textId="77777777" w:rsidR="00953DEC" w:rsidRDefault="00953DEC" w:rsidP="00226289">
      <w:pPr>
        <w:ind w:right="260"/>
        <w:jc w:val="both"/>
        <w:rPr>
          <w:rFonts w:ascii="Aptos" w:hAnsi="Aptos"/>
          <w:b/>
          <w:bCs/>
          <w:sz w:val="22"/>
          <w:szCs w:val="22"/>
          <w:lang w:val="en-US"/>
        </w:rPr>
      </w:pPr>
    </w:p>
    <w:p w14:paraId="1F3A417E" w14:textId="77777777" w:rsidR="00953DEC" w:rsidRDefault="00953DEC" w:rsidP="00226289">
      <w:pPr>
        <w:ind w:right="260"/>
        <w:jc w:val="both"/>
        <w:rPr>
          <w:rFonts w:ascii="Aptos" w:hAnsi="Aptos"/>
          <w:b/>
          <w:bCs/>
          <w:sz w:val="22"/>
          <w:szCs w:val="22"/>
          <w:lang w:val="en-US"/>
        </w:rPr>
      </w:pPr>
    </w:p>
    <w:p w14:paraId="30301BD5" w14:textId="77777777" w:rsidR="00953DEC" w:rsidRDefault="00953DEC" w:rsidP="00226289">
      <w:pPr>
        <w:ind w:right="260"/>
        <w:jc w:val="both"/>
        <w:rPr>
          <w:rFonts w:ascii="Aptos" w:hAnsi="Aptos"/>
          <w:b/>
          <w:bCs/>
          <w:sz w:val="22"/>
          <w:szCs w:val="22"/>
          <w:lang w:val="en-US"/>
        </w:rPr>
      </w:pPr>
    </w:p>
    <w:p w14:paraId="19D8AD3B" w14:textId="77777777" w:rsidR="00953DEC" w:rsidRDefault="00953DEC" w:rsidP="00226289">
      <w:pPr>
        <w:ind w:right="260"/>
        <w:jc w:val="both"/>
        <w:rPr>
          <w:rFonts w:ascii="Aptos" w:hAnsi="Aptos"/>
          <w:b/>
          <w:bCs/>
          <w:sz w:val="22"/>
          <w:szCs w:val="22"/>
          <w:lang w:val="en-US"/>
        </w:rPr>
      </w:pPr>
    </w:p>
    <w:p w14:paraId="7D5FD065" w14:textId="77777777" w:rsidR="00953DEC" w:rsidRDefault="00953DEC" w:rsidP="00226289">
      <w:pPr>
        <w:ind w:right="260"/>
        <w:jc w:val="both"/>
        <w:rPr>
          <w:rFonts w:ascii="Aptos" w:hAnsi="Aptos"/>
          <w:b/>
          <w:bCs/>
          <w:sz w:val="22"/>
          <w:szCs w:val="22"/>
          <w:lang w:val="en-US"/>
        </w:rPr>
      </w:pPr>
    </w:p>
    <w:p w14:paraId="7E26CDF8" w14:textId="77777777" w:rsidR="00953DEC" w:rsidRDefault="00953DEC" w:rsidP="00226289">
      <w:pPr>
        <w:ind w:right="260"/>
        <w:jc w:val="both"/>
        <w:rPr>
          <w:rFonts w:ascii="Aptos" w:hAnsi="Aptos"/>
          <w:b/>
          <w:bCs/>
          <w:sz w:val="22"/>
          <w:szCs w:val="22"/>
          <w:lang w:val="en-US"/>
        </w:rPr>
      </w:pPr>
    </w:p>
    <w:p w14:paraId="13888A58" w14:textId="77777777" w:rsidR="00953DEC" w:rsidRDefault="00953DEC" w:rsidP="00226289">
      <w:pPr>
        <w:ind w:right="260"/>
        <w:jc w:val="both"/>
        <w:rPr>
          <w:rFonts w:ascii="Aptos" w:hAnsi="Aptos"/>
          <w:b/>
          <w:bCs/>
          <w:sz w:val="22"/>
          <w:szCs w:val="22"/>
          <w:lang w:val="en-US"/>
        </w:rPr>
      </w:pPr>
    </w:p>
    <w:p w14:paraId="67787F20" w14:textId="77777777" w:rsidR="00953DEC" w:rsidRDefault="00953DEC" w:rsidP="00226289">
      <w:pPr>
        <w:ind w:right="260"/>
        <w:jc w:val="both"/>
        <w:rPr>
          <w:rFonts w:ascii="Aptos" w:hAnsi="Aptos"/>
          <w:b/>
          <w:bCs/>
          <w:sz w:val="22"/>
          <w:szCs w:val="22"/>
          <w:lang w:val="en-US"/>
        </w:rPr>
      </w:pPr>
    </w:p>
    <w:p w14:paraId="04DFBDD6" w14:textId="77777777" w:rsidR="00953DEC" w:rsidRDefault="00953DEC" w:rsidP="00226289">
      <w:pPr>
        <w:ind w:right="260"/>
        <w:jc w:val="both"/>
        <w:rPr>
          <w:rFonts w:ascii="Aptos" w:hAnsi="Aptos"/>
          <w:b/>
          <w:bCs/>
          <w:sz w:val="22"/>
          <w:szCs w:val="22"/>
          <w:lang w:val="en-US"/>
        </w:rPr>
      </w:pPr>
    </w:p>
    <w:p w14:paraId="1B05164C" w14:textId="14B1D25C" w:rsidR="00CD2731" w:rsidRPr="00BA0DFA" w:rsidRDefault="00CD2731" w:rsidP="00226289">
      <w:pPr>
        <w:ind w:right="260"/>
        <w:jc w:val="both"/>
        <w:rPr>
          <w:rFonts w:ascii="Aptos" w:hAnsi="Aptos"/>
          <w:sz w:val="22"/>
          <w:szCs w:val="22"/>
        </w:rPr>
      </w:pPr>
      <w:r w:rsidRPr="00BA0DFA">
        <w:rPr>
          <w:rFonts w:ascii="Aptos" w:hAnsi="Aptos"/>
          <w:b/>
          <w:bCs/>
          <w:sz w:val="22"/>
          <w:szCs w:val="22"/>
          <w:lang w:val="en-US"/>
        </w:rPr>
        <w:t xml:space="preserve">Kia </w:t>
      </w:r>
      <w:proofErr w:type="spellStart"/>
      <w:r w:rsidRPr="00BA0DFA">
        <w:rPr>
          <w:rFonts w:ascii="Aptos" w:hAnsi="Aptos"/>
          <w:b/>
          <w:bCs/>
          <w:sz w:val="22"/>
          <w:szCs w:val="22"/>
          <w:lang w:val="en-US"/>
        </w:rPr>
        <w:t>Whakahaumaru</w:t>
      </w:r>
      <w:proofErr w:type="spellEnd"/>
      <w:r w:rsidRPr="00BA0DFA">
        <w:rPr>
          <w:rFonts w:ascii="Aptos" w:hAnsi="Aptos"/>
          <w:b/>
          <w:bCs/>
          <w:sz w:val="22"/>
          <w:szCs w:val="22"/>
          <w:lang w:val="en-US"/>
        </w:rPr>
        <w:t xml:space="preserve"> </w:t>
      </w:r>
      <w:proofErr w:type="spellStart"/>
      <w:r w:rsidRPr="00BA0DFA">
        <w:rPr>
          <w:rFonts w:ascii="Aptos" w:hAnsi="Aptos"/>
          <w:b/>
          <w:bCs/>
          <w:sz w:val="22"/>
          <w:szCs w:val="22"/>
          <w:lang w:val="en-US"/>
        </w:rPr>
        <w:t>Te</w:t>
      </w:r>
      <w:proofErr w:type="spellEnd"/>
      <w:r w:rsidRPr="00BA0DFA">
        <w:rPr>
          <w:rFonts w:ascii="Aptos" w:hAnsi="Aptos"/>
          <w:b/>
          <w:bCs/>
          <w:sz w:val="22"/>
          <w:szCs w:val="22"/>
          <w:lang w:val="en-US"/>
        </w:rPr>
        <w:t xml:space="preserve"> </w:t>
      </w:r>
      <w:proofErr w:type="spellStart"/>
      <w:r w:rsidRPr="00BA0DFA">
        <w:rPr>
          <w:rFonts w:ascii="Aptos" w:hAnsi="Aptos"/>
          <w:b/>
          <w:bCs/>
          <w:sz w:val="22"/>
          <w:szCs w:val="22"/>
          <w:lang w:val="en-US"/>
        </w:rPr>
        <w:t>Mahinga</w:t>
      </w:r>
      <w:proofErr w:type="spellEnd"/>
      <w:r w:rsidRPr="00BA0DFA">
        <w:rPr>
          <w:rFonts w:ascii="Aptos" w:hAnsi="Aptos"/>
          <w:b/>
          <w:bCs/>
          <w:sz w:val="22"/>
          <w:szCs w:val="22"/>
          <w:lang w:val="en-US"/>
        </w:rPr>
        <w:t xml:space="preserve"> – Safe Operating Space</w:t>
      </w:r>
    </w:p>
    <w:p w14:paraId="2D351FE0" w14:textId="77777777" w:rsidR="00CD2731" w:rsidRPr="00BA0DFA" w:rsidRDefault="00CD2731" w:rsidP="00226289">
      <w:pPr>
        <w:ind w:right="260"/>
        <w:jc w:val="both"/>
        <w:rPr>
          <w:rFonts w:ascii="Aptos" w:hAnsi="Aptos"/>
          <w:sz w:val="22"/>
          <w:szCs w:val="22"/>
        </w:rPr>
      </w:pPr>
      <w:r w:rsidRPr="00BA0DFA">
        <w:rPr>
          <w:rFonts w:ascii="Aptos" w:hAnsi="Aptos"/>
          <w:sz w:val="22"/>
          <w:szCs w:val="22"/>
        </w:rPr>
        <w:t>Through the Western Regenerative Systems Lens A Safe Operating Space for Aotearoa New Zealand provides a valuable starting point for a systems approach to circularity that re-grounds our economic thinking and decision-making in biophysical and social constraints. </w:t>
      </w:r>
    </w:p>
    <w:p w14:paraId="6A14AC0A" w14:textId="41355762" w:rsidR="00CD2731" w:rsidRPr="00BA0DFA" w:rsidRDefault="00CD2731" w:rsidP="00226289">
      <w:pPr>
        <w:ind w:right="260"/>
        <w:jc w:val="both"/>
        <w:rPr>
          <w:rFonts w:ascii="Aptos" w:hAnsi="Aptos"/>
          <w:sz w:val="22"/>
          <w:szCs w:val="22"/>
        </w:rPr>
      </w:pPr>
      <w:r w:rsidRPr="00BA0DFA">
        <w:rPr>
          <w:rFonts w:ascii="Aptos" w:hAnsi="Aptos"/>
          <w:sz w:val="22"/>
          <w:szCs w:val="22"/>
        </w:rPr>
        <w:t xml:space="preserve">The Living Standards Framework </w:t>
      </w:r>
      <w:r w:rsidR="003509C3" w:rsidRPr="00BA0DFA">
        <w:rPr>
          <w:rFonts w:ascii="Aptos" w:hAnsi="Aptos"/>
          <w:sz w:val="22"/>
          <w:szCs w:val="22"/>
        </w:rPr>
        <w:t xml:space="preserve">four </w:t>
      </w:r>
      <w:r w:rsidRPr="00BA0DFA">
        <w:rPr>
          <w:rFonts w:ascii="Aptos" w:hAnsi="Aptos"/>
          <w:sz w:val="22"/>
          <w:szCs w:val="22"/>
        </w:rPr>
        <w:t>capitals will guide the identification of interventions by diverse actors, including government, the private sector, communities, and the social and natural sciences. </w:t>
      </w:r>
    </w:p>
    <w:p w14:paraId="46D70B1B" w14:textId="191D16DB" w:rsidR="5D828495" w:rsidRPr="00BA0DFA" w:rsidRDefault="5D828495" w:rsidP="00226289">
      <w:pPr>
        <w:ind w:right="260"/>
        <w:jc w:val="both"/>
        <w:rPr>
          <w:rFonts w:ascii="Aptos" w:hAnsi="Aptos"/>
          <w:sz w:val="22"/>
          <w:szCs w:val="22"/>
        </w:rPr>
      </w:pPr>
    </w:p>
    <w:p w14:paraId="3618E967" w14:textId="3AF883AB" w:rsidR="00CD2731" w:rsidRDefault="00CD2731" w:rsidP="00226289">
      <w:pPr>
        <w:ind w:right="260"/>
        <w:jc w:val="both"/>
        <w:rPr>
          <w:rFonts w:ascii="Aptos" w:hAnsi="Aptos"/>
          <w:sz w:val="22"/>
          <w:szCs w:val="22"/>
        </w:rPr>
      </w:pPr>
      <w:r w:rsidRPr="00BA0DFA">
        <w:rPr>
          <w:rFonts w:ascii="Aptos" w:hAnsi="Aptos"/>
          <w:sz w:val="22"/>
          <w:szCs w:val="22"/>
        </w:rPr>
        <w:t xml:space="preserve">Aligned with the Dual Systems – Binocular Lens approach, Atawhai Tibble provided a Te ao Māori anchored perspective that is complimentary to the Living Standards Framework called, </w:t>
      </w:r>
      <w:proofErr w:type="spellStart"/>
      <w:r w:rsidRPr="00BA0DFA">
        <w:rPr>
          <w:rFonts w:ascii="Aptos" w:hAnsi="Aptos"/>
          <w:sz w:val="22"/>
          <w:szCs w:val="22"/>
        </w:rPr>
        <w:t>Ngā</w:t>
      </w:r>
      <w:proofErr w:type="spellEnd"/>
      <w:r w:rsidRPr="00BA0DFA">
        <w:rPr>
          <w:rFonts w:ascii="Aptos" w:hAnsi="Aptos"/>
          <w:sz w:val="22"/>
          <w:szCs w:val="22"/>
        </w:rPr>
        <w:t xml:space="preserve"> </w:t>
      </w:r>
      <w:proofErr w:type="spellStart"/>
      <w:r w:rsidRPr="00BA0DFA">
        <w:rPr>
          <w:rFonts w:ascii="Aptos" w:hAnsi="Aptos"/>
          <w:sz w:val="22"/>
          <w:szCs w:val="22"/>
        </w:rPr>
        <w:t>Rāwa</w:t>
      </w:r>
      <w:proofErr w:type="spellEnd"/>
      <w:r w:rsidRPr="00BA0DFA">
        <w:rPr>
          <w:rFonts w:ascii="Aptos" w:hAnsi="Aptos"/>
          <w:sz w:val="22"/>
          <w:szCs w:val="22"/>
        </w:rPr>
        <w:t xml:space="preserve"> E Ono – The 6 Tribals Capitals Model.</w:t>
      </w:r>
    </w:p>
    <w:p w14:paraId="2F60C27C" w14:textId="321985C1" w:rsidR="00555625" w:rsidRDefault="00555625" w:rsidP="00226289">
      <w:pPr>
        <w:ind w:right="260"/>
        <w:jc w:val="both"/>
        <w:rPr>
          <w:rFonts w:ascii="Aptos" w:hAnsi="Aptos"/>
          <w:sz w:val="22"/>
          <w:szCs w:val="22"/>
        </w:rPr>
      </w:pPr>
    </w:p>
    <w:p w14:paraId="19A083E4" w14:textId="182D1981" w:rsidR="00555625" w:rsidRDefault="00555625" w:rsidP="00226289">
      <w:pPr>
        <w:ind w:right="260"/>
        <w:jc w:val="both"/>
        <w:rPr>
          <w:rFonts w:ascii="Aptos" w:hAnsi="Aptos"/>
          <w:sz w:val="22"/>
          <w:szCs w:val="22"/>
        </w:rPr>
      </w:pPr>
      <w:r w:rsidRPr="00BA0DFA">
        <w:rPr>
          <w:rFonts w:ascii="Aptos" w:hAnsi="Aptos"/>
          <w:noProof/>
          <w:sz w:val="22"/>
          <w:szCs w:val="22"/>
        </w:rPr>
        <w:drawing>
          <wp:anchor distT="0" distB="0" distL="114300" distR="114300" simplePos="0" relativeHeight="251663385" behindDoc="1" locked="0" layoutInCell="1" allowOverlap="1" wp14:anchorId="4E5054D9" wp14:editId="77EEE5FA">
            <wp:simplePos x="0" y="0"/>
            <wp:positionH relativeFrom="column">
              <wp:posOffset>645495</wp:posOffset>
            </wp:positionH>
            <wp:positionV relativeFrom="paragraph">
              <wp:posOffset>96520</wp:posOffset>
            </wp:positionV>
            <wp:extent cx="5731510" cy="1626870"/>
            <wp:effectExtent l="0" t="0" r="0" b="0"/>
            <wp:wrapTight wrapText="bothSides">
              <wp:wrapPolygon edited="0">
                <wp:start x="0" y="0"/>
                <wp:lineTo x="0" y="21415"/>
                <wp:lineTo x="9285" y="21415"/>
                <wp:lineTo x="9285" y="10792"/>
                <wp:lineTo x="11822" y="10792"/>
                <wp:lineTo x="15555" y="9105"/>
                <wp:lineTo x="15555" y="6576"/>
                <wp:lineTo x="14023" y="5059"/>
                <wp:lineTo x="14023" y="1012"/>
                <wp:lineTo x="13162" y="506"/>
                <wp:lineTo x="9285" y="0"/>
                <wp:lineTo x="0" y="0"/>
              </wp:wrapPolygon>
            </wp:wrapTight>
            <wp:docPr id="19380049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731510" cy="1626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2970F5" w14:textId="48A688AD" w:rsidR="00555625" w:rsidRDefault="00555625" w:rsidP="00226289">
      <w:pPr>
        <w:ind w:right="260"/>
        <w:jc w:val="both"/>
        <w:rPr>
          <w:rFonts w:ascii="Aptos" w:hAnsi="Aptos"/>
          <w:sz w:val="22"/>
          <w:szCs w:val="22"/>
        </w:rPr>
      </w:pPr>
    </w:p>
    <w:p w14:paraId="3B2BB498" w14:textId="77777777" w:rsidR="00555625" w:rsidRPr="00BA0DFA" w:rsidRDefault="00555625" w:rsidP="00226289">
      <w:pPr>
        <w:ind w:right="260"/>
        <w:jc w:val="both"/>
        <w:rPr>
          <w:rFonts w:ascii="Aptos" w:hAnsi="Aptos"/>
          <w:sz w:val="22"/>
          <w:szCs w:val="22"/>
        </w:rPr>
      </w:pPr>
    </w:p>
    <w:p w14:paraId="4CF5F291" w14:textId="1213C94B" w:rsidR="003509C3" w:rsidRPr="00BA0DFA" w:rsidRDefault="003509C3" w:rsidP="00226289">
      <w:pPr>
        <w:ind w:right="260"/>
        <w:jc w:val="both"/>
        <w:rPr>
          <w:rFonts w:ascii="Aptos" w:hAnsi="Aptos"/>
          <w:sz w:val="22"/>
          <w:szCs w:val="22"/>
        </w:rPr>
      </w:pPr>
    </w:p>
    <w:p w14:paraId="74BEF23A" w14:textId="42D46B5B" w:rsidR="00CD2731" w:rsidRPr="00BA0DFA" w:rsidRDefault="00CD2731" w:rsidP="00226289">
      <w:pPr>
        <w:ind w:right="260"/>
        <w:jc w:val="both"/>
        <w:rPr>
          <w:rFonts w:ascii="Aptos" w:hAnsi="Aptos"/>
          <w:sz w:val="22"/>
          <w:szCs w:val="22"/>
        </w:rPr>
      </w:pPr>
    </w:p>
    <w:p w14:paraId="5C5F84CB" w14:textId="1EE958D2" w:rsidR="00CD2731" w:rsidRDefault="00CD2731" w:rsidP="00226289">
      <w:pPr>
        <w:ind w:right="260"/>
        <w:jc w:val="both"/>
        <w:rPr>
          <w:rFonts w:ascii="Aptos" w:hAnsi="Aptos"/>
          <w:sz w:val="22"/>
          <w:szCs w:val="22"/>
        </w:rPr>
      </w:pPr>
    </w:p>
    <w:p w14:paraId="32FBFFAC" w14:textId="77777777" w:rsidR="00555625" w:rsidRDefault="00555625" w:rsidP="00226289">
      <w:pPr>
        <w:ind w:right="260"/>
        <w:jc w:val="both"/>
        <w:rPr>
          <w:rFonts w:ascii="Aptos" w:hAnsi="Aptos"/>
          <w:sz w:val="22"/>
          <w:szCs w:val="22"/>
        </w:rPr>
      </w:pPr>
    </w:p>
    <w:p w14:paraId="05DA9188" w14:textId="22896800" w:rsidR="00555625" w:rsidRDefault="00555625" w:rsidP="00226289">
      <w:pPr>
        <w:ind w:right="260"/>
        <w:jc w:val="both"/>
        <w:rPr>
          <w:rFonts w:ascii="Aptos" w:hAnsi="Aptos"/>
          <w:sz w:val="22"/>
          <w:szCs w:val="22"/>
        </w:rPr>
      </w:pPr>
    </w:p>
    <w:p w14:paraId="00FC8D7F" w14:textId="77777777" w:rsidR="00555625" w:rsidRDefault="00555625" w:rsidP="00226289">
      <w:pPr>
        <w:ind w:right="260"/>
        <w:jc w:val="both"/>
        <w:rPr>
          <w:rFonts w:ascii="Aptos" w:hAnsi="Aptos"/>
          <w:sz w:val="22"/>
          <w:szCs w:val="22"/>
        </w:rPr>
      </w:pPr>
    </w:p>
    <w:p w14:paraId="19C551B8" w14:textId="2CB0CF63" w:rsidR="00555625" w:rsidRPr="00BA0DFA" w:rsidRDefault="00555625" w:rsidP="00226289">
      <w:pPr>
        <w:ind w:right="260"/>
        <w:jc w:val="both"/>
        <w:rPr>
          <w:rFonts w:ascii="Aptos" w:hAnsi="Aptos"/>
          <w:sz w:val="22"/>
          <w:szCs w:val="22"/>
        </w:rPr>
      </w:pPr>
    </w:p>
    <w:p w14:paraId="2852FD97" w14:textId="3A860A94" w:rsidR="5D828495" w:rsidRPr="00BA0DFA" w:rsidRDefault="5D828495" w:rsidP="00226289">
      <w:pPr>
        <w:ind w:right="260"/>
        <w:jc w:val="both"/>
        <w:rPr>
          <w:rFonts w:ascii="Aptos" w:hAnsi="Aptos"/>
          <w:b/>
          <w:bCs/>
          <w:sz w:val="22"/>
          <w:szCs w:val="22"/>
          <w:lang w:val="en-US"/>
        </w:rPr>
      </w:pPr>
    </w:p>
    <w:p w14:paraId="47E445E7" w14:textId="77777777" w:rsidR="00555625" w:rsidRDefault="00555625" w:rsidP="00226289">
      <w:pPr>
        <w:ind w:right="260"/>
        <w:jc w:val="both"/>
        <w:rPr>
          <w:rFonts w:ascii="Aptos" w:hAnsi="Aptos"/>
          <w:b/>
          <w:bCs/>
          <w:sz w:val="22"/>
          <w:szCs w:val="22"/>
          <w:lang w:val="en-US"/>
        </w:rPr>
      </w:pPr>
    </w:p>
    <w:p w14:paraId="577644F9" w14:textId="0519BFEB" w:rsidR="00CD2731" w:rsidRPr="00BA0DFA" w:rsidRDefault="00CD2731" w:rsidP="00226289">
      <w:pPr>
        <w:ind w:right="260"/>
        <w:jc w:val="both"/>
        <w:rPr>
          <w:rFonts w:ascii="Aptos" w:hAnsi="Aptos"/>
          <w:sz w:val="22"/>
          <w:szCs w:val="22"/>
        </w:rPr>
      </w:pPr>
      <w:r w:rsidRPr="00BA0DFA">
        <w:rPr>
          <w:rFonts w:ascii="Aptos" w:hAnsi="Aptos"/>
          <w:b/>
          <w:bCs/>
          <w:sz w:val="22"/>
          <w:szCs w:val="22"/>
          <w:lang w:val="en-US"/>
        </w:rPr>
        <w:lastRenderedPageBreak/>
        <w:t>Te Ao Māori Systems and the Circular Economy</w:t>
      </w:r>
    </w:p>
    <w:p w14:paraId="6F40ED81" w14:textId="77777777" w:rsidR="00CD2731" w:rsidRPr="00BA0DFA" w:rsidRDefault="00CD2731" w:rsidP="00226289">
      <w:pPr>
        <w:spacing w:after="160" w:line="259" w:lineRule="auto"/>
        <w:ind w:right="260"/>
        <w:jc w:val="both"/>
        <w:rPr>
          <w:rFonts w:ascii="Aptos" w:hAnsi="Aptos"/>
          <w:sz w:val="22"/>
          <w:szCs w:val="22"/>
        </w:rPr>
      </w:pPr>
      <w:r w:rsidRPr="00BA0DFA">
        <w:rPr>
          <w:rFonts w:ascii="Aptos" w:hAnsi="Aptos"/>
          <w:sz w:val="22"/>
          <w:szCs w:val="22"/>
          <w:lang w:val="mi-NZ"/>
        </w:rPr>
        <w:t xml:space="preserve">The Māori Economy and Māori enterprise are largely circular in nature – more spiral in essence. </w:t>
      </w:r>
      <w:r w:rsidRPr="00BA0DFA">
        <w:rPr>
          <w:rFonts w:ascii="Aptos" w:hAnsi="Aptos"/>
          <w:sz w:val="22"/>
          <w:szCs w:val="22"/>
        </w:rPr>
        <w:t xml:space="preserve">Traci </w:t>
      </w:r>
      <w:proofErr w:type="spellStart"/>
      <w:r w:rsidRPr="00BA0DFA">
        <w:rPr>
          <w:rFonts w:ascii="Aptos" w:hAnsi="Aptos"/>
          <w:sz w:val="22"/>
          <w:szCs w:val="22"/>
        </w:rPr>
        <w:t>Houpapa</w:t>
      </w:r>
      <w:proofErr w:type="spellEnd"/>
      <w:r w:rsidRPr="00BA0DFA">
        <w:rPr>
          <w:rFonts w:ascii="Aptos" w:hAnsi="Aptos"/>
          <w:sz w:val="22"/>
          <w:szCs w:val="22"/>
        </w:rPr>
        <w:t>, Chair, Federation of Māori Authorities. “I believe in the spiral economy where there’s regeneration and growth.” Traci went on to capture the essence of the session when she said, “It’s about the western world catching up.”</w:t>
      </w:r>
    </w:p>
    <w:p w14:paraId="28E46108" w14:textId="77777777" w:rsidR="00CD2731" w:rsidRPr="00BA0DFA" w:rsidRDefault="00CD2731" w:rsidP="00226289">
      <w:pPr>
        <w:spacing w:after="160" w:line="259" w:lineRule="auto"/>
        <w:ind w:right="260"/>
        <w:jc w:val="both"/>
        <w:rPr>
          <w:rFonts w:ascii="Aptos" w:hAnsi="Aptos"/>
          <w:sz w:val="22"/>
          <w:szCs w:val="22"/>
        </w:rPr>
      </w:pPr>
      <w:r w:rsidRPr="00BA0DFA">
        <w:rPr>
          <w:rFonts w:ascii="Aptos" w:hAnsi="Aptos"/>
          <w:sz w:val="22"/>
          <w:szCs w:val="22"/>
          <w:lang w:val="mi-NZ"/>
        </w:rPr>
        <w:t>It is important to note, that there is not a single Te Ao Māori circular-spiral lens.  While there are common values and concepts shared across Te Ao Māori thinking, differences in relationships to people, place and nature, experiences and circumstances shape and inform different lens.</w:t>
      </w:r>
    </w:p>
    <w:p w14:paraId="5C6B2A6D" w14:textId="77777777" w:rsidR="00CD2731" w:rsidRPr="00BA0DFA" w:rsidRDefault="00CD2731" w:rsidP="00226289">
      <w:pPr>
        <w:spacing w:after="160" w:line="259" w:lineRule="auto"/>
        <w:ind w:right="260"/>
        <w:jc w:val="both"/>
        <w:rPr>
          <w:rFonts w:ascii="Aptos" w:hAnsi="Aptos"/>
          <w:sz w:val="22"/>
          <w:szCs w:val="22"/>
        </w:rPr>
      </w:pPr>
      <w:r w:rsidRPr="00BA0DFA">
        <w:rPr>
          <w:rFonts w:ascii="Aptos" w:hAnsi="Aptos"/>
          <w:sz w:val="22"/>
          <w:szCs w:val="22"/>
          <w:lang w:val="mi-NZ"/>
        </w:rPr>
        <w:t xml:space="preserve">Each iwi, hapū and whānau (Māori enterprise) are likely to have an existing circular-spiral lens that is anchored by their own set of values, knowledge and whakapapa.  Within this context, the Te Ao Māori lens of the </w:t>
      </w:r>
      <w:r w:rsidRPr="00BA0DFA">
        <w:rPr>
          <w:rFonts w:ascii="Aptos" w:hAnsi="Aptos"/>
          <w:i/>
          <w:iCs/>
          <w:sz w:val="22"/>
          <w:szCs w:val="22"/>
          <w:lang w:val="mi-NZ"/>
        </w:rPr>
        <w:t xml:space="preserve">dual-systems binocular lens </w:t>
      </w:r>
      <w:r w:rsidRPr="00BA0DFA">
        <w:rPr>
          <w:rFonts w:ascii="Aptos" w:hAnsi="Aptos"/>
          <w:sz w:val="22"/>
          <w:szCs w:val="22"/>
          <w:lang w:val="mi-NZ"/>
        </w:rPr>
        <w:t>acts as a place holder, and not to define or determine a universal Te ao Māori circular-spiral.</w:t>
      </w:r>
    </w:p>
    <w:p w14:paraId="16476C1F" w14:textId="77777777" w:rsidR="00CD2731" w:rsidRPr="00BA0DFA" w:rsidRDefault="00CD2731" w:rsidP="00226289">
      <w:pPr>
        <w:spacing w:after="160" w:line="259" w:lineRule="auto"/>
        <w:ind w:right="260"/>
        <w:jc w:val="both"/>
        <w:rPr>
          <w:rFonts w:ascii="Aptos" w:hAnsi="Aptos"/>
          <w:sz w:val="22"/>
          <w:szCs w:val="22"/>
        </w:rPr>
      </w:pPr>
      <w:r w:rsidRPr="00BA0DFA">
        <w:rPr>
          <w:rFonts w:ascii="Aptos" w:hAnsi="Aptos"/>
          <w:sz w:val="22"/>
          <w:szCs w:val="22"/>
          <w:lang w:val="mi-NZ"/>
        </w:rPr>
        <w:t>We have identified at least five Te ao Māori circular-spiral models.</w:t>
      </w:r>
    </w:p>
    <w:p w14:paraId="4D0B908A" w14:textId="77777777" w:rsidR="00CD2731" w:rsidRPr="00BA0DFA" w:rsidRDefault="00CD2731" w:rsidP="00D61562">
      <w:pPr>
        <w:pStyle w:val="ListParagraph"/>
        <w:numPr>
          <w:ilvl w:val="0"/>
          <w:numId w:val="60"/>
        </w:numPr>
        <w:spacing w:after="160" w:line="259" w:lineRule="auto"/>
        <w:ind w:right="260"/>
        <w:jc w:val="both"/>
        <w:rPr>
          <w:rFonts w:ascii="Aptos" w:hAnsi="Aptos"/>
          <w:sz w:val="22"/>
          <w:szCs w:val="22"/>
        </w:rPr>
      </w:pPr>
      <w:r w:rsidRPr="00BA0DFA">
        <w:rPr>
          <w:rFonts w:ascii="Aptos" w:hAnsi="Aptos"/>
          <w:b/>
          <w:bCs/>
          <w:i/>
          <w:iCs/>
          <w:sz w:val="22"/>
          <w:szCs w:val="22"/>
          <w:lang w:val="mi-NZ"/>
        </w:rPr>
        <w:t xml:space="preserve">Te Takarangi </w:t>
      </w:r>
      <w:r w:rsidRPr="00BA0DFA">
        <w:rPr>
          <w:rFonts w:ascii="Aptos" w:hAnsi="Aptos"/>
          <w:i/>
          <w:iCs/>
          <w:sz w:val="22"/>
          <w:szCs w:val="22"/>
          <w:lang w:val="mi-NZ"/>
        </w:rPr>
        <w:t>– Te ao Māori reflection of the Doughnut Economics Model.</w:t>
      </w:r>
    </w:p>
    <w:p w14:paraId="4FB4EF93" w14:textId="77777777" w:rsidR="00CD2731" w:rsidRPr="00BA0DFA" w:rsidRDefault="00CD2731" w:rsidP="00D61562">
      <w:pPr>
        <w:pStyle w:val="ListParagraph"/>
        <w:numPr>
          <w:ilvl w:val="0"/>
          <w:numId w:val="60"/>
        </w:numPr>
        <w:spacing w:after="160" w:line="259" w:lineRule="auto"/>
        <w:ind w:right="260"/>
        <w:jc w:val="both"/>
        <w:rPr>
          <w:rFonts w:ascii="Aptos" w:hAnsi="Aptos"/>
          <w:sz w:val="22"/>
          <w:szCs w:val="22"/>
        </w:rPr>
      </w:pPr>
      <w:r w:rsidRPr="00BA0DFA">
        <w:rPr>
          <w:rFonts w:ascii="Aptos" w:hAnsi="Aptos"/>
          <w:b/>
          <w:bCs/>
          <w:i/>
          <w:iCs/>
          <w:sz w:val="22"/>
          <w:szCs w:val="22"/>
          <w:lang w:val="mi-NZ"/>
        </w:rPr>
        <w:t xml:space="preserve">Huri Rawa, Hauri Rauna </w:t>
      </w:r>
      <w:r w:rsidRPr="00BA0DFA">
        <w:rPr>
          <w:rFonts w:ascii="Aptos" w:hAnsi="Aptos"/>
          <w:i/>
          <w:iCs/>
          <w:sz w:val="22"/>
          <w:szCs w:val="22"/>
          <w:lang w:val="mi-NZ"/>
        </w:rPr>
        <w:t>– Circular Indigenomics</w:t>
      </w:r>
      <w:r w:rsidRPr="00BA0DFA">
        <w:rPr>
          <w:rFonts w:ascii="Aptos" w:hAnsi="Aptos"/>
          <w:i/>
          <w:iCs/>
          <w:sz w:val="22"/>
          <w:szCs w:val="22"/>
        </w:rPr>
        <w:t>: A Māori Philosophy and  Pragmatist Approach to Circular Economies.</w:t>
      </w:r>
    </w:p>
    <w:p w14:paraId="6B57B464" w14:textId="77777777" w:rsidR="00CD2731" w:rsidRPr="00BA0DFA" w:rsidRDefault="00CD2731" w:rsidP="00D61562">
      <w:pPr>
        <w:pStyle w:val="ListParagraph"/>
        <w:numPr>
          <w:ilvl w:val="0"/>
          <w:numId w:val="60"/>
        </w:numPr>
        <w:spacing w:after="160" w:line="259" w:lineRule="auto"/>
        <w:ind w:right="260"/>
        <w:jc w:val="both"/>
        <w:rPr>
          <w:rFonts w:ascii="Aptos" w:hAnsi="Aptos"/>
          <w:sz w:val="22"/>
          <w:szCs w:val="22"/>
        </w:rPr>
      </w:pPr>
      <w:proofErr w:type="spellStart"/>
      <w:r w:rsidRPr="00BA0DFA">
        <w:rPr>
          <w:rFonts w:ascii="Aptos" w:hAnsi="Aptos"/>
          <w:b/>
          <w:bCs/>
          <w:i/>
          <w:iCs/>
          <w:sz w:val="22"/>
          <w:szCs w:val="22"/>
        </w:rPr>
        <w:t>Te</w:t>
      </w:r>
      <w:proofErr w:type="spellEnd"/>
      <w:r w:rsidRPr="00BA0DFA">
        <w:rPr>
          <w:rFonts w:ascii="Aptos" w:hAnsi="Aptos"/>
          <w:b/>
          <w:bCs/>
          <w:i/>
          <w:iCs/>
          <w:sz w:val="22"/>
          <w:szCs w:val="22"/>
        </w:rPr>
        <w:t xml:space="preserve"> </w:t>
      </w:r>
      <w:proofErr w:type="spellStart"/>
      <w:r w:rsidRPr="00BA0DFA">
        <w:rPr>
          <w:rFonts w:ascii="Aptos" w:hAnsi="Aptos"/>
          <w:b/>
          <w:bCs/>
          <w:i/>
          <w:iCs/>
          <w:sz w:val="22"/>
          <w:szCs w:val="22"/>
        </w:rPr>
        <w:t>Whai</w:t>
      </w:r>
      <w:proofErr w:type="spellEnd"/>
      <w:r w:rsidRPr="00BA0DFA">
        <w:rPr>
          <w:rFonts w:ascii="Aptos" w:hAnsi="Aptos"/>
          <w:b/>
          <w:bCs/>
          <w:i/>
          <w:iCs/>
          <w:sz w:val="22"/>
          <w:szCs w:val="22"/>
        </w:rPr>
        <w:t xml:space="preserve"> </w:t>
      </w:r>
      <w:proofErr w:type="spellStart"/>
      <w:r w:rsidRPr="00BA0DFA">
        <w:rPr>
          <w:rFonts w:ascii="Aptos" w:hAnsi="Aptos"/>
          <w:b/>
          <w:bCs/>
          <w:i/>
          <w:iCs/>
          <w:sz w:val="22"/>
          <w:szCs w:val="22"/>
        </w:rPr>
        <w:t>Oranga</w:t>
      </w:r>
      <w:proofErr w:type="spellEnd"/>
      <w:r w:rsidRPr="00BA0DFA">
        <w:rPr>
          <w:rFonts w:ascii="Aptos" w:hAnsi="Aptos"/>
          <w:b/>
          <w:bCs/>
          <w:i/>
          <w:iCs/>
          <w:sz w:val="22"/>
          <w:szCs w:val="22"/>
        </w:rPr>
        <w:t xml:space="preserve"> </w:t>
      </w:r>
      <w:r w:rsidRPr="00BA0DFA">
        <w:rPr>
          <w:rFonts w:ascii="Aptos" w:hAnsi="Aptos"/>
          <w:i/>
          <w:iCs/>
          <w:sz w:val="22"/>
          <w:szCs w:val="22"/>
        </w:rPr>
        <w:t xml:space="preserve">– </w:t>
      </w:r>
      <w:proofErr w:type="spellStart"/>
      <w:r w:rsidRPr="00BA0DFA">
        <w:rPr>
          <w:rFonts w:ascii="Aptos" w:hAnsi="Aptos"/>
          <w:i/>
          <w:iCs/>
          <w:sz w:val="22"/>
          <w:szCs w:val="22"/>
        </w:rPr>
        <w:t>Mātauranga</w:t>
      </w:r>
      <w:proofErr w:type="spellEnd"/>
      <w:r w:rsidRPr="00BA0DFA">
        <w:rPr>
          <w:rFonts w:ascii="Aptos" w:hAnsi="Aptos"/>
          <w:i/>
          <w:iCs/>
          <w:sz w:val="22"/>
          <w:szCs w:val="22"/>
        </w:rPr>
        <w:t xml:space="preserve"> Māori/ Whakapapa Centred Regenerative Model of Wellbeing.</w:t>
      </w:r>
    </w:p>
    <w:p w14:paraId="1EB03FF0" w14:textId="77777777" w:rsidR="00CD2731" w:rsidRPr="00BA0DFA" w:rsidRDefault="00CD2731" w:rsidP="00D61562">
      <w:pPr>
        <w:pStyle w:val="ListParagraph"/>
        <w:numPr>
          <w:ilvl w:val="0"/>
          <w:numId w:val="60"/>
        </w:numPr>
        <w:spacing w:after="160" w:line="259" w:lineRule="auto"/>
        <w:ind w:right="260"/>
        <w:jc w:val="both"/>
        <w:rPr>
          <w:rFonts w:ascii="Aptos" w:hAnsi="Aptos"/>
          <w:sz w:val="22"/>
          <w:szCs w:val="22"/>
        </w:rPr>
      </w:pPr>
      <w:r w:rsidRPr="00BA0DFA">
        <w:rPr>
          <w:rFonts w:ascii="Aptos" w:hAnsi="Aptos"/>
          <w:b/>
          <w:bCs/>
          <w:i/>
          <w:iCs/>
          <w:sz w:val="22"/>
          <w:szCs w:val="22"/>
        </w:rPr>
        <w:t xml:space="preserve">He Ara Waiora </w:t>
      </w:r>
      <w:r w:rsidRPr="00BA0DFA">
        <w:rPr>
          <w:rFonts w:ascii="Aptos" w:hAnsi="Aptos"/>
          <w:i/>
          <w:iCs/>
          <w:sz w:val="22"/>
          <w:szCs w:val="22"/>
        </w:rPr>
        <w:t>– Te Ao Māori Wellbeing and Living Standards Framework (Treasury)</w:t>
      </w:r>
    </w:p>
    <w:p w14:paraId="6A91AB55" w14:textId="77777777" w:rsidR="00CD2731" w:rsidRPr="00BA0DFA" w:rsidRDefault="00CD2731" w:rsidP="00D61562">
      <w:pPr>
        <w:pStyle w:val="ListParagraph"/>
        <w:numPr>
          <w:ilvl w:val="0"/>
          <w:numId w:val="60"/>
        </w:numPr>
        <w:spacing w:after="160" w:line="259" w:lineRule="auto"/>
        <w:ind w:right="260"/>
        <w:jc w:val="both"/>
        <w:rPr>
          <w:rFonts w:ascii="Aptos" w:hAnsi="Aptos"/>
          <w:sz w:val="22"/>
          <w:szCs w:val="22"/>
        </w:rPr>
      </w:pPr>
      <w:r w:rsidRPr="00BA0DFA">
        <w:rPr>
          <w:rFonts w:ascii="Aptos" w:hAnsi="Aptos"/>
          <w:b/>
          <w:bCs/>
          <w:i/>
          <w:iCs/>
          <w:sz w:val="22"/>
          <w:szCs w:val="22"/>
        </w:rPr>
        <w:t xml:space="preserve">Me </w:t>
      </w:r>
      <w:proofErr w:type="spellStart"/>
      <w:r w:rsidRPr="00BA0DFA">
        <w:rPr>
          <w:rFonts w:ascii="Aptos" w:hAnsi="Aptos"/>
          <w:b/>
          <w:bCs/>
          <w:i/>
          <w:iCs/>
          <w:sz w:val="22"/>
          <w:szCs w:val="22"/>
        </w:rPr>
        <w:t>Tū</w:t>
      </w:r>
      <w:proofErr w:type="spellEnd"/>
      <w:r w:rsidRPr="00BA0DFA">
        <w:rPr>
          <w:rFonts w:ascii="Aptos" w:hAnsi="Aptos"/>
          <w:b/>
          <w:bCs/>
          <w:i/>
          <w:iCs/>
          <w:sz w:val="22"/>
          <w:szCs w:val="22"/>
        </w:rPr>
        <w:t xml:space="preserve"> ā-</w:t>
      </w:r>
      <w:proofErr w:type="spellStart"/>
      <w:r w:rsidRPr="00BA0DFA">
        <w:rPr>
          <w:rFonts w:ascii="Aptos" w:hAnsi="Aptos"/>
          <w:b/>
          <w:bCs/>
          <w:i/>
          <w:iCs/>
          <w:sz w:val="22"/>
          <w:szCs w:val="22"/>
        </w:rPr>
        <w:t>Uru</w:t>
      </w:r>
      <w:proofErr w:type="spellEnd"/>
      <w:r w:rsidRPr="00BA0DFA">
        <w:rPr>
          <w:rFonts w:ascii="Aptos" w:hAnsi="Aptos"/>
          <w:i/>
          <w:iCs/>
          <w:sz w:val="22"/>
          <w:szCs w:val="22"/>
        </w:rPr>
        <w:t xml:space="preserve"> – Relational Framework</w:t>
      </w:r>
    </w:p>
    <w:p w14:paraId="7166D137" w14:textId="77777777" w:rsidR="00CD2731" w:rsidRPr="00BA0DFA" w:rsidRDefault="00CD2731" w:rsidP="00226289">
      <w:pPr>
        <w:ind w:right="260"/>
        <w:jc w:val="both"/>
        <w:rPr>
          <w:rFonts w:ascii="Aptos" w:hAnsi="Aptos"/>
          <w:sz w:val="22"/>
          <w:szCs w:val="22"/>
        </w:rPr>
      </w:pPr>
    </w:p>
    <w:p w14:paraId="1075160E" w14:textId="77777777" w:rsidR="00CD2731" w:rsidRPr="00BA0DFA" w:rsidRDefault="00CD2731" w:rsidP="00226289">
      <w:pPr>
        <w:ind w:right="260"/>
        <w:jc w:val="both"/>
        <w:rPr>
          <w:rFonts w:ascii="Aptos" w:hAnsi="Aptos"/>
          <w:sz w:val="22"/>
          <w:szCs w:val="22"/>
        </w:rPr>
      </w:pPr>
      <w:r w:rsidRPr="00BA0DFA">
        <w:rPr>
          <w:rFonts w:ascii="Aptos" w:hAnsi="Aptos"/>
          <w:b/>
          <w:bCs/>
          <w:sz w:val="22"/>
          <w:szCs w:val="22"/>
          <w:lang w:val="en-US"/>
        </w:rPr>
        <w:t>Te Tiriti o Waitangi and a Shift to a Circular Economy</w:t>
      </w:r>
    </w:p>
    <w:p w14:paraId="76DBE04A" w14:textId="77777777" w:rsidR="00CD2731" w:rsidRPr="00BA0DFA" w:rsidRDefault="00CD2731" w:rsidP="00226289">
      <w:pPr>
        <w:spacing w:after="160" w:line="259" w:lineRule="auto"/>
        <w:ind w:right="260"/>
        <w:jc w:val="both"/>
        <w:rPr>
          <w:rFonts w:ascii="Aptos" w:hAnsi="Aptos"/>
          <w:sz w:val="22"/>
          <w:szCs w:val="22"/>
        </w:rPr>
      </w:pPr>
      <w:r w:rsidRPr="00BA0DFA">
        <w:rPr>
          <w:rFonts w:ascii="Aptos" w:hAnsi="Aptos"/>
          <w:sz w:val="22"/>
          <w:szCs w:val="22"/>
          <w:lang w:val="en-US"/>
        </w:rPr>
        <w:t xml:space="preserve">Te Tiriti o Waitangi, alongside He </w:t>
      </w:r>
      <w:proofErr w:type="spellStart"/>
      <w:r w:rsidRPr="00BA0DFA">
        <w:rPr>
          <w:rFonts w:ascii="Aptos" w:hAnsi="Aptos"/>
          <w:sz w:val="22"/>
          <w:szCs w:val="22"/>
          <w:lang w:val="en-US"/>
        </w:rPr>
        <w:t>Whakaputanga</w:t>
      </w:r>
      <w:proofErr w:type="spellEnd"/>
      <w:r w:rsidRPr="00BA0DFA">
        <w:rPr>
          <w:rFonts w:ascii="Aptos" w:hAnsi="Aptos"/>
          <w:sz w:val="22"/>
          <w:szCs w:val="22"/>
          <w:lang w:val="en-US"/>
        </w:rPr>
        <w:t xml:space="preserve"> o </w:t>
      </w:r>
      <w:proofErr w:type="spellStart"/>
      <w:r w:rsidRPr="00BA0DFA">
        <w:rPr>
          <w:rFonts w:ascii="Aptos" w:hAnsi="Aptos"/>
          <w:sz w:val="22"/>
          <w:szCs w:val="22"/>
          <w:lang w:val="en-US"/>
        </w:rPr>
        <w:t>te</w:t>
      </w:r>
      <w:proofErr w:type="spellEnd"/>
      <w:r w:rsidRPr="00BA0DFA">
        <w:rPr>
          <w:rFonts w:ascii="Aptos" w:hAnsi="Aptos"/>
          <w:sz w:val="22"/>
          <w:szCs w:val="22"/>
          <w:lang w:val="en-US"/>
        </w:rPr>
        <w:t xml:space="preserve"> Rangatiratanga o Nu </w:t>
      </w:r>
      <w:proofErr w:type="spellStart"/>
      <w:r w:rsidRPr="00BA0DFA">
        <w:rPr>
          <w:rFonts w:ascii="Aptos" w:hAnsi="Aptos"/>
          <w:sz w:val="22"/>
          <w:szCs w:val="22"/>
          <w:lang w:val="en-US"/>
        </w:rPr>
        <w:t>Tirini</w:t>
      </w:r>
      <w:proofErr w:type="spellEnd"/>
      <w:r w:rsidRPr="00BA0DFA">
        <w:rPr>
          <w:rFonts w:ascii="Aptos" w:hAnsi="Aptos"/>
          <w:sz w:val="22"/>
          <w:szCs w:val="22"/>
          <w:lang w:val="en-US"/>
        </w:rPr>
        <w:t xml:space="preserve"> are seen by Māori as important source of Aotearoa New Zealand’s constitutional framework.</w:t>
      </w:r>
    </w:p>
    <w:p w14:paraId="6C38627A" w14:textId="77777777" w:rsidR="00CD2731" w:rsidRPr="00BA0DFA" w:rsidRDefault="00CD2731" w:rsidP="00226289">
      <w:pPr>
        <w:spacing w:after="160" w:line="259" w:lineRule="auto"/>
        <w:ind w:right="260"/>
        <w:jc w:val="both"/>
        <w:rPr>
          <w:rFonts w:ascii="Aptos" w:hAnsi="Aptos"/>
          <w:sz w:val="22"/>
          <w:szCs w:val="22"/>
        </w:rPr>
      </w:pPr>
      <w:r w:rsidRPr="00BA0DFA">
        <w:rPr>
          <w:rFonts w:ascii="Aptos" w:hAnsi="Aptos"/>
          <w:sz w:val="22"/>
          <w:szCs w:val="22"/>
          <w:lang w:val="en-US"/>
        </w:rPr>
        <w:t xml:space="preserve">There has been much work undertaken over the last 40 years exploring the creation and context of Te Tiriti o Waitangi, and the evolution of a considerable body of Treaty jurisprudence since 1975 by the Courts </w:t>
      </w:r>
      <w:proofErr w:type="spellStart"/>
      <w:r w:rsidRPr="00BA0DFA">
        <w:rPr>
          <w:rFonts w:ascii="Aptos" w:hAnsi="Aptos"/>
          <w:sz w:val="22"/>
          <w:szCs w:val="22"/>
          <w:lang w:val="en-US"/>
        </w:rPr>
        <w:t>inculding</w:t>
      </w:r>
      <w:proofErr w:type="spellEnd"/>
      <w:r w:rsidRPr="00BA0DFA">
        <w:rPr>
          <w:rFonts w:ascii="Aptos" w:hAnsi="Aptos"/>
          <w:sz w:val="22"/>
          <w:szCs w:val="22"/>
          <w:lang w:val="en-US"/>
        </w:rPr>
        <w:t xml:space="preserve"> the Waitangi Tribunal.</w:t>
      </w:r>
    </w:p>
    <w:p w14:paraId="4A26DC3A" w14:textId="77777777" w:rsidR="00CD2731" w:rsidRPr="00BA0DFA" w:rsidRDefault="00CD2731" w:rsidP="00226289">
      <w:pPr>
        <w:spacing w:after="160" w:line="259" w:lineRule="auto"/>
        <w:ind w:right="260"/>
        <w:jc w:val="both"/>
        <w:rPr>
          <w:rFonts w:ascii="Aptos" w:hAnsi="Aptos"/>
          <w:sz w:val="22"/>
          <w:szCs w:val="22"/>
        </w:rPr>
      </w:pPr>
      <w:r w:rsidRPr="00BA0DFA">
        <w:rPr>
          <w:rFonts w:ascii="Aptos" w:hAnsi="Aptos"/>
          <w:sz w:val="22"/>
          <w:szCs w:val="22"/>
          <w:lang w:val="en-US"/>
        </w:rPr>
        <w:t xml:space="preserve">While there has been a strong focus of the Crown responding to historical Treaty issues, there has been a </w:t>
      </w:r>
      <w:proofErr w:type="spellStart"/>
      <w:r w:rsidRPr="00BA0DFA">
        <w:rPr>
          <w:rFonts w:ascii="Aptos" w:hAnsi="Aptos"/>
          <w:sz w:val="22"/>
          <w:szCs w:val="22"/>
          <w:lang w:val="en-US"/>
        </w:rPr>
        <w:t>signficant</w:t>
      </w:r>
      <w:proofErr w:type="spellEnd"/>
      <w:r w:rsidRPr="00BA0DFA">
        <w:rPr>
          <w:rFonts w:ascii="Aptos" w:hAnsi="Aptos"/>
          <w:sz w:val="22"/>
          <w:szCs w:val="22"/>
          <w:lang w:val="en-US"/>
        </w:rPr>
        <w:t xml:space="preserve"> shift to focus on contemporary Treaty of Waitangi issues, including how the Crown </w:t>
      </w:r>
      <w:proofErr w:type="gramStart"/>
      <w:r w:rsidRPr="00BA0DFA">
        <w:rPr>
          <w:rFonts w:ascii="Aptos" w:hAnsi="Aptos"/>
          <w:sz w:val="22"/>
          <w:szCs w:val="22"/>
          <w:lang w:val="en-US"/>
        </w:rPr>
        <w:t>takes into account</w:t>
      </w:r>
      <w:proofErr w:type="gramEnd"/>
      <w:r w:rsidRPr="00BA0DFA">
        <w:rPr>
          <w:rFonts w:ascii="Aptos" w:hAnsi="Aptos"/>
          <w:sz w:val="22"/>
          <w:szCs w:val="22"/>
          <w:lang w:val="en-US"/>
        </w:rPr>
        <w:t xml:space="preserve"> of Māori rights and interests as well as identifying opportunities to protect and enable those rights.</w:t>
      </w:r>
    </w:p>
    <w:p w14:paraId="4FDB8B4A" w14:textId="77777777" w:rsidR="00CD2731" w:rsidRPr="00BA0DFA" w:rsidRDefault="00CD2731" w:rsidP="00226289">
      <w:pPr>
        <w:spacing w:after="160" w:line="259" w:lineRule="auto"/>
        <w:ind w:right="260"/>
        <w:jc w:val="both"/>
        <w:rPr>
          <w:rFonts w:ascii="Aptos" w:hAnsi="Aptos"/>
          <w:sz w:val="22"/>
          <w:szCs w:val="22"/>
        </w:rPr>
      </w:pPr>
      <w:r w:rsidRPr="00BA0DFA">
        <w:rPr>
          <w:rFonts w:ascii="Aptos" w:hAnsi="Aptos"/>
          <w:sz w:val="22"/>
          <w:szCs w:val="22"/>
          <w:lang w:val="en-US"/>
        </w:rPr>
        <w:t xml:space="preserve">A current example is the New Zealand-European Union Free Trade Agreement.  While the agreement like other agreements from 2001, </w:t>
      </w:r>
      <w:proofErr w:type="spellStart"/>
      <w:r w:rsidRPr="00BA0DFA">
        <w:rPr>
          <w:rFonts w:ascii="Aptos" w:hAnsi="Aptos"/>
          <w:sz w:val="22"/>
          <w:szCs w:val="22"/>
          <w:lang w:val="en-US"/>
        </w:rPr>
        <w:t>recognise</w:t>
      </w:r>
      <w:proofErr w:type="spellEnd"/>
      <w:r w:rsidRPr="00BA0DFA">
        <w:rPr>
          <w:rFonts w:ascii="Aptos" w:hAnsi="Aptos"/>
          <w:sz w:val="22"/>
          <w:szCs w:val="22"/>
          <w:lang w:val="en-US"/>
        </w:rPr>
        <w:t xml:space="preserve"> the status of Tiriti o Waitangi, it also provides for Māori trade and cooperation, and includes references to Te ao Māori, Mātauranga Māori and other Māori concepts.</w:t>
      </w:r>
    </w:p>
    <w:p w14:paraId="347B7724" w14:textId="33385B23" w:rsidR="00CD2731" w:rsidRPr="00BA0DFA" w:rsidRDefault="00CD2731" w:rsidP="00226289">
      <w:pPr>
        <w:spacing w:after="160" w:line="259" w:lineRule="auto"/>
        <w:ind w:right="260"/>
        <w:jc w:val="both"/>
        <w:rPr>
          <w:rFonts w:ascii="Aptos" w:hAnsi="Aptos"/>
          <w:sz w:val="22"/>
          <w:szCs w:val="22"/>
        </w:rPr>
      </w:pPr>
      <w:r w:rsidRPr="00BA0DFA">
        <w:rPr>
          <w:rFonts w:ascii="Aptos" w:hAnsi="Aptos"/>
          <w:sz w:val="22"/>
          <w:szCs w:val="22"/>
          <w:lang w:val="en-US"/>
        </w:rPr>
        <w:t xml:space="preserve">While </w:t>
      </w:r>
      <w:proofErr w:type="gramStart"/>
      <w:r w:rsidRPr="00BA0DFA">
        <w:rPr>
          <w:rFonts w:ascii="Aptos" w:hAnsi="Aptos"/>
          <w:sz w:val="22"/>
          <w:szCs w:val="22"/>
          <w:lang w:val="en-US"/>
        </w:rPr>
        <w:t>a number of</w:t>
      </w:r>
      <w:proofErr w:type="gramEnd"/>
      <w:r w:rsidRPr="00BA0DFA">
        <w:rPr>
          <w:rFonts w:ascii="Aptos" w:hAnsi="Aptos"/>
          <w:sz w:val="22"/>
          <w:szCs w:val="22"/>
          <w:lang w:val="en-US"/>
        </w:rPr>
        <w:t> Māori organisations (Federation of Māori Authorities, Te Taumata and Iwi Chairs Forum) remain optimistic about the potential positive impacts for Māori trade with the European Union, others (</w:t>
      </w:r>
      <w:proofErr w:type="spellStart"/>
      <w:r w:rsidRPr="00BA0DFA">
        <w:rPr>
          <w:rFonts w:ascii="Aptos" w:hAnsi="Aptos"/>
          <w:sz w:val="22"/>
          <w:szCs w:val="22"/>
          <w:lang w:val="en-US"/>
        </w:rPr>
        <w:t>Ngā</w:t>
      </w:r>
      <w:proofErr w:type="spellEnd"/>
      <w:r w:rsidRPr="00BA0DFA">
        <w:rPr>
          <w:rFonts w:ascii="Aptos" w:hAnsi="Aptos"/>
          <w:sz w:val="22"/>
          <w:szCs w:val="22"/>
          <w:lang w:val="en-US"/>
        </w:rPr>
        <w:t xml:space="preserve"> Toki </w:t>
      </w:r>
      <w:proofErr w:type="spellStart"/>
      <w:r w:rsidRPr="00BA0DFA">
        <w:rPr>
          <w:rFonts w:ascii="Aptos" w:hAnsi="Aptos"/>
          <w:sz w:val="22"/>
          <w:szCs w:val="22"/>
          <w:lang w:val="en-US"/>
        </w:rPr>
        <w:t>Whakarururanga</w:t>
      </w:r>
      <w:proofErr w:type="spellEnd"/>
      <w:r w:rsidRPr="00BA0DFA">
        <w:rPr>
          <w:rFonts w:ascii="Aptos" w:hAnsi="Aptos"/>
          <w:sz w:val="22"/>
          <w:szCs w:val="22"/>
          <w:lang w:val="en-US"/>
        </w:rPr>
        <w:t xml:space="preserve"> and Wai 262 </w:t>
      </w:r>
      <w:proofErr w:type="spellStart"/>
      <w:r w:rsidRPr="00BA0DFA">
        <w:rPr>
          <w:rFonts w:ascii="Aptos" w:hAnsi="Aptos"/>
          <w:sz w:val="22"/>
          <w:szCs w:val="22"/>
          <w:lang w:val="en-US"/>
        </w:rPr>
        <w:t>Taumata</w:t>
      </w:r>
      <w:proofErr w:type="spellEnd"/>
      <w:r w:rsidRPr="00BA0DFA">
        <w:rPr>
          <w:rFonts w:ascii="Aptos" w:hAnsi="Aptos"/>
          <w:sz w:val="22"/>
          <w:szCs w:val="22"/>
          <w:lang w:val="en-US"/>
        </w:rPr>
        <w:t xml:space="preserve"> </w:t>
      </w:r>
      <w:proofErr w:type="spellStart"/>
      <w:r w:rsidRPr="00BA0DFA">
        <w:rPr>
          <w:rFonts w:ascii="Aptos" w:hAnsi="Aptos"/>
          <w:sz w:val="22"/>
          <w:szCs w:val="22"/>
          <w:lang w:val="en-US"/>
        </w:rPr>
        <w:t>Whakapūmau</w:t>
      </w:r>
      <w:proofErr w:type="spellEnd"/>
      <w:r w:rsidRPr="00BA0DFA">
        <w:rPr>
          <w:rFonts w:ascii="Aptos" w:hAnsi="Aptos"/>
          <w:sz w:val="22"/>
          <w:szCs w:val="22"/>
          <w:lang w:val="en-US"/>
        </w:rPr>
        <w:t>) are concerned about the level of protection of Māori treaty rights and Māori intellectual and property rights, and fuller participation of Māori in negotiations as the Crown's Trea</w:t>
      </w:r>
      <w:r w:rsidR="00F11E25" w:rsidRPr="00BA0DFA">
        <w:rPr>
          <w:rFonts w:ascii="Aptos" w:hAnsi="Aptos"/>
          <w:sz w:val="22"/>
          <w:szCs w:val="22"/>
          <w:lang w:val="en-US"/>
        </w:rPr>
        <w:t>t</w:t>
      </w:r>
      <w:r w:rsidRPr="00BA0DFA">
        <w:rPr>
          <w:rFonts w:ascii="Aptos" w:hAnsi="Aptos"/>
          <w:sz w:val="22"/>
          <w:szCs w:val="22"/>
          <w:lang w:val="en-US"/>
        </w:rPr>
        <w:t>y partner.</w:t>
      </w:r>
    </w:p>
    <w:p w14:paraId="24632C71" w14:textId="23BDBC85" w:rsidR="002E31F5" w:rsidRDefault="00CD2731" w:rsidP="00555625">
      <w:pPr>
        <w:ind w:right="260"/>
        <w:jc w:val="both"/>
        <w:rPr>
          <w:rFonts w:ascii="Aptos" w:hAnsi="Aptos"/>
          <w:sz w:val="22"/>
          <w:szCs w:val="22"/>
        </w:rPr>
      </w:pPr>
      <w:r w:rsidRPr="00BA0DFA">
        <w:rPr>
          <w:rFonts w:ascii="Aptos" w:hAnsi="Aptos"/>
          <w:sz w:val="22"/>
          <w:szCs w:val="22"/>
          <w:lang w:val="en-US"/>
        </w:rPr>
        <w:lastRenderedPageBreak/>
        <w:t>Successful implementa</w:t>
      </w:r>
      <w:r w:rsidR="00F11E25" w:rsidRPr="00BA0DFA">
        <w:rPr>
          <w:rFonts w:ascii="Aptos" w:hAnsi="Aptos"/>
          <w:sz w:val="22"/>
          <w:szCs w:val="22"/>
          <w:lang w:val="en-US"/>
        </w:rPr>
        <w:t>t</w:t>
      </w:r>
      <w:r w:rsidRPr="00BA0DFA">
        <w:rPr>
          <w:rFonts w:ascii="Aptos" w:hAnsi="Aptos"/>
          <w:sz w:val="22"/>
          <w:szCs w:val="22"/>
          <w:lang w:val="en-US"/>
        </w:rPr>
        <w:t>ion will be dependent on, continued Māori participation, engagement as a Treaty partner, investment and resourcing, Māori</w:t>
      </w:r>
      <w:r w:rsidR="00BD0890">
        <w:rPr>
          <w:rFonts w:ascii="Aptos" w:hAnsi="Aptos"/>
          <w:sz w:val="22"/>
          <w:szCs w:val="22"/>
          <w:lang w:val="en-US"/>
        </w:rPr>
        <w:t>-</w:t>
      </w:r>
      <w:proofErr w:type="spellStart"/>
      <w:r w:rsidRPr="00BA0DFA">
        <w:rPr>
          <w:rFonts w:ascii="Aptos" w:hAnsi="Aptos"/>
          <w:sz w:val="22"/>
          <w:szCs w:val="22"/>
          <w:lang w:val="en-US"/>
        </w:rPr>
        <w:t>centred</w:t>
      </w:r>
      <w:proofErr w:type="spellEnd"/>
      <w:r w:rsidRPr="00BA0DFA">
        <w:rPr>
          <w:rFonts w:ascii="Aptos" w:hAnsi="Aptos"/>
          <w:sz w:val="22"/>
          <w:szCs w:val="22"/>
          <w:lang w:val="en-US"/>
        </w:rPr>
        <w:t xml:space="preserve"> trade facilitation, and bringing greater enablement of Māori value-chain development domestically.</w:t>
      </w:r>
    </w:p>
    <w:p w14:paraId="4E308B4C" w14:textId="77777777" w:rsidR="00555625" w:rsidRPr="00555625" w:rsidRDefault="00555625" w:rsidP="00555625">
      <w:pPr>
        <w:ind w:right="260"/>
        <w:jc w:val="both"/>
        <w:rPr>
          <w:rFonts w:ascii="Aptos" w:hAnsi="Aptos"/>
          <w:sz w:val="22"/>
          <w:szCs w:val="22"/>
        </w:rPr>
      </w:pPr>
    </w:p>
    <w:p w14:paraId="497CCD4E" w14:textId="523DB55A" w:rsidR="00CD2731" w:rsidRPr="00BA0DFA" w:rsidRDefault="00CD2731" w:rsidP="00226289">
      <w:pPr>
        <w:spacing w:after="160" w:line="259" w:lineRule="auto"/>
        <w:ind w:right="260"/>
        <w:jc w:val="both"/>
        <w:rPr>
          <w:rFonts w:ascii="Aptos" w:hAnsi="Aptos"/>
          <w:sz w:val="22"/>
          <w:szCs w:val="22"/>
        </w:rPr>
      </w:pPr>
      <w:r w:rsidRPr="00BA0DFA">
        <w:rPr>
          <w:rFonts w:ascii="Aptos" w:hAnsi="Aptos"/>
          <w:sz w:val="22"/>
          <w:szCs w:val="22"/>
          <w:lang w:val="en-US"/>
        </w:rPr>
        <w:t xml:space="preserve">Crown-Māori Work </w:t>
      </w:r>
      <w:proofErr w:type="spellStart"/>
      <w:r w:rsidRPr="00BA0DFA">
        <w:rPr>
          <w:rFonts w:ascii="Aptos" w:hAnsi="Aptos"/>
          <w:sz w:val="22"/>
          <w:szCs w:val="22"/>
          <w:lang w:val="en-US"/>
        </w:rPr>
        <w:t>Programmes</w:t>
      </w:r>
      <w:proofErr w:type="spellEnd"/>
      <w:r w:rsidRPr="00BA0DFA">
        <w:rPr>
          <w:rFonts w:ascii="Aptos" w:hAnsi="Aptos"/>
          <w:sz w:val="22"/>
          <w:szCs w:val="22"/>
          <w:lang w:val="en-US"/>
        </w:rPr>
        <w:t>: There is a significant amount of work currently being undertaken as part of the broader Crown-Māori Relations context.</w:t>
      </w:r>
    </w:p>
    <w:p w14:paraId="53DCF649" w14:textId="77777777" w:rsidR="00CD2731" w:rsidRPr="00BA0DFA" w:rsidRDefault="00CD2731" w:rsidP="00226289">
      <w:pPr>
        <w:spacing w:after="160" w:line="259" w:lineRule="auto"/>
        <w:ind w:left="360" w:right="260"/>
        <w:jc w:val="both"/>
        <w:rPr>
          <w:rFonts w:ascii="Aptos" w:hAnsi="Aptos"/>
          <w:sz w:val="22"/>
          <w:szCs w:val="22"/>
        </w:rPr>
      </w:pPr>
      <w:r w:rsidRPr="00BA0DFA">
        <w:rPr>
          <w:rFonts w:ascii="Aptos" w:hAnsi="Aptos"/>
          <w:sz w:val="22"/>
          <w:szCs w:val="22"/>
          <w:lang w:val="fi-FI"/>
        </w:rPr>
        <w:t>He Kai Kei Aku Ringa</w:t>
      </w:r>
    </w:p>
    <w:p w14:paraId="5EE13D43" w14:textId="77777777" w:rsidR="00CD2731" w:rsidRPr="00BA0DFA" w:rsidRDefault="00CD2731" w:rsidP="00226289">
      <w:pPr>
        <w:spacing w:after="160" w:line="259" w:lineRule="auto"/>
        <w:ind w:left="360" w:right="260"/>
        <w:jc w:val="both"/>
        <w:rPr>
          <w:rFonts w:ascii="Aptos" w:hAnsi="Aptos"/>
          <w:sz w:val="22"/>
          <w:szCs w:val="22"/>
        </w:rPr>
      </w:pPr>
      <w:r w:rsidRPr="00BA0DFA">
        <w:rPr>
          <w:rFonts w:ascii="Aptos" w:hAnsi="Aptos"/>
          <w:sz w:val="22"/>
          <w:szCs w:val="22"/>
          <w:lang w:val="en-US"/>
        </w:rPr>
        <w:t xml:space="preserve">He kai </w:t>
      </w:r>
      <w:proofErr w:type="spellStart"/>
      <w:r w:rsidRPr="00BA0DFA">
        <w:rPr>
          <w:rFonts w:ascii="Aptos" w:hAnsi="Aptos"/>
          <w:sz w:val="22"/>
          <w:szCs w:val="22"/>
          <w:lang w:val="en-US"/>
        </w:rPr>
        <w:t>kei</w:t>
      </w:r>
      <w:proofErr w:type="spellEnd"/>
      <w:r w:rsidRPr="00BA0DFA">
        <w:rPr>
          <w:rFonts w:ascii="Aptos" w:hAnsi="Aptos"/>
          <w:sz w:val="22"/>
          <w:szCs w:val="22"/>
          <w:lang w:val="en-US"/>
        </w:rPr>
        <w:t xml:space="preserve"> </w:t>
      </w:r>
      <w:proofErr w:type="spellStart"/>
      <w:r w:rsidRPr="00BA0DFA">
        <w:rPr>
          <w:rFonts w:ascii="Aptos" w:hAnsi="Aptos"/>
          <w:sz w:val="22"/>
          <w:szCs w:val="22"/>
          <w:lang w:val="en-US"/>
        </w:rPr>
        <w:t>aku</w:t>
      </w:r>
      <w:proofErr w:type="spellEnd"/>
      <w:r w:rsidRPr="00BA0DFA">
        <w:rPr>
          <w:rFonts w:ascii="Aptos" w:hAnsi="Aptos"/>
          <w:sz w:val="22"/>
          <w:szCs w:val="22"/>
          <w:lang w:val="en-US"/>
        </w:rPr>
        <w:t xml:space="preserve"> </w:t>
      </w:r>
      <w:proofErr w:type="spellStart"/>
      <w:r w:rsidRPr="00BA0DFA">
        <w:rPr>
          <w:rFonts w:ascii="Aptos" w:hAnsi="Aptos"/>
          <w:sz w:val="22"/>
          <w:szCs w:val="22"/>
          <w:lang w:val="en-US"/>
        </w:rPr>
        <w:t>ringa</w:t>
      </w:r>
      <w:proofErr w:type="spellEnd"/>
      <w:r w:rsidRPr="00BA0DFA">
        <w:rPr>
          <w:rFonts w:ascii="Aptos" w:hAnsi="Aptos"/>
          <w:sz w:val="22"/>
          <w:szCs w:val="22"/>
          <w:lang w:val="en-US"/>
        </w:rPr>
        <w:t xml:space="preserve"> can also describe the intrepid migration of the ancient sailors who crisscrossed the Pacific, searching for new opportunities in trade and discovering new products.</w:t>
      </w:r>
    </w:p>
    <w:p w14:paraId="01F81F04" w14:textId="77777777" w:rsidR="00CD2731" w:rsidRPr="00BA0DFA" w:rsidRDefault="00CD2731" w:rsidP="00226289">
      <w:pPr>
        <w:spacing w:after="160" w:line="259" w:lineRule="auto"/>
        <w:ind w:left="360" w:right="260"/>
        <w:jc w:val="both"/>
        <w:rPr>
          <w:rFonts w:ascii="Aptos" w:hAnsi="Aptos"/>
          <w:sz w:val="22"/>
          <w:szCs w:val="22"/>
        </w:rPr>
      </w:pPr>
      <w:r w:rsidRPr="00BA0DFA">
        <w:rPr>
          <w:rFonts w:ascii="Aptos" w:hAnsi="Aptos"/>
          <w:sz w:val="22"/>
          <w:szCs w:val="22"/>
        </w:rPr>
        <w:t xml:space="preserve">He kai </w:t>
      </w:r>
      <w:proofErr w:type="spellStart"/>
      <w:r w:rsidRPr="00BA0DFA">
        <w:rPr>
          <w:rFonts w:ascii="Aptos" w:hAnsi="Aptos"/>
          <w:sz w:val="22"/>
          <w:szCs w:val="22"/>
        </w:rPr>
        <w:t>kei</w:t>
      </w:r>
      <w:proofErr w:type="spellEnd"/>
      <w:r w:rsidRPr="00BA0DFA">
        <w:rPr>
          <w:rFonts w:ascii="Aptos" w:hAnsi="Aptos"/>
          <w:sz w:val="22"/>
          <w:szCs w:val="22"/>
        </w:rPr>
        <w:t xml:space="preserve"> </w:t>
      </w:r>
      <w:proofErr w:type="spellStart"/>
      <w:r w:rsidRPr="00BA0DFA">
        <w:rPr>
          <w:rFonts w:ascii="Aptos" w:hAnsi="Aptos"/>
          <w:sz w:val="22"/>
          <w:szCs w:val="22"/>
        </w:rPr>
        <w:t>aku</w:t>
      </w:r>
      <w:proofErr w:type="spellEnd"/>
      <w:r w:rsidRPr="00BA0DFA">
        <w:rPr>
          <w:rFonts w:ascii="Aptos" w:hAnsi="Aptos"/>
          <w:sz w:val="22"/>
          <w:szCs w:val="22"/>
        </w:rPr>
        <w:t xml:space="preserve"> </w:t>
      </w:r>
      <w:proofErr w:type="spellStart"/>
      <w:r w:rsidRPr="00BA0DFA">
        <w:rPr>
          <w:rFonts w:ascii="Aptos" w:hAnsi="Aptos"/>
          <w:sz w:val="22"/>
          <w:szCs w:val="22"/>
        </w:rPr>
        <w:t>ringa</w:t>
      </w:r>
      <w:proofErr w:type="spellEnd"/>
      <w:r w:rsidRPr="00BA0DFA">
        <w:rPr>
          <w:rFonts w:ascii="Aptos" w:hAnsi="Aptos"/>
          <w:sz w:val="22"/>
          <w:szCs w:val="22"/>
        </w:rPr>
        <w:t xml:space="preserve"> is </w:t>
      </w:r>
      <w:r w:rsidRPr="00BA0DFA">
        <w:rPr>
          <w:rFonts w:ascii="Aptos" w:hAnsi="Aptos"/>
          <w:sz w:val="22"/>
          <w:szCs w:val="22"/>
          <w:lang w:val="en-US"/>
        </w:rPr>
        <w:t>possible when:</w:t>
      </w:r>
    </w:p>
    <w:p w14:paraId="26CA909B" w14:textId="77777777" w:rsidR="00CD2731" w:rsidRPr="00BA0DFA" w:rsidRDefault="00CD2731" w:rsidP="00D61562">
      <w:pPr>
        <w:numPr>
          <w:ilvl w:val="0"/>
          <w:numId w:val="61"/>
        </w:numPr>
        <w:spacing w:after="160" w:line="259" w:lineRule="auto"/>
        <w:ind w:right="260"/>
        <w:jc w:val="both"/>
        <w:rPr>
          <w:rFonts w:ascii="Aptos" w:hAnsi="Aptos"/>
          <w:sz w:val="22"/>
          <w:szCs w:val="22"/>
        </w:rPr>
      </w:pPr>
      <w:r w:rsidRPr="00BA0DFA">
        <w:rPr>
          <w:rFonts w:ascii="Aptos" w:hAnsi="Aptos"/>
          <w:sz w:val="22"/>
          <w:szCs w:val="22"/>
          <w:lang w:val="en-US"/>
        </w:rPr>
        <w:t>Māori experience a transformational change in economic performance.</w:t>
      </w:r>
    </w:p>
    <w:p w14:paraId="441A4DF9" w14:textId="77777777" w:rsidR="00CD2731" w:rsidRPr="00BA0DFA" w:rsidRDefault="00CD2731" w:rsidP="00D61562">
      <w:pPr>
        <w:numPr>
          <w:ilvl w:val="0"/>
          <w:numId w:val="61"/>
        </w:numPr>
        <w:spacing w:after="160" w:line="259" w:lineRule="auto"/>
        <w:ind w:right="260"/>
        <w:jc w:val="both"/>
        <w:rPr>
          <w:rFonts w:ascii="Aptos" w:hAnsi="Aptos"/>
          <w:sz w:val="22"/>
          <w:szCs w:val="22"/>
        </w:rPr>
      </w:pPr>
      <w:r w:rsidRPr="00BA0DFA">
        <w:rPr>
          <w:rFonts w:ascii="Aptos" w:hAnsi="Aptos"/>
          <w:sz w:val="22"/>
          <w:szCs w:val="22"/>
          <w:lang w:val="en-US"/>
        </w:rPr>
        <w:t>Māori experience a transformational change in socio-economic outcomes; and</w:t>
      </w:r>
    </w:p>
    <w:p w14:paraId="402E14C3" w14:textId="77777777" w:rsidR="00CD2731" w:rsidRPr="00BA0DFA" w:rsidRDefault="00CD2731" w:rsidP="00D61562">
      <w:pPr>
        <w:numPr>
          <w:ilvl w:val="0"/>
          <w:numId w:val="61"/>
        </w:numPr>
        <w:spacing w:after="160" w:line="259" w:lineRule="auto"/>
        <w:ind w:right="260"/>
        <w:jc w:val="both"/>
        <w:rPr>
          <w:rFonts w:ascii="Aptos" w:hAnsi="Aptos"/>
          <w:sz w:val="22"/>
          <w:szCs w:val="22"/>
        </w:rPr>
      </w:pPr>
      <w:r w:rsidRPr="00BA0DFA">
        <w:rPr>
          <w:rFonts w:ascii="Aptos" w:hAnsi="Aptos"/>
          <w:sz w:val="22"/>
          <w:szCs w:val="22"/>
          <w:lang w:val="en-US"/>
        </w:rPr>
        <w:t>New Zealand experiences a transformational change in national economic direction.</w:t>
      </w:r>
    </w:p>
    <w:p w14:paraId="42DF455F" w14:textId="77777777" w:rsidR="00CD2731" w:rsidRPr="00BA0DFA" w:rsidRDefault="00CD2731" w:rsidP="00226289">
      <w:pPr>
        <w:spacing w:after="160" w:line="259" w:lineRule="auto"/>
        <w:ind w:left="360" w:right="260"/>
        <w:jc w:val="both"/>
        <w:rPr>
          <w:rFonts w:ascii="Aptos" w:hAnsi="Aptos"/>
          <w:sz w:val="22"/>
          <w:szCs w:val="22"/>
        </w:rPr>
      </w:pPr>
      <w:r w:rsidRPr="00BA0DFA">
        <w:rPr>
          <w:rFonts w:ascii="Aptos" w:hAnsi="Aptos"/>
          <w:sz w:val="22"/>
          <w:szCs w:val="22"/>
          <w:lang w:val="en-US"/>
        </w:rPr>
        <w:t>The strategy was refreshed in 2023 and contains 5 objectives:</w:t>
      </w:r>
    </w:p>
    <w:p w14:paraId="0A7520C3" w14:textId="40F60000" w:rsidR="00CD2731" w:rsidRPr="00BA0DFA" w:rsidRDefault="00CD2731" w:rsidP="00D61562">
      <w:pPr>
        <w:numPr>
          <w:ilvl w:val="0"/>
          <w:numId w:val="63"/>
        </w:numPr>
        <w:spacing w:after="160" w:line="259" w:lineRule="auto"/>
        <w:ind w:right="260"/>
        <w:jc w:val="both"/>
        <w:rPr>
          <w:rFonts w:ascii="Aptos" w:hAnsi="Aptos"/>
          <w:sz w:val="22"/>
          <w:szCs w:val="22"/>
        </w:rPr>
      </w:pPr>
      <w:r w:rsidRPr="00BA0DFA">
        <w:rPr>
          <w:rFonts w:ascii="Aptos" w:hAnsi="Aptos"/>
          <w:b/>
          <w:bCs/>
          <w:sz w:val="22"/>
          <w:szCs w:val="22"/>
        </w:rPr>
        <w:t>Te Taiao: </w:t>
      </w:r>
      <w:r w:rsidRPr="00BA0DFA">
        <w:rPr>
          <w:rFonts w:ascii="Aptos" w:hAnsi="Aptos"/>
          <w:sz w:val="22"/>
          <w:szCs w:val="22"/>
        </w:rPr>
        <w:t>A low emissions, circular and climate resilient Māori economy as a prerequisite for Māori</w:t>
      </w:r>
      <w:r w:rsidR="00BD0890">
        <w:rPr>
          <w:rFonts w:ascii="Aptos" w:hAnsi="Aptos"/>
          <w:sz w:val="22"/>
          <w:szCs w:val="22"/>
        </w:rPr>
        <w:t xml:space="preserve"> </w:t>
      </w:r>
      <w:r w:rsidRPr="00BA0DFA">
        <w:rPr>
          <w:rFonts w:ascii="Aptos" w:hAnsi="Aptos"/>
          <w:sz w:val="22"/>
          <w:szCs w:val="22"/>
        </w:rPr>
        <w:t>wellbeing.</w:t>
      </w:r>
    </w:p>
    <w:p w14:paraId="4A7684BF" w14:textId="77777777" w:rsidR="00CD2731" w:rsidRPr="00BA0DFA" w:rsidRDefault="00CD2731" w:rsidP="00D61562">
      <w:pPr>
        <w:numPr>
          <w:ilvl w:val="0"/>
          <w:numId w:val="63"/>
        </w:numPr>
        <w:spacing w:after="160" w:line="259" w:lineRule="auto"/>
        <w:ind w:right="260"/>
        <w:jc w:val="both"/>
        <w:rPr>
          <w:rFonts w:ascii="Aptos" w:hAnsi="Aptos"/>
          <w:sz w:val="22"/>
          <w:szCs w:val="22"/>
        </w:rPr>
      </w:pPr>
      <w:r w:rsidRPr="00BA0DFA">
        <w:rPr>
          <w:rFonts w:ascii="Aptos" w:hAnsi="Aptos"/>
          <w:b/>
          <w:bCs/>
          <w:sz w:val="22"/>
          <w:szCs w:val="22"/>
        </w:rPr>
        <w:t xml:space="preserve">Mana Tuku Iho: </w:t>
      </w:r>
      <w:r w:rsidRPr="00BA0DFA">
        <w:rPr>
          <w:rFonts w:ascii="Aptos" w:hAnsi="Aptos"/>
          <w:sz w:val="22"/>
          <w:szCs w:val="22"/>
        </w:rPr>
        <w:t>Māori identity in the economy enables Māori success.</w:t>
      </w:r>
    </w:p>
    <w:p w14:paraId="3FCF7E29" w14:textId="77777777" w:rsidR="00CD2731" w:rsidRPr="00BA0DFA" w:rsidRDefault="00CD2731" w:rsidP="00D61562">
      <w:pPr>
        <w:numPr>
          <w:ilvl w:val="0"/>
          <w:numId w:val="63"/>
        </w:numPr>
        <w:spacing w:after="160" w:line="259" w:lineRule="auto"/>
        <w:ind w:right="260"/>
        <w:jc w:val="both"/>
        <w:rPr>
          <w:rFonts w:ascii="Aptos" w:hAnsi="Aptos"/>
          <w:sz w:val="22"/>
          <w:szCs w:val="22"/>
        </w:rPr>
      </w:pPr>
      <w:r w:rsidRPr="00BA0DFA">
        <w:rPr>
          <w:rFonts w:ascii="Aptos" w:hAnsi="Aptos"/>
          <w:b/>
          <w:bCs/>
          <w:sz w:val="22"/>
          <w:szCs w:val="22"/>
        </w:rPr>
        <w:t xml:space="preserve">Mana </w:t>
      </w:r>
      <w:proofErr w:type="spellStart"/>
      <w:r w:rsidRPr="00BA0DFA">
        <w:rPr>
          <w:rFonts w:ascii="Aptos" w:hAnsi="Aptos"/>
          <w:b/>
          <w:bCs/>
          <w:sz w:val="22"/>
          <w:szCs w:val="22"/>
        </w:rPr>
        <w:t>Tauutuutu</w:t>
      </w:r>
      <w:proofErr w:type="spellEnd"/>
      <w:r w:rsidRPr="00BA0DFA">
        <w:rPr>
          <w:rFonts w:ascii="Aptos" w:hAnsi="Aptos"/>
          <w:b/>
          <w:bCs/>
          <w:sz w:val="22"/>
          <w:szCs w:val="22"/>
        </w:rPr>
        <w:t xml:space="preserve">: </w:t>
      </w:r>
      <w:r w:rsidRPr="00BA0DFA">
        <w:rPr>
          <w:rFonts w:ascii="Aptos" w:hAnsi="Aptos"/>
          <w:sz w:val="22"/>
          <w:szCs w:val="22"/>
        </w:rPr>
        <w:t>Supporting economic prosperity as a key enabler of community and whānau sustainability.</w:t>
      </w:r>
    </w:p>
    <w:p w14:paraId="1627BE84" w14:textId="77777777" w:rsidR="00CD2731" w:rsidRPr="00BA0DFA" w:rsidRDefault="00CD2731" w:rsidP="00D61562">
      <w:pPr>
        <w:numPr>
          <w:ilvl w:val="0"/>
          <w:numId w:val="63"/>
        </w:numPr>
        <w:spacing w:after="160" w:line="259" w:lineRule="auto"/>
        <w:ind w:right="260"/>
        <w:jc w:val="both"/>
        <w:rPr>
          <w:rFonts w:ascii="Aptos" w:hAnsi="Aptos"/>
          <w:sz w:val="22"/>
          <w:szCs w:val="22"/>
        </w:rPr>
      </w:pPr>
      <w:r w:rsidRPr="00BA0DFA">
        <w:rPr>
          <w:rFonts w:ascii="Aptos" w:hAnsi="Aptos"/>
          <w:b/>
          <w:bCs/>
          <w:sz w:val="22"/>
          <w:szCs w:val="22"/>
        </w:rPr>
        <w:t xml:space="preserve">Mana </w:t>
      </w:r>
      <w:proofErr w:type="spellStart"/>
      <w:r w:rsidRPr="00BA0DFA">
        <w:rPr>
          <w:rFonts w:ascii="Aptos" w:hAnsi="Aptos"/>
          <w:b/>
          <w:bCs/>
          <w:sz w:val="22"/>
          <w:szCs w:val="22"/>
        </w:rPr>
        <w:t>Āheinga</w:t>
      </w:r>
      <w:proofErr w:type="spellEnd"/>
      <w:r w:rsidRPr="00BA0DFA">
        <w:rPr>
          <w:rFonts w:ascii="Aptos" w:hAnsi="Aptos"/>
          <w:b/>
          <w:bCs/>
          <w:sz w:val="22"/>
          <w:szCs w:val="22"/>
        </w:rPr>
        <w:t xml:space="preserve">: </w:t>
      </w:r>
      <w:r w:rsidRPr="00BA0DFA">
        <w:rPr>
          <w:rFonts w:ascii="Aptos" w:hAnsi="Aptos"/>
          <w:sz w:val="22"/>
          <w:szCs w:val="22"/>
        </w:rPr>
        <w:t>Māori are enabled to chart their own course for the future.</w:t>
      </w:r>
    </w:p>
    <w:p w14:paraId="0DC49CB5" w14:textId="77777777" w:rsidR="00CD2731" w:rsidRPr="00BA0DFA" w:rsidRDefault="00CD2731" w:rsidP="00D61562">
      <w:pPr>
        <w:numPr>
          <w:ilvl w:val="0"/>
          <w:numId w:val="63"/>
        </w:numPr>
        <w:spacing w:after="160" w:line="259" w:lineRule="auto"/>
        <w:ind w:right="260"/>
        <w:jc w:val="both"/>
        <w:rPr>
          <w:rFonts w:ascii="Aptos" w:hAnsi="Aptos"/>
          <w:sz w:val="22"/>
          <w:szCs w:val="22"/>
        </w:rPr>
      </w:pPr>
      <w:r w:rsidRPr="00BA0DFA">
        <w:rPr>
          <w:rFonts w:ascii="Aptos" w:hAnsi="Aptos"/>
          <w:b/>
          <w:bCs/>
          <w:sz w:val="22"/>
          <w:szCs w:val="22"/>
        </w:rPr>
        <w:t xml:space="preserve">Mana </w:t>
      </w:r>
      <w:proofErr w:type="spellStart"/>
      <w:r w:rsidRPr="00BA0DFA">
        <w:rPr>
          <w:rFonts w:ascii="Aptos" w:hAnsi="Aptos"/>
          <w:b/>
          <w:bCs/>
          <w:sz w:val="22"/>
          <w:szCs w:val="22"/>
        </w:rPr>
        <w:t>Whanake</w:t>
      </w:r>
      <w:proofErr w:type="spellEnd"/>
      <w:r w:rsidRPr="00BA0DFA">
        <w:rPr>
          <w:rFonts w:ascii="Aptos" w:hAnsi="Aptos"/>
          <w:b/>
          <w:bCs/>
          <w:sz w:val="22"/>
          <w:szCs w:val="22"/>
        </w:rPr>
        <w:t xml:space="preserve">: </w:t>
      </w:r>
      <w:r w:rsidRPr="00BA0DFA">
        <w:rPr>
          <w:rFonts w:ascii="Aptos" w:hAnsi="Aptos"/>
          <w:sz w:val="22"/>
          <w:szCs w:val="22"/>
        </w:rPr>
        <w:t>Building foundations for the future.</w:t>
      </w:r>
    </w:p>
    <w:p w14:paraId="4ABC7B8F" w14:textId="77777777" w:rsidR="00CD2731" w:rsidRPr="00BA0DFA" w:rsidRDefault="00CD2731" w:rsidP="00226289">
      <w:pPr>
        <w:ind w:right="260"/>
        <w:jc w:val="both"/>
        <w:rPr>
          <w:rFonts w:ascii="Aptos" w:hAnsi="Aptos"/>
          <w:b/>
          <w:bCs/>
          <w:sz w:val="22"/>
          <w:szCs w:val="22"/>
        </w:rPr>
      </w:pPr>
    </w:p>
    <w:p w14:paraId="3BDCF271" w14:textId="77777777" w:rsidR="00CD2731" w:rsidRPr="00BA0DFA" w:rsidRDefault="00CD2731" w:rsidP="00226289">
      <w:pPr>
        <w:spacing w:after="160" w:line="259" w:lineRule="auto"/>
        <w:ind w:right="260"/>
        <w:jc w:val="both"/>
        <w:rPr>
          <w:rFonts w:ascii="Aptos" w:hAnsi="Aptos"/>
          <w:sz w:val="22"/>
          <w:szCs w:val="22"/>
        </w:rPr>
      </w:pPr>
      <w:r w:rsidRPr="00BA0DFA">
        <w:rPr>
          <w:rFonts w:ascii="Aptos" w:hAnsi="Aptos"/>
          <w:sz w:val="22"/>
          <w:szCs w:val="22"/>
        </w:rPr>
        <w:t xml:space="preserve">Circular Economy and Bioeconomy: </w:t>
      </w:r>
    </w:p>
    <w:p w14:paraId="264DBC8F" w14:textId="77777777" w:rsidR="00CD2731" w:rsidRPr="00BA0DFA" w:rsidRDefault="00CD2731" w:rsidP="00D61562">
      <w:pPr>
        <w:numPr>
          <w:ilvl w:val="0"/>
          <w:numId w:val="61"/>
        </w:numPr>
        <w:tabs>
          <w:tab w:val="clear" w:pos="720"/>
        </w:tabs>
        <w:spacing w:after="160" w:line="259" w:lineRule="auto"/>
        <w:ind w:left="426" w:right="260" w:hanging="426"/>
        <w:jc w:val="both"/>
        <w:rPr>
          <w:rFonts w:ascii="Aptos" w:hAnsi="Aptos"/>
          <w:sz w:val="22"/>
          <w:szCs w:val="22"/>
          <w:lang w:val="en-US"/>
        </w:rPr>
      </w:pPr>
      <w:r w:rsidRPr="00BA0DFA">
        <w:rPr>
          <w:rFonts w:ascii="Aptos" w:hAnsi="Aptos"/>
          <w:sz w:val="22"/>
          <w:szCs w:val="22"/>
        </w:rPr>
        <w:t xml:space="preserve">Actions to create greater circularity and develop our bioeconomy will also need to </w:t>
      </w:r>
      <w:r w:rsidRPr="00BA0DFA">
        <w:rPr>
          <w:rFonts w:ascii="Aptos" w:hAnsi="Aptos"/>
          <w:sz w:val="22"/>
          <w:szCs w:val="22"/>
          <w:lang w:val="en-US"/>
        </w:rPr>
        <w:t>uphold Te Tiriti o Waitangi, apply te ao Māori and mātauranga Māori principles, and protect Māori interests.</w:t>
      </w:r>
    </w:p>
    <w:p w14:paraId="0F4775D2" w14:textId="77777777" w:rsidR="00CD2731" w:rsidRPr="00BA0DFA" w:rsidRDefault="00CD2731" w:rsidP="00D61562">
      <w:pPr>
        <w:numPr>
          <w:ilvl w:val="0"/>
          <w:numId w:val="61"/>
        </w:numPr>
        <w:tabs>
          <w:tab w:val="clear" w:pos="720"/>
        </w:tabs>
        <w:spacing w:after="160" w:line="259" w:lineRule="auto"/>
        <w:ind w:left="426" w:right="260" w:hanging="426"/>
        <w:jc w:val="both"/>
        <w:rPr>
          <w:rFonts w:ascii="Aptos" w:hAnsi="Aptos"/>
          <w:sz w:val="22"/>
          <w:szCs w:val="22"/>
          <w:lang w:val="en-US"/>
        </w:rPr>
      </w:pPr>
      <w:r w:rsidRPr="00BA0DFA">
        <w:rPr>
          <w:rFonts w:ascii="Aptos" w:hAnsi="Aptos"/>
          <w:sz w:val="22"/>
          <w:szCs w:val="22"/>
          <w:lang w:val="en-US"/>
        </w:rPr>
        <w:t xml:space="preserve">Enable Māori to shape and benefit from the transition to a circular economy and thriving </w:t>
      </w:r>
      <w:proofErr w:type="gramStart"/>
      <w:r w:rsidRPr="00BA0DFA">
        <w:rPr>
          <w:rFonts w:ascii="Aptos" w:hAnsi="Aptos"/>
          <w:sz w:val="22"/>
          <w:szCs w:val="22"/>
          <w:lang w:val="en-US"/>
        </w:rPr>
        <w:t>bioeconomy</w:t>
      </w:r>
      <w:proofErr w:type="gramEnd"/>
    </w:p>
    <w:p w14:paraId="437FB1C9" w14:textId="77777777" w:rsidR="00CD2731" w:rsidRPr="00BA0DFA" w:rsidRDefault="00CD2731" w:rsidP="00D61562">
      <w:pPr>
        <w:numPr>
          <w:ilvl w:val="0"/>
          <w:numId w:val="61"/>
        </w:numPr>
        <w:tabs>
          <w:tab w:val="clear" w:pos="720"/>
        </w:tabs>
        <w:spacing w:after="160" w:line="259" w:lineRule="auto"/>
        <w:ind w:left="426" w:right="260" w:hanging="426"/>
        <w:jc w:val="both"/>
        <w:rPr>
          <w:rFonts w:ascii="Aptos" w:hAnsi="Aptos"/>
          <w:sz w:val="22"/>
          <w:szCs w:val="22"/>
        </w:rPr>
      </w:pPr>
      <w:r w:rsidRPr="00BA0DFA">
        <w:rPr>
          <w:rFonts w:ascii="Aptos" w:hAnsi="Aptos"/>
          <w:sz w:val="22"/>
          <w:szCs w:val="22"/>
          <w:lang w:val="en-US"/>
        </w:rPr>
        <w:t>The Strategy will uphold Te</w:t>
      </w:r>
      <w:r w:rsidRPr="00BA0DFA">
        <w:rPr>
          <w:rFonts w:ascii="Aptos" w:hAnsi="Aptos"/>
          <w:sz w:val="22"/>
          <w:szCs w:val="22"/>
        </w:rPr>
        <w:t xml:space="preserve"> Tiriti and be informed by te ao Māori and mātauranga Māori. </w:t>
      </w:r>
    </w:p>
    <w:p w14:paraId="14D44437" w14:textId="77777777" w:rsidR="00CD2731" w:rsidRPr="00BA0DFA" w:rsidRDefault="00CD2731" w:rsidP="00226289">
      <w:pPr>
        <w:ind w:right="260"/>
        <w:jc w:val="both"/>
        <w:rPr>
          <w:rFonts w:ascii="Aptos" w:hAnsi="Aptos"/>
          <w:sz w:val="22"/>
          <w:szCs w:val="22"/>
        </w:rPr>
      </w:pPr>
    </w:p>
    <w:p w14:paraId="2E499D71" w14:textId="77777777" w:rsidR="00CD2731" w:rsidRPr="00BA0DFA" w:rsidRDefault="00CD2731" w:rsidP="00226289">
      <w:pPr>
        <w:spacing w:after="160" w:line="259" w:lineRule="auto"/>
        <w:ind w:right="260"/>
        <w:jc w:val="both"/>
        <w:rPr>
          <w:rFonts w:ascii="Aptos" w:hAnsi="Aptos"/>
          <w:sz w:val="22"/>
          <w:szCs w:val="22"/>
        </w:rPr>
      </w:pPr>
      <w:r w:rsidRPr="00BA0DFA">
        <w:rPr>
          <w:rFonts w:ascii="Aptos" w:hAnsi="Aptos"/>
          <w:sz w:val="22"/>
          <w:szCs w:val="22"/>
          <w:lang w:val="nl-NL"/>
        </w:rPr>
        <w:t>Te Tumu mō te Pae Tawhiti</w:t>
      </w:r>
      <w:r w:rsidRPr="00BA0DFA">
        <w:rPr>
          <w:rFonts w:ascii="Aptos" w:hAnsi="Aptos"/>
          <w:sz w:val="22"/>
          <w:szCs w:val="22"/>
        </w:rPr>
        <w:t>: Whole-of-government response to issues raised in the Wai 262 Inquiry Report. The work programme seeks to create sustainable economic opportunities based on Aotearoa New Zealand’s unique place in the world, galvanise economic activity, enhance cultural identity and protect and restore the wellbeing of our environment.</w:t>
      </w:r>
    </w:p>
    <w:p w14:paraId="5929B903" w14:textId="77777777" w:rsidR="00CD2731" w:rsidRPr="00BA0DFA" w:rsidRDefault="00CD2731" w:rsidP="00226289">
      <w:pPr>
        <w:spacing w:after="160" w:line="259" w:lineRule="auto"/>
        <w:ind w:right="260"/>
        <w:jc w:val="both"/>
        <w:rPr>
          <w:rFonts w:ascii="Aptos" w:hAnsi="Aptos"/>
          <w:sz w:val="22"/>
          <w:szCs w:val="22"/>
        </w:rPr>
      </w:pPr>
      <w:r w:rsidRPr="00BA0DFA">
        <w:rPr>
          <w:rFonts w:ascii="Aptos" w:hAnsi="Aptos"/>
          <w:sz w:val="22"/>
          <w:szCs w:val="22"/>
          <w:lang w:val="en-US"/>
        </w:rPr>
        <w:t>A Tika Transition to a Circular Economy</w:t>
      </w:r>
      <w:r w:rsidRPr="00BA0DFA">
        <w:rPr>
          <w:rFonts w:ascii="Aptos" w:hAnsi="Aptos"/>
          <w:sz w:val="22"/>
          <w:szCs w:val="22"/>
        </w:rPr>
        <w:t xml:space="preserve">: </w:t>
      </w:r>
      <w:r w:rsidRPr="00BA0DFA">
        <w:rPr>
          <w:rFonts w:ascii="Aptos" w:hAnsi="Aptos"/>
          <w:sz w:val="22"/>
          <w:szCs w:val="22"/>
          <w:lang w:val="en-US"/>
        </w:rPr>
        <w:t>The Me </w:t>
      </w:r>
      <w:proofErr w:type="spellStart"/>
      <w:r w:rsidRPr="00BA0DFA">
        <w:rPr>
          <w:rFonts w:ascii="Aptos" w:hAnsi="Aptos"/>
          <w:sz w:val="22"/>
          <w:szCs w:val="22"/>
          <w:lang w:val="en-US"/>
        </w:rPr>
        <w:t>Tū</w:t>
      </w:r>
      <w:proofErr w:type="spellEnd"/>
      <w:r w:rsidRPr="00BA0DFA">
        <w:rPr>
          <w:rFonts w:ascii="Aptos" w:hAnsi="Aptos"/>
          <w:sz w:val="22"/>
          <w:szCs w:val="22"/>
          <w:lang w:val="en-US"/>
        </w:rPr>
        <w:t> ā-</w:t>
      </w:r>
      <w:proofErr w:type="spellStart"/>
      <w:r w:rsidRPr="00BA0DFA">
        <w:rPr>
          <w:rFonts w:ascii="Aptos" w:hAnsi="Aptos"/>
          <w:sz w:val="22"/>
          <w:szCs w:val="22"/>
          <w:lang w:val="en-US"/>
        </w:rPr>
        <w:t>Uru</w:t>
      </w:r>
      <w:proofErr w:type="spellEnd"/>
      <w:r w:rsidRPr="00BA0DFA">
        <w:rPr>
          <w:rFonts w:ascii="Aptos" w:hAnsi="Aptos"/>
          <w:sz w:val="22"/>
          <w:szCs w:val="22"/>
          <w:lang w:val="en-US"/>
        </w:rPr>
        <w:t xml:space="preserve"> action plan for a flourishing and abundant environment proposes an approach which </w:t>
      </w:r>
      <w:proofErr w:type="spellStart"/>
      <w:r w:rsidRPr="00BA0DFA">
        <w:rPr>
          <w:rFonts w:ascii="Aptos" w:hAnsi="Aptos"/>
          <w:sz w:val="22"/>
          <w:szCs w:val="22"/>
          <w:lang w:val="en-US"/>
        </w:rPr>
        <w:t>prioritises</w:t>
      </w:r>
      <w:proofErr w:type="spellEnd"/>
      <w:r w:rsidRPr="00BA0DFA">
        <w:rPr>
          <w:rFonts w:ascii="Aptos" w:hAnsi="Aptos"/>
          <w:sz w:val="22"/>
          <w:szCs w:val="22"/>
          <w:lang w:val="en-US"/>
        </w:rPr>
        <w:t> balanced and healthy relationships between people and </w:t>
      </w:r>
      <w:proofErr w:type="spellStart"/>
      <w:r w:rsidRPr="00BA0DFA">
        <w:rPr>
          <w:rFonts w:ascii="Aptos" w:hAnsi="Aptos"/>
          <w:sz w:val="22"/>
          <w:szCs w:val="22"/>
          <w:lang w:val="en-US"/>
        </w:rPr>
        <w:t>te</w:t>
      </w:r>
      <w:proofErr w:type="spellEnd"/>
      <w:r w:rsidRPr="00BA0DFA">
        <w:rPr>
          <w:rFonts w:ascii="Aptos" w:hAnsi="Aptos"/>
          <w:sz w:val="22"/>
          <w:szCs w:val="22"/>
          <w:lang w:val="en-US"/>
        </w:rPr>
        <w:t> </w:t>
      </w:r>
      <w:proofErr w:type="spellStart"/>
      <w:r w:rsidRPr="00BA0DFA">
        <w:rPr>
          <w:rFonts w:ascii="Aptos" w:hAnsi="Aptos"/>
          <w:sz w:val="22"/>
          <w:szCs w:val="22"/>
          <w:lang w:val="en-US"/>
        </w:rPr>
        <w:t>taiao</w:t>
      </w:r>
      <w:proofErr w:type="spellEnd"/>
      <w:r w:rsidRPr="00BA0DFA">
        <w:rPr>
          <w:rFonts w:ascii="Aptos" w:hAnsi="Aptos"/>
          <w:sz w:val="22"/>
          <w:szCs w:val="22"/>
          <w:lang w:val="en-US"/>
        </w:rPr>
        <w:t xml:space="preserve">/ nature.  It proposes a relational, Tiriti-based </w:t>
      </w:r>
      <w:r w:rsidRPr="00BA0DFA">
        <w:rPr>
          <w:rFonts w:ascii="Aptos" w:hAnsi="Aptos"/>
          <w:sz w:val="22"/>
          <w:szCs w:val="22"/>
          <w:lang w:val="en-US"/>
        </w:rPr>
        <w:lastRenderedPageBreak/>
        <w:t>approach to environmental governance </w:t>
      </w:r>
      <w:proofErr w:type="spellStart"/>
      <w:r w:rsidRPr="00BA0DFA">
        <w:rPr>
          <w:rFonts w:ascii="Aptos" w:hAnsi="Aptos"/>
          <w:sz w:val="22"/>
          <w:szCs w:val="22"/>
          <w:lang w:val="en-US"/>
        </w:rPr>
        <w:t>centred</w:t>
      </w:r>
      <w:proofErr w:type="spellEnd"/>
      <w:r w:rsidRPr="00BA0DFA">
        <w:rPr>
          <w:rFonts w:ascii="Aptos" w:hAnsi="Aptos"/>
          <w:sz w:val="22"/>
          <w:szCs w:val="22"/>
          <w:lang w:val="en-US"/>
        </w:rPr>
        <w:t> on </w:t>
      </w:r>
      <w:proofErr w:type="spellStart"/>
      <w:r w:rsidRPr="00BA0DFA">
        <w:rPr>
          <w:rFonts w:ascii="Aptos" w:hAnsi="Aptos"/>
          <w:sz w:val="22"/>
          <w:szCs w:val="22"/>
          <w:lang w:val="en-US"/>
        </w:rPr>
        <w:t>Oranga</w:t>
      </w:r>
      <w:proofErr w:type="spellEnd"/>
      <w:r w:rsidRPr="00BA0DFA">
        <w:rPr>
          <w:rFonts w:ascii="Aptos" w:hAnsi="Aptos"/>
          <w:sz w:val="22"/>
          <w:szCs w:val="22"/>
          <w:lang w:val="en-US"/>
        </w:rPr>
        <w:t>-Wellbeing and balanced long-term </w:t>
      </w:r>
      <w:proofErr w:type="gramStart"/>
      <w:r w:rsidRPr="00BA0DFA">
        <w:rPr>
          <w:rFonts w:ascii="Aptos" w:hAnsi="Aptos"/>
          <w:sz w:val="22"/>
          <w:szCs w:val="22"/>
          <w:lang w:val="en-US"/>
        </w:rPr>
        <w:t>relationships;</w:t>
      </w:r>
      <w:proofErr w:type="gramEnd"/>
    </w:p>
    <w:p w14:paraId="30AB9470" w14:textId="77777777" w:rsidR="00CD2731" w:rsidRPr="00BA0DFA" w:rsidRDefault="00CD2731" w:rsidP="00D61562">
      <w:pPr>
        <w:numPr>
          <w:ilvl w:val="0"/>
          <w:numId w:val="61"/>
        </w:numPr>
        <w:tabs>
          <w:tab w:val="clear" w:pos="720"/>
        </w:tabs>
        <w:spacing w:after="160" w:line="259" w:lineRule="auto"/>
        <w:ind w:left="426" w:right="260" w:hanging="426"/>
        <w:jc w:val="both"/>
        <w:rPr>
          <w:rFonts w:ascii="Aptos" w:hAnsi="Aptos"/>
          <w:sz w:val="22"/>
          <w:szCs w:val="22"/>
        </w:rPr>
      </w:pPr>
      <w:r w:rsidRPr="00BA0DFA">
        <w:rPr>
          <w:rFonts w:ascii="Aptos" w:hAnsi="Aptos"/>
          <w:sz w:val="22"/>
          <w:szCs w:val="22"/>
          <w:lang w:val="en-NZ"/>
        </w:rPr>
        <w:t>Among people</w:t>
      </w:r>
    </w:p>
    <w:p w14:paraId="416A5931" w14:textId="77777777" w:rsidR="00CD2731" w:rsidRPr="00BA0DFA" w:rsidRDefault="00CD2731" w:rsidP="00D61562">
      <w:pPr>
        <w:numPr>
          <w:ilvl w:val="0"/>
          <w:numId w:val="61"/>
        </w:numPr>
        <w:tabs>
          <w:tab w:val="clear" w:pos="720"/>
        </w:tabs>
        <w:spacing w:after="160" w:line="259" w:lineRule="auto"/>
        <w:ind w:left="426" w:right="260" w:hanging="426"/>
        <w:jc w:val="both"/>
        <w:rPr>
          <w:rFonts w:ascii="Aptos" w:hAnsi="Aptos"/>
          <w:sz w:val="22"/>
          <w:szCs w:val="22"/>
        </w:rPr>
      </w:pPr>
      <w:r w:rsidRPr="00BA0DFA">
        <w:rPr>
          <w:rFonts w:ascii="Aptos" w:hAnsi="Aptos"/>
          <w:sz w:val="22"/>
          <w:szCs w:val="22"/>
          <w:lang w:val="en-NZ"/>
        </w:rPr>
        <w:t>Between people and </w:t>
      </w:r>
      <w:proofErr w:type="spellStart"/>
      <w:r w:rsidRPr="00BA0DFA">
        <w:rPr>
          <w:rFonts w:ascii="Aptos" w:hAnsi="Aptos"/>
          <w:sz w:val="22"/>
          <w:szCs w:val="22"/>
          <w:lang w:val="en-NZ"/>
        </w:rPr>
        <w:t>te</w:t>
      </w:r>
      <w:proofErr w:type="spellEnd"/>
      <w:r w:rsidRPr="00BA0DFA">
        <w:rPr>
          <w:rFonts w:ascii="Aptos" w:hAnsi="Aptos"/>
          <w:sz w:val="22"/>
          <w:szCs w:val="22"/>
          <w:lang w:val="en-NZ"/>
        </w:rPr>
        <w:t> </w:t>
      </w:r>
      <w:proofErr w:type="spellStart"/>
      <w:r w:rsidRPr="00BA0DFA">
        <w:rPr>
          <w:rFonts w:ascii="Aptos" w:hAnsi="Aptos"/>
          <w:sz w:val="22"/>
          <w:szCs w:val="22"/>
          <w:lang w:val="en-NZ"/>
        </w:rPr>
        <w:t>taiao</w:t>
      </w:r>
      <w:proofErr w:type="spellEnd"/>
    </w:p>
    <w:p w14:paraId="27EC71BD" w14:textId="77777777" w:rsidR="00CD2731" w:rsidRPr="00BA0DFA" w:rsidRDefault="00CD2731" w:rsidP="00D61562">
      <w:pPr>
        <w:numPr>
          <w:ilvl w:val="0"/>
          <w:numId w:val="61"/>
        </w:numPr>
        <w:tabs>
          <w:tab w:val="clear" w:pos="720"/>
        </w:tabs>
        <w:spacing w:after="160" w:line="259" w:lineRule="auto"/>
        <w:ind w:left="426" w:right="260" w:hanging="426"/>
        <w:jc w:val="both"/>
        <w:rPr>
          <w:rFonts w:ascii="Aptos" w:hAnsi="Aptos"/>
          <w:sz w:val="22"/>
          <w:szCs w:val="22"/>
        </w:rPr>
      </w:pPr>
      <w:r w:rsidRPr="00BA0DFA">
        <w:rPr>
          <w:rFonts w:ascii="Aptos" w:hAnsi="Aptos"/>
          <w:sz w:val="22"/>
          <w:szCs w:val="22"/>
          <w:lang w:val="en-NZ"/>
        </w:rPr>
        <w:t>Between </w:t>
      </w:r>
      <w:proofErr w:type="spellStart"/>
      <w:r w:rsidRPr="00BA0DFA">
        <w:rPr>
          <w:rFonts w:ascii="Aptos" w:hAnsi="Aptos"/>
          <w:sz w:val="22"/>
          <w:szCs w:val="22"/>
          <w:lang w:val="en-NZ"/>
        </w:rPr>
        <w:t>tangata</w:t>
      </w:r>
      <w:proofErr w:type="spellEnd"/>
      <w:r w:rsidRPr="00BA0DFA">
        <w:rPr>
          <w:rFonts w:ascii="Aptos" w:hAnsi="Aptos"/>
          <w:sz w:val="22"/>
          <w:szCs w:val="22"/>
          <w:lang w:val="en-NZ"/>
        </w:rPr>
        <w:t> whenua, </w:t>
      </w:r>
      <w:proofErr w:type="spellStart"/>
      <w:r w:rsidRPr="00BA0DFA">
        <w:rPr>
          <w:rFonts w:ascii="Aptos" w:hAnsi="Aptos"/>
          <w:sz w:val="22"/>
          <w:szCs w:val="22"/>
          <w:lang w:val="en-NZ"/>
        </w:rPr>
        <w:t>tangata</w:t>
      </w:r>
      <w:proofErr w:type="spellEnd"/>
      <w:r w:rsidRPr="00BA0DFA">
        <w:rPr>
          <w:rFonts w:ascii="Aptos" w:hAnsi="Aptos"/>
          <w:sz w:val="22"/>
          <w:szCs w:val="22"/>
          <w:lang w:val="en-NZ"/>
        </w:rPr>
        <w:t> </w:t>
      </w:r>
      <w:proofErr w:type="spellStart"/>
      <w:r w:rsidRPr="00BA0DFA">
        <w:rPr>
          <w:rFonts w:ascii="Aptos" w:hAnsi="Aptos"/>
          <w:sz w:val="22"/>
          <w:szCs w:val="22"/>
          <w:lang w:val="en-NZ"/>
        </w:rPr>
        <w:t>Tiriti</w:t>
      </w:r>
      <w:proofErr w:type="spellEnd"/>
      <w:r w:rsidRPr="00BA0DFA">
        <w:rPr>
          <w:rFonts w:ascii="Aptos" w:hAnsi="Aptos"/>
          <w:sz w:val="22"/>
          <w:szCs w:val="22"/>
          <w:lang w:val="en-NZ"/>
        </w:rPr>
        <w:t> and the Crown</w:t>
      </w:r>
    </w:p>
    <w:p w14:paraId="34D41755" w14:textId="77777777" w:rsidR="00CD2731" w:rsidRPr="00BA0DFA" w:rsidRDefault="00CD2731" w:rsidP="00226289">
      <w:pPr>
        <w:spacing w:after="160" w:line="259" w:lineRule="auto"/>
        <w:ind w:right="260"/>
        <w:jc w:val="both"/>
        <w:rPr>
          <w:rFonts w:ascii="Aptos" w:hAnsi="Aptos"/>
          <w:sz w:val="22"/>
          <w:szCs w:val="22"/>
        </w:rPr>
      </w:pPr>
      <w:r w:rsidRPr="00BA0DFA">
        <w:rPr>
          <w:rFonts w:ascii="Aptos" w:hAnsi="Aptos"/>
          <w:sz w:val="22"/>
          <w:szCs w:val="22"/>
          <w:lang w:val="en-US"/>
        </w:rPr>
        <w:t>The action plan was developed as part of New Zealand's Biological Heritage National Science Challenge.</w:t>
      </w:r>
    </w:p>
    <w:p w14:paraId="478FF025" w14:textId="77777777" w:rsidR="00CD2731" w:rsidRPr="00BA0DFA" w:rsidRDefault="00CD2731" w:rsidP="00226289">
      <w:pPr>
        <w:spacing w:after="160" w:line="259" w:lineRule="auto"/>
        <w:ind w:right="260"/>
        <w:jc w:val="both"/>
        <w:rPr>
          <w:rFonts w:ascii="Aptos" w:hAnsi="Aptos"/>
          <w:sz w:val="22"/>
          <w:szCs w:val="22"/>
        </w:rPr>
      </w:pPr>
      <w:r w:rsidRPr="00BA0DFA">
        <w:rPr>
          <w:rFonts w:ascii="Aptos" w:hAnsi="Aptos"/>
          <w:sz w:val="22"/>
          <w:szCs w:val="22"/>
          <w:lang w:val="en-US"/>
        </w:rPr>
        <w:t>Another outcome of this work, A Tika Transition to a Flourishing Aotearoa – Guidance to inform a 'tika' transition, can be drawn on, as part of a Tiriti-based approach to shifting to a Circular Economy.</w:t>
      </w:r>
    </w:p>
    <w:p w14:paraId="77FC943A" w14:textId="77777777" w:rsidR="00CD2731" w:rsidRPr="00BA0DFA" w:rsidRDefault="00CD2731" w:rsidP="00226289">
      <w:pPr>
        <w:ind w:right="260"/>
        <w:jc w:val="both"/>
        <w:rPr>
          <w:rFonts w:ascii="Aptos" w:hAnsi="Aptos"/>
          <w:sz w:val="22"/>
          <w:szCs w:val="22"/>
        </w:rPr>
      </w:pPr>
    </w:p>
    <w:p w14:paraId="2FCF7EA4" w14:textId="77777777" w:rsidR="00CD2731" w:rsidRPr="00BA0DFA" w:rsidRDefault="00CD2731" w:rsidP="00226289">
      <w:pPr>
        <w:ind w:right="260"/>
        <w:jc w:val="both"/>
        <w:rPr>
          <w:rFonts w:ascii="Aptos" w:hAnsi="Aptos"/>
          <w:sz w:val="22"/>
          <w:szCs w:val="22"/>
        </w:rPr>
      </w:pPr>
      <w:r w:rsidRPr="00BA0DFA">
        <w:rPr>
          <w:rFonts w:ascii="Aptos" w:hAnsi="Aptos"/>
          <w:b/>
          <w:bCs/>
          <w:sz w:val="22"/>
          <w:szCs w:val="22"/>
          <w:lang w:val="en-US"/>
        </w:rPr>
        <w:t>Māori Economy and Māori Enterprise</w:t>
      </w:r>
    </w:p>
    <w:p w14:paraId="463A1FF0" w14:textId="77777777" w:rsidR="00CD2731" w:rsidRPr="00BA0DFA" w:rsidRDefault="00CD2731" w:rsidP="00226289">
      <w:pPr>
        <w:ind w:right="260"/>
        <w:jc w:val="both"/>
        <w:rPr>
          <w:rFonts w:ascii="Aptos" w:hAnsi="Aptos"/>
          <w:sz w:val="22"/>
          <w:szCs w:val="22"/>
        </w:rPr>
      </w:pPr>
      <w:r w:rsidRPr="00BA0DFA">
        <w:rPr>
          <w:rFonts w:ascii="Aptos" w:hAnsi="Aptos"/>
          <w:sz w:val="22"/>
          <w:szCs w:val="22"/>
        </w:rPr>
        <w:t>The Māori Economy is a diverse, yet interconnected system, that embraces individual employment and incomes.  </w:t>
      </w:r>
    </w:p>
    <w:p w14:paraId="3EE8032B" w14:textId="77777777" w:rsidR="00CD2731" w:rsidRPr="00BA0DFA" w:rsidRDefault="00CD2731" w:rsidP="00226289">
      <w:pPr>
        <w:ind w:right="260"/>
        <w:jc w:val="both"/>
        <w:rPr>
          <w:rFonts w:ascii="Aptos" w:hAnsi="Aptos"/>
          <w:sz w:val="22"/>
          <w:szCs w:val="22"/>
        </w:rPr>
      </w:pPr>
    </w:p>
    <w:p w14:paraId="65CE5F50" w14:textId="77777777" w:rsidR="00CD2731" w:rsidRPr="00BA0DFA" w:rsidRDefault="00CD2731" w:rsidP="00226289">
      <w:pPr>
        <w:ind w:right="260"/>
        <w:jc w:val="both"/>
        <w:rPr>
          <w:rFonts w:ascii="Aptos" w:hAnsi="Aptos"/>
          <w:sz w:val="22"/>
          <w:szCs w:val="22"/>
        </w:rPr>
      </w:pPr>
      <w:r w:rsidRPr="00BA0DFA">
        <w:rPr>
          <w:rFonts w:ascii="Aptos" w:hAnsi="Aptos"/>
          <w:sz w:val="22"/>
          <w:szCs w:val="22"/>
        </w:rPr>
        <w:t>The Māori Economy is inextricably linked to Oranga – Wellbeing.  Anchored within a set of Te ao Māori values that encompasses the wellbeing of people, place and nature.</w:t>
      </w:r>
    </w:p>
    <w:p w14:paraId="392B5FF9" w14:textId="77777777" w:rsidR="00CD2731" w:rsidRPr="00BA0DFA" w:rsidRDefault="00CD2731" w:rsidP="00226289">
      <w:pPr>
        <w:ind w:right="260"/>
        <w:jc w:val="both"/>
        <w:rPr>
          <w:rFonts w:ascii="Aptos" w:hAnsi="Aptos"/>
          <w:sz w:val="22"/>
          <w:szCs w:val="22"/>
        </w:rPr>
      </w:pPr>
    </w:p>
    <w:p w14:paraId="500D9A1D" w14:textId="77777777" w:rsidR="00CD2731" w:rsidRPr="00BA0DFA" w:rsidRDefault="00CD2731" w:rsidP="00226289">
      <w:pPr>
        <w:ind w:right="260"/>
        <w:jc w:val="both"/>
        <w:rPr>
          <w:rFonts w:ascii="Aptos" w:hAnsi="Aptos"/>
          <w:sz w:val="22"/>
          <w:szCs w:val="22"/>
        </w:rPr>
      </w:pPr>
      <w:r w:rsidRPr="00BA0DFA">
        <w:rPr>
          <w:rFonts w:ascii="Aptos" w:hAnsi="Aptos"/>
          <w:sz w:val="22"/>
          <w:szCs w:val="22"/>
        </w:rPr>
        <w:t>The Māori Economy and Māori Enterprise are already circular-spiral in nature.</w:t>
      </w:r>
    </w:p>
    <w:p w14:paraId="34DE2F64" w14:textId="77777777" w:rsidR="00CD2731" w:rsidRPr="00BA0DFA" w:rsidRDefault="00CD2731" w:rsidP="00226289">
      <w:pPr>
        <w:ind w:right="260"/>
        <w:jc w:val="both"/>
        <w:rPr>
          <w:rFonts w:ascii="Aptos" w:hAnsi="Aptos"/>
          <w:sz w:val="22"/>
          <w:szCs w:val="22"/>
        </w:rPr>
      </w:pPr>
    </w:p>
    <w:p w14:paraId="4ACCD589" w14:textId="4FE11F06" w:rsidR="00CD2731" w:rsidRPr="00BA0DFA" w:rsidRDefault="00CD2731" w:rsidP="00226289">
      <w:pPr>
        <w:ind w:right="260"/>
        <w:jc w:val="both"/>
        <w:rPr>
          <w:rFonts w:ascii="Aptos" w:hAnsi="Aptos"/>
          <w:sz w:val="22"/>
          <w:szCs w:val="22"/>
        </w:rPr>
      </w:pPr>
      <w:r w:rsidRPr="00BA0DFA">
        <w:rPr>
          <w:rFonts w:ascii="Aptos" w:hAnsi="Aptos"/>
          <w:sz w:val="22"/>
          <w:szCs w:val="22"/>
        </w:rPr>
        <w:t xml:space="preserve">The Māori Economy can underpin and act as a catalyst to anchor and help transform Aotearoa New Zealand's economy to become more </w:t>
      </w:r>
      <w:r w:rsidR="00391A0C" w:rsidRPr="00BA0DFA">
        <w:rPr>
          <w:rFonts w:ascii="Aptos" w:hAnsi="Aptos"/>
          <w:sz w:val="22"/>
          <w:szCs w:val="22"/>
        </w:rPr>
        <w:t>circular</w:t>
      </w:r>
    </w:p>
    <w:p w14:paraId="2F28CA2D" w14:textId="77777777" w:rsidR="00CD2731" w:rsidRPr="00BA0DFA" w:rsidRDefault="00CD2731" w:rsidP="00226289">
      <w:pPr>
        <w:ind w:right="260"/>
        <w:jc w:val="both"/>
        <w:rPr>
          <w:rFonts w:ascii="Aptos" w:hAnsi="Aptos"/>
          <w:sz w:val="22"/>
          <w:szCs w:val="22"/>
        </w:rPr>
      </w:pPr>
    </w:p>
    <w:p w14:paraId="4AE0FF48" w14:textId="77777777" w:rsidR="00CD2731" w:rsidRPr="00BA0DFA" w:rsidRDefault="00CD2731" w:rsidP="00226289">
      <w:pPr>
        <w:ind w:right="260"/>
        <w:jc w:val="both"/>
        <w:rPr>
          <w:rFonts w:ascii="Aptos" w:hAnsi="Aptos"/>
          <w:sz w:val="22"/>
          <w:szCs w:val="22"/>
        </w:rPr>
      </w:pPr>
      <w:r w:rsidRPr="00BA0DFA">
        <w:rPr>
          <w:rFonts w:ascii="Aptos" w:hAnsi="Aptos"/>
          <w:sz w:val="22"/>
          <w:szCs w:val="22"/>
        </w:rPr>
        <w:t>A key element of the Māori Economy is Māori Enterprise, which can be viewed in an integrated way, Iwi/ Hapū Enterprise (tribal enterprise), Whānau Enterprise (Māori SMEs) and Kaupapa Enterprise (Inter-tribal/ Sector/Industry based Enterprises).</w:t>
      </w:r>
    </w:p>
    <w:p w14:paraId="34AE4C51" w14:textId="77777777" w:rsidR="00CD2731" w:rsidRPr="00BA0DFA" w:rsidRDefault="00CD2731" w:rsidP="00226289">
      <w:pPr>
        <w:ind w:right="260"/>
        <w:jc w:val="both"/>
        <w:rPr>
          <w:rFonts w:ascii="Aptos" w:hAnsi="Aptos"/>
          <w:sz w:val="22"/>
          <w:szCs w:val="22"/>
        </w:rPr>
      </w:pPr>
    </w:p>
    <w:p w14:paraId="1DB28D21" w14:textId="77777777" w:rsidR="00CD2731" w:rsidRPr="00BA0DFA" w:rsidRDefault="00CD2731" w:rsidP="00226289">
      <w:pPr>
        <w:ind w:right="260"/>
        <w:jc w:val="both"/>
        <w:rPr>
          <w:rFonts w:ascii="Aptos" w:hAnsi="Aptos"/>
          <w:sz w:val="22"/>
          <w:szCs w:val="22"/>
        </w:rPr>
      </w:pPr>
      <w:r w:rsidRPr="00BA0DFA">
        <w:rPr>
          <w:rFonts w:ascii="Aptos" w:hAnsi="Aptos"/>
          <w:sz w:val="22"/>
          <w:szCs w:val="22"/>
        </w:rPr>
        <w:t>Treaty claims can be perceived as an impediment to western linear economic development in terms of challenges to extraction of natural resources, fossil fuels, minerals etc. </w:t>
      </w:r>
    </w:p>
    <w:p w14:paraId="65DCEC53" w14:textId="77777777" w:rsidR="00CD2731" w:rsidRPr="00BA0DFA" w:rsidRDefault="00CD2731" w:rsidP="00226289">
      <w:pPr>
        <w:ind w:right="260"/>
        <w:jc w:val="both"/>
        <w:rPr>
          <w:rFonts w:ascii="Aptos" w:hAnsi="Aptos"/>
          <w:sz w:val="22"/>
          <w:szCs w:val="22"/>
        </w:rPr>
      </w:pPr>
    </w:p>
    <w:p w14:paraId="676314FA" w14:textId="77777777" w:rsidR="00CD2731" w:rsidRPr="00BA0DFA" w:rsidRDefault="00CD2731" w:rsidP="00226289">
      <w:pPr>
        <w:ind w:right="260"/>
        <w:jc w:val="both"/>
        <w:rPr>
          <w:rFonts w:ascii="Aptos" w:hAnsi="Aptos"/>
          <w:sz w:val="22"/>
          <w:szCs w:val="22"/>
        </w:rPr>
      </w:pPr>
      <w:r w:rsidRPr="00BA0DFA">
        <w:rPr>
          <w:rFonts w:ascii="Aptos" w:hAnsi="Aptos"/>
          <w:sz w:val="22"/>
          <w:szCs w:val="22"/>
        </w:rPr>
        <w:t>There needs to be a shift in mental models from square to circular as most claims centre on the ethic of kaitiakitanga-guardianship which could sit at the heart of a binocular circular economy</w:t>
      </w:r>
    </w:p>
    <w:p w14:paraId="5F289914" w14:textId="77777777" w:rsidR="00CD2731" w:rsidRPr="00BA0DFA" w:rsidRDefault="00CD2731" w:rsidP="00226289">
      <w:pPr>
        <w:ind w:right="260"/>
        <w:jc w:val="both"/>
        <w:rPr>
          <w:rFonts w:ascii="Aptos" w:hAnsi="Aptos"/>
          <w:sz w:val="22"/>
          <w:szCs w:val="22"/>
        </w:rPr>
      </w:pPr>
    </w:p>
    <w:p w14:paraId="33858170" w14:textId="77777777" w:rsidR="00CD2731" w:rsidRPr="00BA0DFA" w:rsidRDefault="00CD2731" w:rsidP="00226289">
      <w:pPr>
        <w:ind w:right="260"/>
        <w:jc w:val="both"/>
        <w:rPr>
          <w:rFonts w:ascii="Aptos" w:hAnsi="Aptos"/>
          <w:sz w:val="22"/>
          <w:szCs w:val="22"/>
        </w:rPr>
      </w:pPr>
      <w:r w:rsidRPr="00BA0DFA">
        <w:rPr>
          <w:rFonts w:ascii="Aptos" w:hAnsi="Aptos"/>
          <w:sz w:val="22"/>
          <w:szCs w:val="22"/>
        </w:rPr>
        <w:t>Need for greater investment and access to capital for Māori enterprise.</w:t>
      </w:r>
    </w:p>
    <w:p w14:paraId="23C3721E" w14:textId="77777777" w:rsidR="00CD2731" w:rsidRPr="00BA0DFA" w:rsidRDefault="00CD2731" w:rsidP="00226289">
      <w:pPr>
        <w:ind w:right="260"/>
        <w:jc w:val="both"/>
        <w:rPr>
          <w:rFonts w:ascii="Aptos" w:hAnsi="Aptos"/>
          <w:sz w:val="22"/>
          <w:szCs w:val="22"/>
        </w:rPr>
      </w:pPr>
    </w:p>
    <w:p w14:paraId="1BFDA6DE" w14:textId="723B894B" w:rsidR="00CD2731" w:rsidRPr="00BA0DFA" w:rsidRDefault="00CD2731" w:rsidP="00226289">
      <w:pPr>
        <w:ind w:right="260"/>
        <w:jc w:val="both"/>
        <w:rPr>
          <w:rFonts w:ascii="Aptos" w:hAnsi="Aptos"/>
          <w:sz w:val="22"/>
          <w:szCs w:val="22"/>
        </w:rPr>
      </w:pPr>
      <w:r w:rsidRPr="00BA0DFA">
        <w:rPr>
          <w:rFonts w:ascii="Aptos" w:hAnsi="Aptos"/>
          <w:sz w:val="22"/>
          <w:szCs w:val="22"/>
        </w:rPr>
        <w:t>A shift to hap</w:t>
      </w:r>
      <w:r w:rsidR="008E1933">
        <w:rPr>
          <w:rFonts w:ascii="Aptos" w:hAnsi="Aptos"/>
          <w:sz w:val="22"/>
          <w:szCs w:val="22"/>
        </w:rPr>
        <w:t>ū</w:t>
      </w:r>
      <w:r w:rsidRPr="00BA0DFA">
        <w:rPr>
          <w:rFonts w:ascii="Aptos" w:hAnsi="Aptos"/>
          <w:sz w:val="22"/>
          <w:szCs w:val="22"/>
        </w:rPr>
        <w:t xml:space="preserve"> centred enterprise rather than just iwi - more localised, anchored to place and informed by hap</w:t>
      </w:r>
      <w:r w:rsidR="008E1933">
        <w:rPr>
          <w:rFonts w:ascii="Aptos" w:hAnsi="Aptos"/>
          <w:sz w:val="22"/>
          <w:szCs w:val="22"/>
        </w:rPr>
        <w:t>ū</w:t>
      </w:r>
      <w:r w:rsidRPr="00BA0DFA">
        <w:rPr>
          <w:rFonts w:ascii="Aptos" w:hAnsi="Aptos"/>
          <w:sz w:val="22"/>
          <w:szCs w:val="22"/>
        </w:rPr>
        <w:t xml:space="preserve"> specific Mātauranga.</w:t>
      </w:r>
    </w:p>
    <w:p w14:paraId="6CF74E70" w14:textId="77777777" w:rsidR="00CD2731" w:rsidRPr="00BA0DFA" w:rsidRDefault="00CD2731" w:rsidP="00226289">
      <w:pPr>
        <w:ind w:right="260"/>
        <w:jc w:val="both"/>
        <w:rPr>
          <w:rFonts w:ascii="Aptos" w:hAnsi="Aptos"/>
          <w:sz w:val="22"/>
          <w:szCs w:val="22"/>
        </w:rPr>
      </w:pPr>
    </w:p>
    <w:p w14:paraId="66891CF1" w14:textId="1E670F2D" w:rsidR="00CD2731" w:rsidRPr="00BA0DFA" w:rsidRDefault="00CD2731" w:rsidP="00226289">
      <w:pPr>
        <w:ind w:right="260"/>
        <w:jc w:val="both"/>
        <w:rPr>
          <w:rFonts w:ascii="Aptos" w:hAnsi="Aptos"/>
          <w:sz w:val="22"/>
          <w:szCs w:val="22"/>
        </w:rPr>
      </w:pPr>
      <w:r w:rsidRPr="00BA0DFA">
        <w:rPr>
          <w:rFonts w:ascii="Aptos" w:hAnsi="Aptos"/>
          <w:sz w:val="22"/>
          <w:szCs w:val="22"/>
        </w:rPr>
        <w:t>A concern that Mātauranga Māori is becoming more academic/ homogenised and favoured by the Crown as opposed to whakapapa centred collective Mātauranga that sits with hapū and whānau</w:t>
      </w:r>
      <w:r w:rsidR="003030BA">
        <w:rPr>
          <w:rFonts w:ascii="Aptos" w:hAnsi="Aptos"/>
          <w:sz w:val="22"/>
          <w:szCs w:val="22"/>
        </w:rPr>
        <w:t>.</w:t>
      </w:r>
    </w:p>
    <w:p w14:paraId="352825F0" w14:textId="77777777" w:rsidR="00CD2731" w:rsidRPr="00BA0DFA" w:rsidRDefault="00CD2731" w:rsidP="00226289">
      <w:pPr>
        <w:ind w:right="260"/>
        <w:jc w:val="both"/>
        <w:rPr>
          <w:rFonts w:ascii="Aptos" w:hAnsi="Aptos"/>
          <w:sz w:val="22"/>
          <w:szCs w:val="22"/>
        </w:rPr>
      </w:pPr>
    </w:p>
    <w:p w14:paraId="6044409A" w14:textId="77777777" w:rsidR="00CD2731" w:rsidRPr="00BA0DFA" w:rsidRDefault="00CD2731" w:rsidP="00226289">
      <w:pPr>
        <w:ind w:right="260"/>
        <w:jc w:val="both"/>
        <w:rPr>
          <w:rFonts w:ascii="Aptos" w:hAnsi="Aptos"/>
          <w:sz w:val="22"/>
          <w:szCs w:val="22"/>
        </w:rPr>
      </w:pPr>
      <w:r w:rsidRPr="00BA0DFA">
        <w:rPr>
          <w:rFonts w:ascii="Aptos" w:hAnsi="Aptos"/>
          <w:b/>
          <w:bCs/>
          <w:sz w:val="22"/>
          <w:szCs w:val="22"/>
          <w:lang w:val="en-US"/>
        </w:rPr>
        <w:t xml:space="preserve">Enablers and Barriers </w:t>
      </w:r>
      <w:proofErr w:type="gramStart"/>
      <w:r w:rsidRPr="00BA0DFA">
        <w:rPr>
          <w:rFonts w:ascii="Aptos" w:hAnsi="Aptos"/>
          <w:b/>
          <w:bCs/>
          <w:sz w:val="22"/>
          <w:szCs w:val="22"/>
          <w:lang w:val="en-US"/>
        </w:rPr>
        <w:t>For</w:t>
      </w:r>
      <w:proofErr w:type="gramEnd"/>
      <w:r w:rsidRPr="00BA0DFA">
        <w:rPr>
          <w:rFonts w:ascii="Aptos" w:hAnsi="Aptos"/>
          <w:b/>
          <w:bCs/>
          <w:sz w:val="22"/>
          <w:szCs w:val="22"/>
          <w:lang w:val="en-US"/>
        </w:rPr>
        <w:t xml:space="preserve"> Māori</w:t>
      </w:r>
    </w:p>
    <w:p w14:paraId="356F3AAC" w14:textId="0A70032C" w:rsidR="00CD2731" w:rsidRPr="00BA0DFA" w:rsidRDefault="00CD2731" w:rsidP="00D61562">
      <w:pPr>
        <w:numPr>
          <w:ilvl w:val="0"/>
          <w:numId w:val="62"/>
        </w:numPr>
        <w:tabs>
          <w:tab w:val="clear" w:pos="360"/>
          <w:tab w:val="num" w:pos="720"/>
        </w:tabs>
        <w:spacing w:after="160" w:line="259" w:lineRule="auto"/>
        <w:ind w:right="260"/>
        <w:jc w:val="both"/>
        <w:rPr>
          <w:rFonts w:ascii="Aptos" w:hAnsi="Aptos"/>
          <w:sz w:val="22"/>
          <w:szCs w:val="22"/>
        </w:rPr>
      </w:pPr>
      <w:r w:rsidRPr="00BA0DFA">
        <w:rPr>
          <w:rFonts w:ascii="Aptos" w:hAnsi="Aptos"/>
          <w:sz w:val="22"/>
          <w:szCs w:val="22"/>
        </w:rPr>
        <w:t>Engagement with Māori identified the following cross-cutting barriers and enablers most relevant to Māori: </w:t>
      </w:r>
    </w:p>
    <w:p w14:paraId="072AB373" w14:textId="77777777" w:rsidR="00CD2731" w:rsidRPr="00BA0DFA" w:rsidRDefault="00CD2731" w:rsidP="00D61562">
      <w:pPr>
        <w:numPr>
          <w:ilvl w:val="0"/>
          <w:numId w:val="62"/>
        </w:numPr>
        <w:tabs>
          <w:tab w:val="clear" w:pos="360"/>
          <w:tab w:val="num" w:pos="720"/>
        </w:tabs>
        <w:spacing w:after="160" w:line="259" w:lineRule="auto"/>
        <w:ind w:right="260"/>
        <w:jc w:val="both"/>
        <w:rPr>
          <w:rFonts w:ascii="Aptos" w:hAnsi="Aptos"/>
          <w:sz w:val="22"/>
          <w:szCs w:val="22"/>
        </w:rPr>
      </w:pPr>
      <w:r w:rsidRPr="00BA0DFA">
        <w:rPr>
          <w:rFonts w:ascii="Aptos" w:hAnsi="Aptos"/>
          <w:sz w:val="22"/>
          <w:szCs w:val="22"/>
        </w:rPr>
        <w:lastRenderedPageBreak/>
        <w:t>Māori land utilisation will become more important given it is predominantly located within the foothills, as opposed to coastal areas impacted by physical climate-related risks (e.g., sea level rise and storm surges). This will refocus population are density. </w:t>
      </w:r>
    </w:p>
    <w:p w14:paraId="0C3309E3" w14:textId="77777777" w:rsidR="00CD2731" w:rsidRPr="00BA0DFA" w:rsidRDefault="00CD2731" w:rsidP="00D61562">
      <w:pPr>
        <w:numPr>
          <w:ilvl w:val="0"/>
          <w:numId w:val="62"/>
        </w:numPr>
        <w:tabs>
          <w:tab w:val="clear" w:pos="360"/>
          <w:tab w:val="num" w:pos="720"/>
        </w:tabs>
        <w:spacing w:after="160" w:line="259" w:lineRule="auto"/>
        <w:ind w:right="260"/>
        <w:jc w:val="both"/>
        <w:rPr>
          <w:rFonts w:ascii="Aptos" w:hAnsi="Aptos"/>
          <w:sz w:val="22"/>
          <w:szCs w:val="22"/>
        </w:rPr>
      </w:pPr>
      <w:r w:rsidRPr="00BA0DFA">
        <w:rPr>
          <w:rFonts w:ascii="Aptos" w:hAnsi="Aptos"/>
          <w:sz w:val="22"/>
          <w:szCs w:val="22"/>
        </w:rPr>
        <w:t>Shifts to covered food production. This disruption will come at a cost. </w:t>
      </w:r>
    </w:p>
    <w:p w14:paraId="1D0F0B67" w14:textId="77777777" w:rsidR="00CD2731" w:rsidRPr="00BA0DFA" w:rsidRDefault="00CD2731" w:rsidP="00D61562">
      <w:pPr>
        <w:numPr>
          <w:ilvl w:val="0"/>
          <w:numId w:val="62"/>
        </w:numPr>
        <w:tabs>
          <w:tab w:val="clear" w:pos="360"/>
          <w:tab w:val="num" w:pos="720"/>
        </w:tabs>
        <w:spacing w:after="160" w:line="259" w:lineRule="auto"/>
        <w:ind w:right="260"/>
        <w:jc w:val="both"/>
        <w:rPr>
          <w:rFonts w:ascii="Aptos" w:hAnsi="Aptos"/>
          <w:sz w:val="22"/>
          <w:szCs w:val="22"/>
        </w:rPr>
      </w:pPr>
      <w:r w:rsidRPr="00BA0DFA">
        <w:rPr>
          <w:rFonts w:ascii="Aptos" w:hAnsi="Aptos"/>
          <w:sz w:val="22"/>
          <w:szCs w:val="22"/>
        </w:rPr>
        <w:t>Big shift to Food and Fibre (increasing productivity/economies of scale) presently only large economic sector driving change in NZ context. </w:t>
      </w:r>
    </w:p>
    <w:p w14:paraId="65354243" w14:textId="77777777" w:rsidR="00CD2731" w:rsidRPr="00BA0DFA" w:rsidRDefault="00CD2731" w:rsidP="00D61562">
      <w:pPr>
        <w:numPr>
          <w:ilvl w:val="0"/>
          <w:numId w:val="62"/>
        </w:numPr>
        <w:tabs>
          <w:tab w:val="clear" w:pos="360"/>
          <w:tab w:val="num" w:pos="720"/>
        </w:tabs>
        <w:spacing w:after="160" w:line="259" w:lineRule="auto"/>
        <w:ind w:right="260"/>
        <w:jc w:val="both"/>
        <w:rPr>
          <w:rFonts w:ascii="Aptos" w:hAnsi="Aptos"/>
          <w:sz w:val="22"/>
          <w:szCs w:val="22"/>
        </w:rPr>
      </w:pPr>
      <w:r w:rsidRPr="00BA0DFA">
        <w:rPr>
          <w:rFonts w:ascii="Aptos" w:hAnsi="Aptos"/>
          <w:sz w:val="22"/>
          <w:szCs w:val="22"/>
        </w:rPr>
        <w:t>Building economic resilience must be a priority at a time where major longstanding geo-political instability forecasted. </w:t>
      </w:r>
    </w:p>
    <w:p w14:paraId="473BE7FF" w14:textId="77777777" w:rsidR="00CD2731" w:rsidRPr="00BA0DFA" w:rsidRDefault="00CD2731" w:rsidP="00D61562">
      <w:pPr>
        <w:numPr>
          <w:ilvl w:val="0"/>
          <w:numId w:val="62"/>
        </w:numPr>
        <w:tabs>
          <w:tab w:val="clear" w:pos="360"/>
          <w:tab w:val="num" w:pos="720"/>
        </w:tabs>
        <w:spacing w:after="160" w:line="259" w:lineRule="auto"/>
        <w:ind w:right="260"/>
        <w:jc w:val="both"/>
        <w:rPr>
          <w:rFonts w:ascii="Aptos" w:hAnsi="Aptos"/>
          <w:sz w:val="22"/>
          <w:szCs w:val="22"/>
        </w:rPr>
      </w:pPr>
      <w:r w:rsidRPr="00BA0DFA">
        <w:rPr>
          <w:rFonts w:ascii="Aptos" w:hAnsi="Aptos"/>
          <w:sz w:val="22"/>
          <w:szCs w:val="22"/>
        </w:rPr>
        <w:t>Free Trade Agreements that have just been signed off by the EU and the reference to the Treaty and Māori trade and cooperation elements are important and world leading creating a level playing field for the whole of NZ for which all exporters will benefit. </w:t>
      </w:r>
    </w:p>
    <w:p w14:paraId="603FEB70" w14:textId="77777777" w:rsidR="00CD2731" w:rsidRPr="00BA0DFA" w:rsidRDefault="00CD2731" w:rsidP="00D61562">
      <w:pPr>
        <w:numPr>
          <w:ilvl w:val="0"/>
          <w:numId w:val="62"/>
        </w:numPr>
        <w:tabs>
          <w:tab w:val="clear" w:pos="360"/>
          <w:tab w:val="num" w:pos="720"/>
        </w:tabs>
        <w:spacing w:after="160" w:line="259" w:lineRule="auto"/>
        <w:ind w:right="260"/>
        <w:jc w:val="both"/>
        <w:rPr>
          <w:rFonts w:ascii="Aptos" w:hAnsi="Aptos"/>
          <w:sz w:val="22"/>
          <w:szCs w:val="22"/>
        </w:rPr>
      </w:pPr>
      <w:r w:rsidRPr="00BA0DFA">
        <w:rPr>
          <w:rFonts w:ascii="Aptos" w:hAnsi="Aptos"/>
          <w:sz w:val="22"/>
          <w:szCs w:val="22"/>
        </w:rPr>
        <w:t>Ahu Whenua Trusts need to concentrate their energy on regional and local government - more relevant to their diversification interests and resolving legislative barriers - rather than central government. </w:t>
      </w:r>
    </w:p>
    <w:p w14:paraId="0F3824AC" w14:textId="2E2D8CAE" w:rsidR="00CD2731" w:rsidRPr="00BA0DFA" w:rsidRDefault="00CD2731" w:rsidP="00D61562">
      <w:pPr>
        <w:numPr>
          <w:ilvl w:val="0"/>
          <w:numId w:val="62"/>
        </w:numPr>
        <w:tabs>
          <w:tab w:val="clear" w:pos="360"/>
          <w:tab w:val="num" w:pos="720"/>
        </w:tabs>
        <w:spacing w:after="160" w:line="259" w:lineRule="auto"/>
        <w:ind w:right="260"/>
        <w:jc w:val="both"/>
        <w:rPr>
          <w:rFonts w:ascii="Aptos" w:hAnsi="Aptos"/>
          <w:sz w:val="22"/>
          <w:szCs w:val="22"/>
        </w:rPr>
      </w:pPr>
      <w:r w:rsidRPr="00BA0DFA">
        <w:rPr>
          <w:rFonts w:ascii="Aptos" w:hAnsi="Aptos"/>
          <w:sz w:val="22"/>
          <w:szCs w:val="22"/>
        </w:rPr>
        <w:t>Increase investment in R&amp;D rather than relying on government grants and be willing to risk investments in new ideas from the next generation. </w:t>
      </w:r>
    </w:p>
    <w:p w14:paraId="77E38D0F" w14:textId="77777777" w:rsidR="00CD2731" w:rsidRPr="00BA0DFA" w:rsidRDefault="00CD2731" w:rsidP="00D61562">
      <w:pPr>
        <w:numPr>
          <w:ilvl w:val="0"/>
          <w:numId w:val="62"/>
        </w:numPr>
        <w:tabs>
          <w:tab w:val="clear" w:pos="360"/>
          <w:tab w:val="num" w:pos="720"/>
        </w:tabs>
        <w:spacing w:after="160" w:line="259" w:lineRule="auto"/>
        <w:ind w:right="260"/>
        <w:jc w:val="both"/>
        <w:rPr>
          <w:rFonts w:ascii="Aptos" w:hAnsi="Aptos"/>
          <w:sz w:val="22"/>
          <w:szCs w:val="22"/>
        </w:rPr>
      </w:pPr>
      <w:r w:rsidRPr="00BA0DFA">
        <w:rPr>
          <w:rFonts w:ascii="Aptos" w:hAnsi="Aptos"/>
          <w:sz w:val="22"/>
          <w:szCs w:val="22"/>
        </w:rPr>
        <w:t>Climate migrants will impact on our rangatiratanga. </w:t>
      </w:r>
    </w:p>
    <w:p w14:paraId="6FA76997" w14:textId="77777777" w:rsidR="00CD2731" w:rsidRPr="00BA0DFA" w:rsidRDefault="00CD2731" w:rsidP="00D61562">
      <w:pPr>
        <w:numPr>
          <w:ilvl w:val="0"/>
          <w:numId w:val="62"/>
        </w:numPr>
        <w:tabs>
          <w:tab w:val="clear" w:pos="360"/>
          <w:tab w:val="num" w:pos="720"/>
        </w:tabs>
        <w:spacing w:after="160" w:line="259" w:lineRule="auto"/>
        <w:ind w:right="260"/>
        <w:jc w:val="both"/>
        <w:rPr>
          <w:rFonts w:ascii="Aptos" w:hAnsi="Aptos"/>
          <w:sz w:val="22"/>
          <w:szCs w:val="22"/>
        </w:rPr>
      </w:pPr>
      <w:r w:rsidRPr="00BA0DFA">
        <w:rPr>
          <w:rFonts w:ascii="Aptos" w:hAnsi="Aptos"/>
          <w:sz w:val="22"/>
          <w:szCs w:val="22"/>
        </w:rPr>
        <w:t>Converting pasture into protein is a huge global opportunity - we have a competitive advantage. What do we need to do to put that into place? </w:t>
      </w:r>
    </w:p>
    <w:p w14:paraId="048AAA7D" w14:textId="77777777" w:rsidR="00CD2731" w:rsidRPr="00BA0DFA" w:rsidRDefault="00CD2731" w:rsidP="00D61562">
      <w:pPr>
        <w:numPr>
          <w:ilvl w:val="0"/>
          <w:numId w:val="62"/>
        </w:numPr>
        <w:tabs>
          <w:tab w:val="clear" w:pos="360"/>
          <w:tab w:val="num" w:pos="720"/>
        </w:tabs>
        <w:spacing w:after="160" w:line="259" w:lineRule="auto"/>
        <w:ind w:right="260"/>
        <w:jc w:val="both"/>
        <w:rPr>
          <w:rFonts w:ascii="Aptos" w:hAnsi="Aptos"/>
          <w:sz w:val="22"/>
          <w:szCs w:val="22"/>
        </w:rPr>
      </w:pPr>
      <w:r w:rsidRPr="00BA0DFA">
        <w:rPr>
          <w:rFonts w:ascii="Aptos" w:hAnsi="Aptos"/>
          <w:sz w:val="22"/>
          <w:szCs w:val="22"/>
        </w:rPr>
        <w:t>We are also observing a significant shift within the Whānau Ora area, where there is an increasing focus on the development of whānau – social/ business enterprise as part of wellbeing pathways with whānau. </w:t>
      </w:r>
    </w:p>
    <w:p w14:paraId="65FEC9C1" w14:textId="4EDE065C" w:rsidR="00CD2731" w:rsidRPr="006C75A5" w:rsidRDefault="00CD2731" w:rsidP="00226289">
      <w:pPr>
        <w:ind w:right="260"/>
        <w:jc w:val="both"/>
        <w:rPr>
          <w:rFonts w:ascii="Aptos" w:hAnsi="Aptos"/>
          <w:b/>
          <w:color w:val="000000" w:themeColor="text1"/>
          <w:sz w:val="28"/>
          <w:szCs w:val="28"/>
        </w:rPr>
      </w:pPr>
      <w:r w:rsidRPr="00BA0DFA">
        <w:rPr>
          <w:rFonts w:ascii="Aptos" w:hAnsi="Aptos"/>
          <w:bCs/>
          <w:color w:val="000000" w:themeColor="text1"/>
          <w:sz w:val="22"/>
          <w:szCs w:val="22"/>
        </w:rPr>
        <w:br w:type="page"/>
      </w:r>
      <w:r w:rsidR="00132662">
        <w:rPr>
          <w:rFonts w:ascii="Aptos" w:hAnsi="Aptos"/>
          <w:b/>
          <w:color w:val="000000" w:themeColor="text1"/>
          <w:sz w:val="28"/>
          <w:szCs w:val="28"/>
        </w:rPr>
        <w:lastRenderedPageBreak/>
        <w:t>APPENDIX</w:t>
      </w:r>
      <w:r w:rsidRPr="006C75A5">
        <w:rPr>
          <w:rFonts w:ascii="Aptos" w:hAnsi="Aptos"/>
          <w:b/>
          <w:color w:val="000000" w:themeColor="text1"/>
          <w:sz w:val="28"/>
          <w:szCs w:val="28"/>
        </w:rPr>
        <w:t xml:space="preserve"> 2: Systems </w:t>
      </w:r>
      <w:r w:rsidR="005F6F55" w:rsidRPr="006C75A5">
        <w:rPr>
          <w:rFonts w:ascii="Aptos" w:hAnsi="Aptos"/>
          <w:b/>
          <w:color w:val="000000" w:themeColor="text1"/>
          <w:sz w:val="28"/>
          <w:szCs w:val="28"/>
        </w:rPr>
        <w:t>A</w:t>
      </w:r>
      <w:r w:rsidRPr="006C75A5">
        <w:rPr>
          <w:rFonts w:ascii="Aptos" w:hAnsi="Aptos"/>
          <w:b/>
          <w:color w:val="000000" w:themeColor="text1"/>
          <w:sz w:val="28"/>
          <w:szCs w:val="28"/>
        </w:rPr>
        <w:t>pproaches</w:t>
      </w:r>
    </w:p>
    <w:p w14:paraId="58C6C25B" w14:textId="1DAE93EF" w:rsidR="00CD2731" w:rsidRPr="006C75A5" w:rsidRDefault="00CD2731" w:rsidP="00226289">
      <w:pPr>
        <w:spacing w:before="116"/>
        <w:ind w:right="260"/>
        <w:jc w:val="both"/>
        <w:rPr>
          <w:rFonts w:ascii="Aptos" w:hAnsi="Aptos"/>
          <w:b/>
          <w:color w:val="000000" w:themeColor="text1"/>
          <w:sz w:val="22"/>
          <w:szCs w:val="22"/>
        </w:rPr>
      </w:pPr>
      <w:r w:rsidRPr="006C75A5">
        <w:rPr>
          <w:rFonts w:ascii="Aptos" w:hAnsi="Aptos"/>
          <w:b/>
          <w:bCs/>
          <w:iCs/>
          <w:color w:val="000000" w:themeColor="text1"/>
          <w:sz w:val="22"/>
          <w:szCs w:val="22"/>
        </w:rPr>
        <w:t xml:space="preserve">Our economy in biophysical and social context </w:t>
      </w:r>
    </w:p>
    <w:p w14:paraId="5C1AFEB0" w14:textId="39690886" w:rsidR="00CD2731" w:rsidRPr="006C75A5" w:rsidRDefault="00CD2731" w:rsidP="00226289">
      <w:pPr>
        <w:spacing w:before="116"/>
        <w:ind w:right="260"/>
        <w:jc w:val="both"/>
        <w:rPr>
          <w:rFonts w:ascii="Aptos" w:hAnsi="Aptos"/>
          <w:iCs/>
          <w:color w:val="000000" w:themeColor="text1"/>
          <w:sz w:val="22"/>
          <w:szCs w:val="22"/>
        </w:rPr>
      </w:pPr>
      <w:r w:rsidRPr="006C75A5">
        <w:rPr>
          <w:rFonts w:ascii="Aptos" w:hAnsi="Aptos"/>
          <w:iCs/>
          <w:color w:val="000000" w:themeColor="text1"/>
          <w:sz w:val="22"/>
          <w:szCs w:val="22"/>
        </w:rPr>
        <w:t xml:space="preserve">A systems approach requires placing New Zealand’s economy in biophysical context. All economic activity depends on healthy soils, fresh water, oceans, and raw materials (encompassing minerals from the earth, biomaterials, and animal-based materials). Energy is known as the ‘master resource’ because it enables the utilization of all the former inputs. How we’re currently extracting, using, and disposing of these fundamental inputs to meet human needs and wants impacts the health of the biosphere. </w:t>
      </w:r>
    </w:p>
    <w:p w14:paraId="12A999C8" w14:textId="00025CD1" w:rsidR="00CD2731" w:rsidRPr="006C75A5" w:rsidRDefault="00CD2731" w:rsidP="00226289">
      <w:pPr>
        <w:spacing w:before="116"/>
        <w:ind w:right="260"/>
        <w:jc w:val="both"/>
        <w:rPr>
          <w:rFonts w:ascii="Aptos" w:hAnsi="Aptos"/>
          <w:iCs/>
          <w:color w:val="000000" w:themeColor="text1"/>
          <w:sz w:val="22"/>
          <w:szCs w:val="22"/>
        </w:rPr>
      </w:pPr>
      <w:r w:rsidRPr="006C75A5">
        <w:rPr>
          <w:rFonts w:ascii="Aptos" w:hAnsi="Aptos"/>
          <w:color w:val="000000"/>
          <w:sz w:val="22"/>
          <w:szCs w:val="22"/>
        </w:rPr>
        <w:t>For both Māori and many Pākehā, humans are viewed as part of the biosphere, meaning our well-being is directly linked to the health of ecosystems, rivers, oceans, and climate. Globally and in New Zealand, the condition of the biosphere is deteriorating. To help us better understand and to reverse this phenomenon,</w:t>
      </w:r>
      <w:r w:rsidRPr="006C75A5">
        <w:rPr>
          <w:rFonts w:ascii="Aptos" w:hAnsi="Aptos"/>
          <w:i/>
          <w:color w:val="000000" w:themeColor="text1"/>
          <w:sz w:val="22"/>
          <w:szCs w:val="22"/>
        </w:rPr>
        <w:t xml:space="preserve"> </w:t>
      </w:r>
      <w:r w:rsidRPr="006C75A5">
        <w:rPr>
          <w:rFonts w:ascii="Aptos" w:hAnsi="Aptos"/>
          <w:color w:val="000000"/>
          <w:sz w:val="22"/>
          <w:szCs w:val="22"/>
        </w:rPr>
        <w:t xml:space="preserve">the </w:t>
      </w:r>
      <w:r w:rsidRPr="006C75A5">
        <w:rPr>
          <w:rFonts w:ascii="Aptos" w:hAnsi="Aptos"/>
          <w:i/>
          <w:iCs/>
          <w:color w:val="000000"/>
          <w:sz w:val="22"/>
          <w:szCs w:val="22"/>
        </w:rPr>
        <w:t>Planetary Boundaries Framework</w:t>
      </w:r>
      <w:r w:rsidRPr="006C75A5">
        <w:rPr>
          <w:rFonts w:ascii="Aptos" w:hAnsi="Aptos"/>
          <w:color w:val="000000"/>
          <w:sz w:val="22"/>
          <w:szCs w:val="22"/>
          <w:vertAlign w:val="superscript"/>
        </w:rPr>
        <w:footnoteReference w:id="11"/>
      </w:r>
      <w:r w:rsidRPr="006C75A5">
        <w:rPr>
          <w:rFonts w:ascii="Aptos" w:hAnsi="Aptos"/>
          <w:color w:val="000000"/>
          <w:sz w:val="22"/>
          <w:szCs w:val="22"/>
        </w:rPr>
        <w:t xml:space="preserve"> identifies nine key processes regulating </w:t>
      </w:r>
      <w:r w:rsidRPr="006C75A5">
        <w:rPr>
          <w:rFonts w:ascii="Aptos" w:hAnsi="Aptos"/>
          <w:iCs/>
          <w:color w:val="000000" w:themeColor="text1"/>
          <w:sz w:val="22"/>
          <w:szCs w:val="22"/>
        </w:rPr>
        <w:t>Earth's stability – defining “a safe operating space” for human development (Figure 4). Crossing these boundaries is a direct result of a take-make-waste economy and increases the risk of significant and irreversible environmental change. This framework is widely adopted in global discussions on circularity, serving as a tool</w:t>
      </w:r>
      <w:r w:rsidRPr="006C75A5">
        <w:rPr>
          <w:rFonts w:ascii="Aptos" w:hAnsi="Aptos"/>
          <w:iCs/>
          <w:color w:val="000000" w:themeColor="text1"/>
          <w:sz w:val="22"/>
          <w:szCs w:val="22"/>
          <w:vertAlign w:val="superscript"/>
        </w:rPr>
        <w:footnoteReference w:id="12"/>
      </w:r>
      <w:r w:rsidRPr="006C75A5">
        <w:rPr>
          <w:rFonts w:ascii="Aptos" w:hAnsi="Aptos"/>
          <w:iCs/>
          <w:color w:val="000000" w:themeColor="text1"/>
          <w:sz w:val="22"/>
          <w:szCs w:val="22"/>
        </w:rPr>
        <w:t xml:space="preserve"> to assess the impacts of conventional production and consumption practices (Circle Economy Foundation, 2023).</w:t>
      </w:r>
    </w:p>
    <w:p w14:paraId="0F7D3A18" w14:textId="2F70B34E" w:rsidR="00CD2731" w:rsidRPr="006C75A5" w:rsidRDefault="00CD2731" w:rsidP="00226289">
      <w:pPr>
        <w:spacing w:before="116"/>
        <w:ind w:right="260"/>
        <w:jc w:val="both"/>
        <w:rPr>
          <w:rFonts w:ascii="Aptos" w:hAnsi="Aptos"/>
          <w:iCs/>
          <w:color w:val="000000" w:themeColor="text1"/>
          <w:sz w:val="22"/>
          <w:szCs w:val="22"/>
        </w:rPr>
      </w:pPr>
      <w:r w:rsidRPr="006C75A5">
        <w:rPr>
          <w:rFonts w:ascii="Aptos" w:hAnsi="Aptos"/>
          <w:iCs/>
          <w:color w:val="000000" w:themeColor="text1"/>
          <w:sz w:val="22"/>
          <w:szCs w:val="22"/>
        </w:rPr>
        <w:t>In 2020, the New Zealand Ministry for the Environment commissioned a Planetary Boundaries assessment of Aotearoa from the Potsdam Institute for Climate Impact Research, the Stockholm Resilience</w:t>
      </w:r>
      <w:r w:rsidRPr="006C75A5">
        <w:rPr>
          <w:rFonts w:ascii="Aptos" w:hAnsi="Aptos"/>
          <w:color w:val="000000"/>
          <w:sz w:val="22"/>
          <w:szCs w:val="22"/>
        </w:rPr>
        <w:t xml:space="preserve"> Centre, and the Mercator Research Institute on Global Commons and Climate Change. The resulting report, titled "A Safe Operating Space for Aotearoa New Zealand," aimed to offer a comprehensive view of multiple environmental systems beyond climate change to inform policy. The assessment of five boundaries revealed that, like other developed nations, New Zealand significantly surpasses its "fair share" of impacts. Notably, the country's major transgressions are related to nitrogen and phosphorus boundaries, exceeding fair share levels by factors ranging from 4 to almost 55 times. In both cases, production-based transgressions outweigh consumption-based transgressions, reflecting New Zealand's substantial agricultural net exports.</w:t>
      </w:r>
    </w:p>
    <w:p w14:paraId="4400934A" w14:textId="54733787" w:rsidR="00943458" w:rsidRPr="006C75A5" w:rsidRDefault="00DF07A5" w:rsidP="00226289">
      <w:pPr>
        <w:spacing w:before="116"/>
        <w:ind w:right="260"/>
        <w:jc w:val="both"/>
        <w:rPr>
          <w:rFonts w:ascii="Aptos" w:hAnsi="Aptos"/>
          <w:sz w:val="22"/>
          <w:szCs w:val="22"/>
        </w:rPr>
      </w:pPr>
      <w:r>
        <w:rPr>
          <w:rFonts w:ascii="Aptos" w:hAnsi="Aptos"/>
          <w:noProof/>
          <w:sz w:val="22"/>
          <w:szCs w:val="22"/>
          <w14:ligatures w14:val="standardContextual"/>
        </w:rPr>
        <mc:AlternateContent>
          <mc:Choice Requires="wps">
            <w:drawing>
              <wp:anchor distT="0" distB="0" distL="114300" distR="114300" simplePos="0" relativeHeight="251664409" behindDoc="0" locked="0" layoutInCell="1" allowOverlap="1" wp14:anchorId="36BAD6FA" wp14:editId="21EB2D00">
                <wp:simplePos x="0" y="0"/>
                <wp:positionH relativeFrom="column">
                  <wp:posOffset>16042</wp:posOffset>
                </wp:positionH>
                <wp:positionV relativeFrom="paragraph">
                  <wp:posOffset>232109</wp:posOffset>
                </wp:positionV>
                <wp:extent cx="2358190" cy="2549525"/>
                <wp:effectExtent l="0" t="0" r="4445" b="3175"/>
                <wp:wrapNone/>
                <wp:docPr id="1910689415" name="Text Box 1"/>
                <wp:cNvGraphicFramePr/>
                <a:graphic xmlns:a="http://schemas.openxmlformats.org/drawingml/2006/main">
                  <a:graphicData uri="http://schemas.microsoft.com/office/word/2010/wordprocessingShape">
                    <wps:wsp>
                      <wps:cNvSpPr txBox="1"/>
                      <wps:spPr>
                        <a:xfrm>
                          <a:off x="0" y="0"/>
                          <a:ext cx="2358190" cy="2549525"/>
                        </a:xfrm>
                        <a:prstGeom prst="rect">
                          <a:avLst/>
                        </a:prstGeom>
                        <a:solidFill>
                          <a:srgbClr val="92D050">
                            <a:alpha val="41633"/>
                          </a:srgbClr>
                        </a:solidFill>
                        <a:ln w="6350">
                          <a:noFill/>
                        </a:ln>
                      </wps:spPr>
                      <wps:txbx>
                        <w:txbxContent>
                          <w:p w14:paraId="234254DD" w14:textId="433F4ECF" w:rsidR="00943458" w:rsidRPr="006C75A5" w:rsidRDefault="00943458" w:rsidP="00943458">
                            <w:pPr>
                              <w:spacing w:before="116"/>
                              <w:ind w:right="260"/>
                              <w:jc w:val="both"/>
                              <w:rPr>
                                <w:rFonts w:ascii="Aptos" w:hAnsi="Aptos"/>
                                <w:i/>
                                <w:iCs/>
                                <w:color w:val="000000"/>
                                <w:sz w:val="18"/>
                                <w:szCs w:val="18"/>
                              </w:rPr>
                            </w:pPr>
                            <w:r w:rsidRPr="006C75A5">
                              <w:rPr>
                                <w:rFonts w:ascii="Aptos" w:hAnsi="Aptos"/>
                                <w:i/>
                                <w:iCs/>
                                <w:color w:val="000000"/>
                                <w:sz w:val="18"/>
                                <w:szCs w:val="18"/>
                              </w:rPr>
                              <w:t xml:space="preserve">Figure </w:t>
                            </w:r>
                            <w:r>
                              <w:rPr>
                                <w:rFonts w:ascii="Aptos" w:hAnsi="Aptos"/>
                                <w:i/>
                                <w:iCs/>
                                <w:color w:val="000000"/>
                                <w:sz w:val="18"/>
                                <w:szCs w:val="18"/>
                              </w:rPr>
                              <w:t>1</w:t>
                            </w:r>
                            <w:r w:rsidRPr="006C75A5">
                              <w:rPr>
                                <w:rFonts w:ascii="Aptos" w:hAnsi="Aptos"/>
                                <w:i/>
                                <w:iCs/>
                                <w:color w:val="000000"/>
                                <w:sz w:val="18"/>
                                <w:szCs w:val="18"/>
                              </w:rPr>
                              <w:t>. The</w:t>
                            </w:r>
                            <w:r>
                              <w:rPr>
                                <w:rFonts w:ascii="Aptos" w:hAnsi="Aptos"/>
                                <w:i/>
                                <w:iCs/>
                                <w:color w:val="000000"/>
                                <w:sz w:val="18"/>
                                <w:szCs w:val="18"/>
                              </w:rPr>
                              <w:t xml:space="preserve"> </w:t>
                            </w:r>
                            <w:r w:rsidRPr="006C75A5">
                              <w:rPr>
                                <w:rFonts w:ascii="Aptos" w:hAnsi="Aptos"/>
                                <w:i/>
                                <w:iCs/>
                                <w:color w:val="000000"/>
                                <w:sz w:val="18"/>
                                <w:szCs w:val="18"/>
                              </w:rPr>
                              <w:t>Planetary Boundaries Framework defines the ‘safe operating space’ for human development, based on the planet’s nine bio-physical processes. It provides a science-based reference of the risks that human interventions will substantially alter the Earth’s system and has been influential in supporting understanding that that a focus on climate change alone is not sufficient for sustainability. In September 2023, a team of scientists quantified for the first time all nine complex earth systems, finding that six have been transgressed (Richardson et al., 2023).</w:t>
                            </w:r>
                          </w:p>
                          <w:p w14:paraId="42BE5A1B" w14:textId="77777777" w:rsidR="00943458" w:rsidRPr="006C75A5" w:rsidRDefault="00943458" w:rsidP="00943458">
                            <w:pPr>
                              <w:spacing w:before="116"/>
                              <w:ind w:right="260"/>
                              <w:jc w:val="both"/>
                              <w:rPr>
                                <w:rFonts w:ascii="Aptos" w:hAnsi="Aptos"/>
                                <w:sz w:val="22"/>
                                <w:szCs w:val="22"/>
                              </w:rPr>
                            </w:pPr>
                          </w:p>
                          <w:p w14:paraId="18F839E2" w14:textId="77777777" w:rsidR="00943458" w:rsidRDefault="009434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AD6FA" id="_x0000_s1030" type="#_x0000_t202" style="position:absolute;left:0;text-align:left;margin-left:1.25pt;margin-top:18.3pt;width:185.7pt;height:200.75pt;z-index:251664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" fillcolor="#92d050" stroked="f" strokeweight=".5pt">
                <v:fill opacity="27242f"/>
                <v:textbox>
                  <w:txbxContent>
                    <w:p w14:paraId="234254DD" w14:textId="433F4ECF" w:rsidR="00943458" w:rsidRPr="006C75A5" w:rsidRDefault="00943458" w:rsidP="00943458">
                      <w:pPr>
                        <w:spacing w:before="116"/>
                        <w:ind w:right="260"/>
                        <w:jc w:val="both"/>
                        <w:rPr>
                          <w:rFonts w:ascii="Aptos" w:hAnsi="Aptos"/>
                          <w:i/>
                          <w:iCs/>
                          <w:color w:val="000000"/>
                          <w:sz w:val="18"/>
                          <w:szCs w:val="18"/>
                        </w:rPr>
                      </w:pPr>
                      <w:r w:rsidRPr="006C75A5">
                        <w:rPr>
                          <w:rFonts w:ascii="Aptos" w:hAnsi="Aptos"/>
                          <w:i/>
                          <w:iCs/>
                          <w:color w:val="000000"/>
                          <w:sz w:val="18"/>
                          <w:szCs w:val="18"/>
                        </w:rPr>
                        <w:t xml:space="preserve">Figure </w:t>
                      </w:r>
                      <w:r>
                        <w:rPr>
                          <w:rFonts w:ascii="Aptos" w:hAnsi="Aptos"/>
                          <w:i/>
                          <w:iCs/>
                          <w:color w:val="000000"/>
                          <w:sz w:val="18"/>
                          <w:szCs w:val="18"/>
                        </w:rPr>
                        <w:t>1</w:t>
                      </w:r>
                      <w:r w:rsidRPr="006C75A5">
                        <w:rPr>
                          <w:rFonts w:ascii="Aptos" w:hAnsi="Aptos"/>
                          <w:i/>
                          <w:iCs/>
                          <w:color w:val="000000"/>
                          <w:sz w:val="18"/>
                          <w:szCs w:val="18"/>
                        </w:rPr>
                        <w:t>. The</w:t>
                      </w:r>
                      <w:r>
                        <w:rPr>
                          <w:rFonts w:ascii="Aptos" w:hAnsi="Aptos"/>
                          <w:i/>
                          <w:iCs/>
                          <w:color w:val="000000"/>
                          <w:sz w:val="18"/>
                          <w:szCs w:val="18"/>
                        </w:rPr>
                        <w:t xml:space="preserve"> </w:t>
                      </w:r>
                      <w:r w:rsidRPr="006C75A5">
                        <w:rPr>
                          <w:rFonts w:ascii="Aptos" w:hAnsi="Aptos"/>
                          <w:i/>
                          <w:iCs/>
                          <w:color w:val="000000"/>
                          <w:sz w:val="18"/>
                          <w:szCs w:val="18"/>
                        </w:rPr>
                        <w:t>Planetary Boundaries Framework defines the ‘safe operating space’ for human development, based on the planet’s nine bio-physical processes. It provides a science-based reference of the risks that human interventions will substantially alter the Earth’s system and has been influential in supporting understanding that that a focus on climate change alone is not sufficient for sustainability. In September 2023, a team of scientists quantified for the first time all nine complex earth systems, finding that six have been transgressed (Richardson et al., 2023).</w:t>
                      </w:r>
                    </w:p>
                    <w:p w14:paraId="42BE5A1B" w14:textId="77777777" w:rsidR="00943458" w:rsidRPr="006C75A5" w:rsidRDefault="00943458" w:rsidP="00943458">
                      <w:pPr>
                        <w:spacing w:before="116"/>
                        <w:ind w:right="260"/>
                        <w:jc w:val="both"/>
                        <w:rPr>
                          <w:rFonts w:ascii="Aptos" w:hAnsi="Aptos"/>
                          <w:sz w:val="22"/>
                          <w:szCs w:val="22"/>
                        </w:rPr>
                      </w:pPr>
                    </w:p>
                    <w:p w14:paraId="18F839E2" w14:textId="77777777" w:rsidR="00943458" w:rsidRDefault="00943458"/>
                  </w:txbxContent>
                </v:textbox>
              </v:shape>
            </w:pict>
          </mc:Fallback>
        </mc:AlternateContent>
      </w:r>
      <w:r w:rsidRPr="006C75A5">
        <w:rPr>
          <w:rFonts w:ascii="Aptos" w:hAnsi="Aptos"/>
          <w:noProof/>
          <w:sz w:val="22"/>
          <w:szCs w:val="22"/>
        </w:rPr>
        <w:drawing>
          <wp:anchor distT="0" distB="0" distL="114300" distR="114300" simplePos="0" relativeHeight="251658241" behindDoc="1" locked="0" layoutInCell="1" allowOverlap="1" wp14:anchorId="2D699522" wp14:editId="092C2C19">
            <wp:simplePos x="0" y="0"/>
            <wp:positionH relativeFrom="column">
              <wp:posOffset>2566670</wp:posOffset>
            </wp:positionH>
            <wp:positionV relativeFrom="paragraph">
              <wp:posOffset>46355</wp:posOffset>
            </wp:positionV>
            <wp:extent cx="2895600" cy="2733040"/>
            <wp:effectExtent l="0" t="0" r="0" b="0"/>
            <wp:wrapSquare wrapText="bothSides"/>
            <wp:docPr id="300613810" name="Picture 300613810" descr="A diagram of the eart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292146" name="Picture 472292146" descr="A diagram of the earth&#10;&#10;Description automatically generated with medium confidence"/>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2895600" cy="2733040"/>
                    </a:xfrm>
                    <a:prstGeom prst="rect">
                      <a:avLst/>
                    </a:prstGeom>
                    <a:noFill/>
                    <a:ln>
                      <a:noFill/>
                    </a:ln>
                  </pic:spPr>
                </pic:pic>
              </a:graphicData>
            </a:graphic>
            <wp14:sizeRelH relativeFrom="page">
              <wp14:pctWidth>0</wp14:pctWidth>
            </wp14:sizeRelH>
            <wp14:sizeRelV relativeFrom="page">
              <wp14:pctHeight>0</wp14:pctHeight>
            </wp14:sizeRelV>
          </wp:anchor>
        </w:drawing>
      </w:r>
      <w:r w:rsidR="00943458" w:rsidRPr="00943458">
        <w:rPr>
          <w:rFonts w:ascii="Aptos" w:hAnsi="Aptos"/>
          <w:i/>
          <w:iCs/>
          <w:color w:val="000000"/>
          <w:sz w:val="18"/>
          <w:szCs w:val="18"/>
        </w:rPr>
        <w:t xml:space="preserve"> </w:t>
      </w:r>
    </w:p>
    <w:p w14:paraId="0F829E35" w14:textId="3EEA65A2" w:rsidR="00CD2731" w:rsidRPr="006C75A5" w:rsidRDefault="00CD2731" w:rsidP="00226289">
      <w:pPr>
        <w:spacing w:before="116"/>
        <w:ind w:right="260"/>
        <w:jc w:val="both"/>
        <w:rPr>
          <w:rFonts w:ascii="Aptos" w:hAnsi="Aptos"/>
          <w:sz w:val="22"/>
          <w:szCs w:val="22"/>
        </w:rPr>
      </w:pPr>
    </w:p>
    <w:p w14:paraId="20FC14C6" w14:textId="47B129F3" w:rsidR="00CD2731" w:rsidRPr="006C75A5" w:rsidRDefault="00CD2731" w:rsidP="00226289">
      <w:pPr>
        <w:spacing w:before="116"/>
        <w:ind w:right="260"/>
        <w:jc w:val="both"/>
        <w:rPr>
          <w:rFonts w:ascii="Aptos" w:hAnsi="Aptos"/>
          <w:sz w:val="22"/>
          <w:szCs w:val="22"/>
        </w:rPr>
      </w:pPr>
    </w:p>
    <w:p w14:paraId="01B5A848" w14:textId="384D2AFC" w:rsidR="00CD2731" w:rsidRPr="006C75A5" w:rsidRDefault="00CD2731" w:rsidP="00226289">
      <w:pPr>
        <w:spacing w:before="116"/>
        <w:ind w:right="260"/>
        <w:jc w:val="both"/>
        <w:rPr>
          <w:rFonts w:ascii="Aptos" w:hAnsi="Aptos"/>
          <w:sz w:val="22"/>
          <w:szCs w:val="22"/>
        </w:rPr>
      </w:pPr>
    </w:p>
    <w:p w14:paraId="3105760C" w14:textId="77777777" w:rsidR="00CD2731" w:rsidRPr="006C75A5" w:rsidRDefault="00CD2731" w:rsidP="00226289">
      <w:pPr>
        <w:spacing w:before="116"/>
        <w:ind w:right="260"/>
        <w:jc w:val="both"/>
        <w:rPr>
          <w:rFonts w:ascii="Aptos" w:hAnsi="Aptos"/>
          <w:sz w:val="22"/>
          <w:szCs w:val="22"/>
        </w:rPr>
      </w:pPr>
    </w:p>
    <w:p w14:paraId="398E846D" w14:textId="77777777" w:rsidR="00CD2731" w:rsidRPr="006C75A5" w:rsidRDefault="00CD2731" w:rsidP="00226289">
      <w:pPr>
        <w:spacing w:before="116"/>
        <w:ind w:right="260"/>
        <w:jc w:val="both"/>
        <w:rPr>
          <w:rFonts w:ascii="Aptos" w:hAnsi="Aptos"/>
          <w:sz w:val="22"/>
          <w:szCs w:val="22"/>
        </w:rPr>
      </w:pPr>
    </w:p>
    <w:p w14:paraId="2B7B20D1" w14:textId="77777777" w:rsidR="00CD2731" w:rsidRPr="006C75A5" w:rsidRDefault="00CD2731" w:rsidP="00226289">
      <w:pPr>
        <w:spacing w:before="116"/>
        <w:ind w:right="260"/>
        <w:jc w:val="both"/>
        <w:rPr>
          <w:rFonts w:ascii="Aptos" w:hAnsi="Aptos"/>
          <w:sz w:val="22"/>
          <w:szCs w:val="22"/>
        </w:rPr>
      </w:pPr>
    </w:p>
    <w:p w14:paraId="2DA6B5E3" w14:textId="77777777" w:rsidR="00CD2731" w:rsidRPr="006C75A5" w:rsidRDefault="00CD2731" w:rsidP="00226289">
      <w:pPr>
        <w:spacing w:before="116"/>
        <w:ind w:right="260"/>
        <w:jc w:val="both"/>
        <w:rPr>
          <w:rFonts w:ascii="Aptos" w:hAnsi="Aptos"/>
          <w:sz w:val="22"/>
          <w:szCs w:val="22"/>
        </w:rPr>
      </w:pPr>
    </w:p>
    <w:p w14:paraId="6F9C95A3" w14:textId="77777777" w:rsidR="00CD2731" w:rsidRPr="006C75A5" w:rsidRDefault="00CD2731" w:rsidP="00226289">
      <w:pPr>
        <w:spacing w:before="116"/>
        <w:ind w:right="260"/>
        <w:jc w:val="both"/>
        <w:rPr>
          <w:rFonts w:ascii="Aptos" w:hAnsi="Aptos"/>
          <w:sz w:val="22"/>
          <w:szCs w:val="22"/>
        </w:rPr>
      </w:pPr>
    </w:p>
    <w:p w14:paraId="652575B0" w14:textId="77777777" w:rsidR="00CD2731" w:rsidRPr="006C75A5" w:rsidRDefault="00CD2731" w:rsidP="00226289">
      <w:pPr>
        <w:spacing w:before="116"/>
        <w:ind w:right="260"/>
        <w:jc w:val="both"/>
        <w:rPr>
          <w:rFonts w:ascii="Aptos" w:hAnsi="Aptos"/>
          <w:sz w:val="22"/>
          <w:szCs w:val="22"/>
        </w:rPr>
      </w:pPr>
    </w:p>
    <w:p w14:paraId="399A1E07" w14:textId="3645FC3D" w:rsidR="00695EA6" w:rsidRPr="00DF07A5" w:rsidRDefault="00CD2731" w:rsidP="00226289">
      <w:pPr>
        <w:spacing w:before="116"/>
        <w:ind w:right="260"/>
        <w:jc w:val="both"/>
        <w:rPr>
          <w:rFonts w:ascii="Aptos" w:hAnsi="Aptos"/>
          <w:color w:val="000000"/>
          <w:sz w:val="22"/>
          <w:szCs w:val="22"/>
        </w:rPr>
      </w:pPr>
      <w:r w:rsidRPr="006C75A5">
        <w:rPr>
          <w:rFonts w:ascii="Aptos" w:hAnsi="Aptos"/>
          <w:sz w:val="22"/>
          <w:szCs w:val="22"/>
        </w:rPr>
        <w:fldChar w:fldCharType="begin"/>
      </w:r>
      <w:r w:rsidRPr="006C75A5">
        <w:rPr>
          <w:rFonts w:ascii="Aptos" w:hAnsi="Aptos"/>
          <w:sz w:val="22"/>
          <w:szCs w:val="22"/>
        </w:rPr>
        <w:instrText xml:space="preserve"> INCLUDEPICTURE "https://www.stockholmresilience.org/images/200.3d04209a18a2642b2fc15eb6/1694596418196/Planetary%20Boundaries%202023.png" \* MERGEFORMATINET </w:instrText>
      </w:r>
      <w:r w:rsidR="00C368E2">
        <w:rPr>
          <w:rFonts w:ascii="Aptos" w:hAnsi="Aptos"/>
          <w:sz w:val="22"/>
          <w:szCs w:val="22"/>
        </w:rPr>
        <w:fldChar w:fldCharType="separate"/>
      </w:r>
      <w:r w:rsidRPr="006C75A5">
        <w:rPr>
          <w:rFonts w:ascii="Aptos" w:hAnsi="Aptos"/>
          <w:sz w:val="22"/>
          <w:szCs w:val="22"/>
        </w:rPr>
        <w:fldChar w:fldCharType="end"/>
      </w:r>
    </w:p>
    <w:p w14:paraId="4E57B8B7" w14:textId="77777777" w:rsidR="00CD2731" w:rsidRPr="006C75A5" w:rsidRDefault="00CD2731" w:rsidP="00226289">
      <w:pPr>
        <w:spacing w:before="116"/>
        <w:ind w:right="260"/>
        <w:jc w:val="both"/>
        <w:rPr>
          <w:rFonts w:ascii="Aptos" w:hAnsi="Aptos"/>
          <w:color w:val="000000"/>
          <w:sz w:val="22"/>
          <w:szCs w:val="22"/>
        </w:rPr>
      </w:pPr>
      <w:r w:rsidRPr="006C75A5">
        <w:rPr>
          <w:rFonts w:ascii="Aptos" w:hAnsi="Aptos"/>
          <w:noProof/>
          <w:color w:val="000000"/>
          <w:sz w:val="22"/>
          <w:szCs w:val="22"/>
        </w:rPr>
        <w:lastRenderedPageBreak/>
        <w:drawing>
          <wp:inline distT="0" distB="0" distL="0" distR="0" wp14:anchorId="5D52B42A" wp14:editId="48D6A186">
            <wp:extent cx="5727700" cy="2526665"/>
            <wp:effectExtent l="0" t="0" r="0" b="635"/>
            <wp:docPr id="1416328288" name="Picture 1416328288" descr="A graph of a bar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538037" name="Picture 2130538037" descr="A graph of a bar graph&#10;&#10;Description automatically generated with medium confidence"/>
                    <pic:cNvPicPr/>
                  </pic:nvPicPr>
                  <pic:blipFill>
                    <a:blip r:embed="rId197"/>
                    <a:stretch>
                      <a:fillRect/>
                    </a:stretch>
                  </pic:blipFill>
                  <pic:spPr>
                    <a:xfrm>
                      <a:off x="0" y="0"/>
                      <a:ext cx="5727700" cy="2526665"/>
                    </a:xfrm>
                    <a:prstGeom prst="rect">
                      <a:avLst/>
                    </a:prstGeom>
                  </pic:spPr>
                </pic:pic>
              </a:graphicData>
            </a:graphic>
          </wp:inline>
        </w:drawing>
      </w:r>
    </w:p>
    <w:p w14:paraId="1656116F" w14:textId="668DB15D" w:rsidR="00CD2731" w:rsidRPr="006C75A5" w:rsidRDefault="00CD2731" w:rsidP="00226289">
      <w:pPr>
        <w:spacing w:before="116"/>
        <w:ind w:right="260"/>
        <w:jc w:val="both"/>
        <w:rPr>
          <w:rFonts w:ascii="Aptos" w:hAnsi="Aptos"/>
          <w:color w:val="000000"/>
          <w:sz w:val="18"/>
          <w:szCs w:val="18"/>
        </w:rPr>
      </w:pPr>
      <w:r w:rsidRPr="006C75A5">
        <w:rPr>
          <w:rFonts w:ascii="Aptos" w:hAnsi="Aptos"/>
          <w:i/>
          <w:iCs/>
          <w:color w:val="000000"/>
          <w:sz w:val="18"/>
          <w:szCs w:val="18"/>
        </w:rPr>
        <w:t xml:space="preserve">Figure </w:t>
      </w:r>
      <w:r w:rsidR="00F71B18">
        <w:rPr>
          <w:rFonts w:ascii="Aptos" w:hAnsi="Aptos"/>
          <w:i/>
          <w:iCs/>
          <w:color w:val="000000"/>
          <w:sz w:val="18"/>
          <w:szCs w:val="18"/>
        </w:rPr>
        <w:t>2</w:t>
      </w:r>
      <w:r w:rsidRPr="006C75A5">
        <w:rPr>
          <w:rFonts w:ascii="Aptos" w:hAnsi="Aptos"/>
          <w:i/>
          <w:iCs/>
          <w:color w:val="000000"/>
          <w:sz w:val="18"/>
          <w:szCs w:val="18"/>
        </w:rPr>
        <w:t>. The red line marks the normalised planetary boundary (translated to national fair shares), set at 1 on a common scale of 0–10 to allow for comparison. The safe operating space is under 1, over 1 mark a transgression of the boundary. The dark green bars show New Zealand’s national consumption-based and the lighter-green bars and production-based performance, compared with the global average.</w:t>
      </w:r>
    </w:p>
    <w:p w14:paraId="178DB73D" w14:textId="7742857F" w:rsidR="00276EDA" w:rsidRDefault="00CD2731" w:rsidP="00226289">
      <w:pPr>
        <w:spacing w:before="116"/>
        <w:ind w:right="260"/>
        <w:jc w:val="both"/>
        <w:rPr>
          <w:rFonts w:ascii="Aptos" w:hAnsi="Aptos"/>
          <w:iCs/>
          <w:color w:val="000000" w:themeColor="text1"/>
          <w:sz w:val="22"/>
          <w:szCs w:val="22"/>
        </w:rPr>
      </w:pPr>
      <w:r w:rsidRPr="006C75A5">
        <w:rPr>
          <w:rFonts w:ascii="Aptos" w:hAnsi="Aptos"/>
          <w:i/>
          <w:iCs/>
          <w:color w:val="000000"/>
          <w:sz w:val="22"/>
          <w:szCs w:val="22"/>
        </w:rPr>
        <w:t>A Safe Operating Space for Aotearoa New Zealand</w:t>
      </w:r>
      <w:r w:rsidRPr="006C75A5">
        <w:rPr>
          <w:rFonts w:ascii="Aptos" w:hAnsi="Aptos"/>
          <w:color w:val="000000"/>
          <w:sz w:val="22"/>
          <w:szCs w:val="22"/>
        </w:rPr>
        <w:t xml:space="preserve"> provides a valuable starting point for a systems approach to circularity that re-grounds our economic thinking and decision-making in biophysical and social constraints. This is critical, first from a global equity perspective; the report notes a significant disconnect between New Zealand’s Planetary Boundary overshoots and global ambitions in multilateral agreements, such as the Paris Agreement and Convention on Biological Diversity, to create a sustainable and resilient future for all. Second, and more immediately, the offshoots threaten fundamental inputs to Aotearoa’s economy and future prosperity. </w:t>
      </w:r>
    </w:p>
    <w:p w14:paraId="5A29C8AF" w14:textId="289C332F" w:rsidR="00276EDA" w:rsidRDefault="00276EDA" w:rsidP="00226289">
      <w:pPr>
        <w:spacing w:before="116"/>
        <w:ind w:right="260"/>
        <w:jc w:val="both"/>
        <w:rPr>
          <w:rFonts w:ascii="Aptos" w:hAnsi="Aptos"/>
          <w:iCs/>
          <w:color w:val="000000" w:themeColor="text1"/>
          <w:sz w:val="22"/>
          <w:szCs w:val="22"/>
        </w:rPr>
      </w:pPr>
      <w:r>
        <w:rPr>
          <w:rFonts w:ascii="Aptos" w:hAnsi="Aptos"/>
          <w:iCs/>
          <w:color w:val="000000" w:themeColor="text1"/>
          <w:sz w:val="22"/>
          <w:szCs w:val="22"/>
        </w:rPr>
        <w:t xml:space="preserve">Figure 3 bellow illustrates the components of our economy in its biophysical and social </w:t>
      </w:r>
      <w:r w:rsidR="00B7658B">
        <w:rPr>
          <w:rFonts w:ascii="Aptos" w:hAnsi="Aptos"/>
          <w:iCs/>
          <w:color w:val="000000" w:themeColor="text1"/>
          <w:sz w:val="22"/>
          <w:szCs w:val="22"/>
        </w:rPr>
        <w:t>context</w:t>
      </w:r>
      <w:r>
        <w:rPr>
          <w:rFonts w:ascii="Aptos" w:hAnsi="Aptos"/>
          <w:iCs/>
          <w:color w:val="000000" w:themeColor="text1"/>
          <w:sz w:val="22"/>
          <w:szCs w:val="22"/>
        </w:rPr>
        <w:t xml:space="preserve">. These encompass: </w:t>
      </w:r>
    </w:p>
    <w:p w14:paraId="64664A95" w14:textId="77777777" w:rsidR="00E77880" w:rsidRDefault="006022F2" w:rsidP="00D61562">
      <w:pPr>
        <w:pStyle w:val="ListParagraph"/>
        <w:numPr>
          <w:ilvl w:val="0"/>
          <w:numId w:val="71"/>
        </w:numPr>
        <w:spacing w:before="116"/>
        <w:ind w:right="231"/>
        <w:jc w:val="both"/>
        <w:rPr>
          <w:rFonts w:ascii="Aptos" w:hAnsi="Aptos"/>
          <w:iCs/>
          <w:color w:val="000000" w:themeColor="text1"/>
          <w:sz w:val="22"/>
          <w:szCs w:val="22"/>
        </w:rPr>
      </w:pPr>
      <w:r w:rsidRPr="006022F2">
        <w:rPr>
          <w:rFonts w:ascii="Aptos" w:hAnsi="Aptos"/>
          <w:b/>
          <w:bCs/>
          <w:iCs/>
          <w:color w:val="000000" w:themeColor="text1"/>
          <w:sz w:val="22"/>
          <w:szCs w:val="22"/>
        </w:rPr>
        <w:t>Fundamental economic inputs and stocks</w:t>
      </w:r>
      <w:r w:rsidRPr="006022F2">
        <w:rPr>
          <w:rFonts w:ascii="Aptos" w:hAnsi="Aptos"/>
          <w:iCs/>
          <w:color w:val="000000" w:themeColor="text1"/>
          <w:sz w:val="22"/>
          <w:szCs w:val="22"/>
        </w:rPr>
        <w:t>: These include the raw materials, energy, fresh water, oceans, and human labour on which economic activity depends. To ensure sustained economic prosperity, it's crucial to restore and maintain the optimal health of these resources. From a systems perspective, it's best to focus circular efforts on resource inputs since waste and emissions primarily originate upstream in value chains. The core issues lie in the type of resources used, mostly finite materials that generate pollutants during utili</w:t>
      </w:r>
      <w:r>
        <w:rPr>
          <w:rFonts w:ascii="Aptos" w:hAnsi="Aptos"/>
          <w:iCs/>
          <w:color w:val="000000" w:themeColor="text1"/>
          <w:sz w:val="22"/>
          <w:szCs w:val="22"/>
        </w:rPr>
        <w:t>s</w:t>
      </w:r>
      <w:r w:rsidRPr="006022F2">
        <w:rPr>
          <w:rFonts w:ascii="Aptos" w:hAnsi="Aptos"/>
          <w:iCs/>
          <w:color w:val="000000" w:themeColor="text1"/>
          <w:sz w:val="22"/>
          <w:szCs w:val="22"/>
        </w:rPr>
        <w:t>ation, extraction practices and quantities, and product designs that hinder upcycling efforts.</w:t>
      </w:r>
    </w:p>
    <w:p w14:paraId="41AADFC3" w14:textId="58999389" w:rsidR="00B7658B" w:rsidRPr="00CA4E1E" w:rsidRDefault="00B7658B" w:rsidP="00D61562">
      <w:pPr>
        <w:pStyle w:val="ListParagraph"/>
        <w:numPr>
          <w:ilvl w:val="0"/>
          <w:numId w:val="71"/>
        </w:numPr>
        <w:spacing w:before="116"/>
        <w:ind w:right="231"/>
        <w:jc w:val="both"/>
        <w:rPr>
          <w:rFonts w:ascii="Aptos" w:hAnsi="Aptos"/>
          <w:iCs/>
          <w:color w:val="000000" w:themeColor="text1"/>
          <w:sz w:val="22"/>
          <w:szCs w:val="22"/>
        </w:rPr>
      </w:pPr>
      <w:r w:rsidRPr="00731E63">
        <w:rPr>
          <w:rFonts w:ascii="Aptos" w:hAnsi="Aptos"/>
          <w:b/>
          <w:bCs/>
          <w:iCs/>
          <w:color w:val="000000" w:themeColor="text1"/>
          <w:sz w:val="22"/>
          <w:szCs w:val="22"/>
        </w:rPr>
        <w:t>Political and economic ideas, underlying values and culture:</w:t>
      </w:r>
      <w:r w:rsidRPr="00E77880">
        <w:rPr>
          <w:rFonts w:ascii="Aptos" w:hAnsi="Aptos"/>
          <w:iCs/>
          <w:color w:val="000000" w:themeColor="text1"/>
          <w:sz w:val="22"/>
          <w:szCs w:val="22"/>
        </w:rPr>
        <w:t xml:space="preserve"> </w:t>
      </w:r>
      <w:r w:rsidR="00E77880" w:rsidRPr="00731E63">
        <w:rPr>
          <w:rFonts w:ascii="Aptos" w:hAnsi="Aptos"/>
          <w:iCs/>
          <w:color w:val="000000" w:themeColor="text1"/>
          <w:sz w:val="22"/>
          <w:szCs w:val="22"/>
        </w:rPr>
        <w:t xml:space="preserve">The lens of political economy supports understanding of how policies, resource distribution, incentives, and power dynamics influence </w:t>
      </w:r>
      <w:r w:rsidR="00731E63" w:rsidRPr="00731E63">
        <w:rPr>
          <w:rFonts w:ascii="Aptos" w:hAnsi="Aptos"/>
          <w:iCs/>
          <w:color w:val="000000" w:themeColor="text1"/>
          <w:sz w:val="22"/>
          <w:szCs w:val="22"/>
        </w:rPr>
        <w:t>how we use</w:t>
      </w:r>
      <w:r w:rsidR="00E77880" w:rsidRPr="00731E63">
        <w:rPr>
          <w:rFonts w:ascii="Aptos" w:hAnsi="Aptos"/>
          <w:iCs/>
          <w:color w:val="000000" w:themeColor="text1"/>
          <w:sz w:val="22"/>
          <w:szCs w:val="22"/>
        </w:rPr>
        <w:t xml:space="preserve"> </w:t>
      </w:r>
      <w:r w:rsidR="00731E63" w:rsidRPr="00731E63">
        <w:rPr>
          <w:rFonts w:ascii="Aptos" w:hAnsi="Aptos"/>
          <w:iCs/>
          <w:color w:val="000000" w:themeColor="text1"/>
          <w:sz w:val="22"/>
          <w:szCs w:val="22"/>
        </w:rPr>
        <w:t xml:space="preserve">fundamental inputs </w:t>
      </w:r>
      <w:r w:rsidR="00E77880" w:rsidRPr="00731E63">
        <w:rPr>
          <w:rFonts w:ascii="Aptos" w:hAnsi="Aptos"/>
          <w:iCs/>
          <w:color w:val="000000" w:themeColor="text1"/>
          <w:sz w:val="22"/>
          <w:szCs w:val="22"/>
        </w:rPr>
        <w:t xml:space="preserve">from the natural world to </w:t>
      </w:r>
      <w:r w:rsidR="00731E63" w:rsidRPr="00731E63">
        <w:rPr>
          <w:rFonts w:ascii="Aptos" w:hAnsi="Aptos"/>
          <w:iCs/>
          <w:color w:val="000000" w:themeColor="text1"/>
          <w:sz w:val="22"/>
          <w:szCs w:val="22"/>
        </w:rPr>
        <w:t>meet</w:t>
      </w:r>
      <w:r w:rsidR="00E77880" w:rsidRPr="00731E63">
        <w:rPr>
          <w:rFonts w:ascii="Aptos" w:hAnsi="Aptos"/>
          <w:iCs/>
          <w:color w:val="000000" w:themeColor="text1"/>
          <w:sz w:val="22"/>
          <w:szCs w:val="22"/>
        </w:rPr>
        <w:t xml:space="preserve"> human needs and </w:t>
      </w:r>
      <w:r w:rsidR="00731E63" w:rsidRPr="00731E63">
        <w:rPr>
          <w:rFonts w:ascii="Aptos" w:hAnsi="Aptos"/>
          <w:iCs/>
          <w:color w:val="000000" w:themeColor="text1"/>
          <w:sz w:val="22"/>
          <w:szCs w:val="22"/>
        </w:rPr>
        <w:t>wants</w:t>
      </w:r>
      <w:r w:rsidR="00E77880" w:rsidRPr="00731E63">
        <w:rPr>
          <w:rFonts w:ascii="Aptos" w:hAnsi="Aptos"/>
          <w:iCs/>
          <w:color w:val="000000" w:themeColor="text1"/>
          <w:sz w:val="22"/>
          <w:szCs w:val="22"/>
        </w:rPr>
        <w:t xml:space="preserve">. It also sheds light on the current status and health of five key </w:t>
      </w:r>
      <w:r w:rsidR="00731E63" w:rsidRPr="00731E63">
        <w:rPr>
          <w:rFonts w:ascii="Aptos" w:hAnsi="Aptos"/>
          <w:iCs/>
          <w:color w:val="000000" w:themeColor="text1"/>
          <w:sz w:val="22"/>
          <w:szCs w:val="22"/>
        </w:rPr>
        <w:t>capitals (below).</w:t>
      </w:r>
      <w:r w:rsidR="00731E63">
        <w:rPr>
          <w:rFonts w:ascii="Aptos" w:hAnsi="Aptos"/>
          <w:iCs/>
          <w:color w:val="000000" w:themeColor="text1"/>
          <w:sz w:val="22"/>
          <w:szCs w:val="22"/>
        </w:rPr>
        <w:t xml:space="preserve"> </w:t>
      </w:r>
      <w:r w:rsidR="00E77880" w:rsidRPr="00731E63">
        <w:rPr>
          <w:rFonts w:ascii="Aptos" w:hAnsi="Aptos"/>
          <w:iCs/>
          <w:color w:val="000000" w:themeColor="text1"/>
          <w:sz w:val="22"/>
          <w:szCs w:val="22"/>
        </w:rPr>
        <w:t>Political economy operates on global and local scales. New Zealand</w:t>
      </w:r>
      <w:r w:rsidR="00731E63" w:rsidRPr="00731E63">
        <w:rPr>
          <w:rFonts w:ascii="Aptos" w:hAnsi="Aptos"/>
          <w:iCs/>
          <w:color w:val="000000" w:themeColor="text1"/>
          <w:sz w:val="22"/>
          <w:szCs w:val="22"/>
        </w:rPr>
        <w:t xml:space="preserve"> is</w:t>
      </w:r>
      <w:r w:rsidR="00E77880" w:rsidRPr="00731E63">
        <w:rPr>
          <w:rFonts w:ascii="Aptos" w:hAnsi="Aptos"/>
          <w:iCs/>
          <w:color w:val="000000" w:themeColor="text1"/>
          <w:sz w:val="22"/>
          <w:szCs w:val="22"/>
        </w:rPr>
        <w:t xml:space="preserve"> </w:t>
      </w:r>
      <w:r w:rsidR="00731E63" w:rsidRPr="00731E63">
        <w:rPr>
          <w:rFonts w:ascii="Aptos" w:hAnsi="Aptos"/>
          <w:iCs/>
          <w:color w:val="000000" w:themeColor="text1"/>
          <w:sz w:val="22"/>
          <w:szCs w:val="22"/>
        </w:rPr>
        <w:t>deeply</w:t>
      </w:r>
      <w:r w:rsidR="00E77880" w:rsidRPr="00731E63">
        <w:rPr>
          <w:rFonts w:ascii="Aptos" w:hAnsi="Aptos"/>
          <w:iCs/>
          <w:color w:val="000000" w:themeColor="text1"/>
          <w:sz w:val="22"/>
          <w:szCs w:val="22"/>
        </w:rPr>
        <w:t xml:space="preserve"> integrat</w:t>
      </w:r>
      <w:r w:rsidR="00731E63" w:rsidRPr="00731E63">
        <w:rPr>
          <w:rFonts w:ascii="Aptos" w:hAnsi="Aptos"/>
          <w:iCs/>
          <w:color w:val="000000" w:themeColor="text1"/>
          <w:sz w:val="22"/>
          <w:szCs w:val="22"/>
        </w:rPr>
        <w:t>ed</w:t>
      </w:r>
      <w:r w:rsidR="00E77880" w:rsidRPr="00731E63">
        <w:rPr>
          <w:rFonts w:ascii="Aptos" w:hAnsi="Aptos"/>
          <w:iCs/>
          <w:color w:val="000000" w:themeColor="text1"/>
          <w:sz w:val="22"/>
          <w:szCs w:val="22"/>
        </w:rPr>
        <w:t xml:space="preserve"> into the global market economy and </w:t>
      </w:r>
      <w:r w:rsidR="00731E63" w:rsidRPr="00731E63">
        <w:rPr>
          <w:rFonts w:ascii="Aptos" w:hAnsi="Aptos"/>
          <w:iCs/>
          <w:color w:val="000000" w:themeColor="text1"/>
          <w:sz w:val="22"/>
          <w:szCs w:val="22"/>
        </w:rPr>
        <w:t>is</w:t>
      </w:r>
      <w:r w:rsidR="00E77880" w:rsidRPr="00731E63">
        <w:rPr>
          <w:rFonts w:ascii="Aptos" w:hAnsi="Aptos"/>
          <w:iCs/>
          <w:color w:val="000000" w:themeColor="text1"/>
          <w:sz w:val="22"/>
          <w:szCs w:val="22"/>
        </w:rPr>
        <w:t xml:space="preserve"> influenced by global geopolitical trends and agreements</w:t>
      </w:r>
      <w:r w:rsidR="00CA4E1E">
        <w:rPr>
          <w:rFonts w:ascii="Aptos" w:hAnsi="Aptos"/>
          <w:iCs/>
          <w:color w:val="000000" w:themeColor="text1"/>
          <w:sz w:val="22"/>
          <w:szCs w:val="22"/>
        </w:rPr>
        <w:t xml:space="preserve">. </w:t>
      </w:r>
      <w:r w:rsidR="00731E63" w:rsidRPr="00731E63">
        <w:rPr>
          <w:rFonts w:ascii="Aptos" w:hAnsi="Aptos"/>
          <w:iCs/>
          <w:color w:val="000000" w:themeColor="text1"/>
          <w:sz w:val="22"/>
          <w:szCs w:val="22"/>
        </w:rPr>
        <w:t xml:space="preserve">These </w:t>
      </w:r>
      <w:r w:rsidR="00CA4E1E">
        <w:rPr>
          <w:rFonts w:ascii="Aptos" w:hAnsi="Aptos"/>
          <w:iCs/>
          <w:color w:val="000000" w:themeColor="text1"/>
          <w:sz w:val="22"/>
          <w:szCs w:val="22"/>
        </w:rPr>
        <w:t>g</w:t>
      </w:r>
      <w:r w:rsidR="00E77880" w:rsidRPr="00731E63">
        <w:rPr>
          <w:rFonts w:ascii="Aptos" w:hAnsi="Aptos"/>
          <w:iCs/>
          <w:color w:val="000000" w:themeColor="text1"/>
          <w:sz w:val="22"/>
          <w:szCs w:val="22"/>
        </w:rPr>
        <w:t>lobal forces interact with local institutions, politics, culture, and values, shaping a unique political economy specific to New Zealand.</w:t>
      </w:r>
    </w:p>
    <w:p w14:paraId="60E9C20E" w14:textId="4B073FB9" w:rsidR="00851931" w:rsidRDefault="00CA4E1E" w:rsidP="00D61562">
      <w:pPr>
        <w:pStyle w:val="ListParagraph"/>
        <w:numPr>
          <w:ilvl w:val="0"/>
          <w:numId w:val="71"/>
        </w:numPr>
        <w:spacing w:before="116"/>
        <w:ind w:right="260"/>
        <w:jc w:val="both"/>
        <w:rPr>
          <w:rFonts w:ascii="Aptos" w:hAnsi="Aptos"/>
          <w:iCs/>
          <w:color w:val="000000" w:themeColor="text1"/>
          <w:sz w:val="22"/>
          <w:szCs w:val="22"/>
        </w:rPr>
      </w:pPr>
      <w:r w:rsidRPr="00CA4E1E">
        <w:rPr>
          <w:rFonts w:ascii="Aptos" w:hAnsi="Aptos"/>
          <w:b/>
          <w:bCs/>
          <w:iCs/>
          <w:color w:val="000000" w:themeColor="text1"/>
          <w:sz w:val="22"/>
          <w:szCs w:val="22"/>
        </w:rPr>
        <w:t>Five capitals</w:t>
      </w:r>
      <w:r w:rsidR="00B7658B" w:rsidRPr="00B7658B">
        <w:rPr>
          <w:rFonts w:ascii="Aptos" w:hAnsi="Aptos"/>
          <w:iCs/>
          <w:color w:val="000000" w:themeColor="text1"/>
          <w:sz w:val="22"/>
          <w:szCs w:val="22"/>
        </w:rPr>
        <w:t>: The use of fundamental economic inputs, shaped by political economy, results in our current state of five capitals</w:t>
      </w:r>
      <w:r>
        <w:rPr>
          <w:rFonts w:ascii="Aptos" w:hAnsi="Aptos"/>
          <w:iCs/>
          <w:color w:val="000000" w:themeColor="text1"/>
          <w:sz w:val="22"/>
          <w:szCs w:val="22"/>
        </w:rPr>
        <w:t xml:space="preserve"> (based on The Living Standards Framework)</w:t>
      </w:r>
      <w:r w:rsidR="00B7658B" w:rsidRPr="00B7658B">
        <w:rPr>
          <w:rFonts w:ascii="Aptos" w:hAnsi="Aptos"/>
          <w:iCs/>
          <w:color w:val="000000" w:themeColor="text1"/>
          <w:sz w:val="22"/>
          <w:szCs w:val="22"/>
        </w:rPr>
        <w:t xml:space="preserve">; human capabilities, social </w:t>
      </w:r>
      <w:r>
        <w:rPr>
          <w:rFonts w:ascii="Aptos" w:hAnsi="Aptos"/>
          <w:iCs/>
          <w:color w:val="000000" w:themeColor="text1"/>
          <w:sz w:val="22"/>
          <w:szCs w:val="22"/>
        </w:rPr>
        <w:t>and relational capital</w:t>
      </w:r>
      <w:r w:rsidR="00B7658B" w:rsidRPr="00B7658B">
        <w:rPr>
          <w:rFonts w:ascii="Aptos" w:hAnsi="Aptos"/>
          <w:iCs/>
          <w:color w:val="000000" w:themeColor="text1"/>
          <w:sz w:val="22"/>
          <w:szCs w:val="22"/>
        </w:rPr>
        <w:t xml:space="preserve">, infrastructure, natural capital, and financial capital. Each of these components of ‘wealth’ is influenced not only by evolving political economy, values, and culture, but also each other. For instance, </w:t>
      </w:r>
      <w:r w:rsidR="00B7658B" w:rsidRPr="00B7658B">
        <w:rPr>
          <w:rFonts w:ascii="Aptos" w:hAnsi="Aptos"/>
          <w:iCs/>
          <w:color w:val="000000" w:themeColor="text1"/>
          <w:sz w:val="22"/>
          <w:szCs w:val="22"/>
        </w:rPr>
        <w:lastRenderedPageBreak/>
        <w:t>green public infrastructure and predestination is a well-studied driver of deeper social cohesion and individual wellbeing (</w:t>
      </w:r>
      <w:proofErr w:type="spellStart"/>
      <w:r w:rsidR="00B7658B" w:rsidRPr="00B7658B">
        <w:rPr>
          <w:rFonts w:ascii="Aptos" w:hAnsi="Aptos"/>
          <w:iCs/>
          <w:color w:val="000000" w:themeColor="text1"/>
          <w:sz w:val="22"/>
          <w:szCs w:val="22"/>
        </w:rPr>
        <w:t>Pauliet</w:t>
      </w:r>
      <w:proofErr w:type="spellEnd"/>
      <w:r w:rsidR="00B7658B" w:rsidRPr="00B7658B">
        <w:rPr>
          <w:rFonts w:ascii="Aptos" w:hAnsi="Aptos"/>
          <w:iCs/>
          <w:color w:val="000000" w:themeColor="text1"/>
          <w:sz w:val="22"/>
          <w:szCs w:val="22"/>
        </w:rPr>
        <w:t xml:space="preserve"> et al., 2019). Further, the capitals are not passive; each has power to shape political economy, values, and culture – with flow on implication to our relationship with biosphere, and with each other. Understanding the current state of each capital, how it is evolving, and how it needs to evolve, will be key to circular economic transition that produces better outcomes for all New Zealanders, our local ecosystems, and the climate.  </w:t>
      </w:r>
    </w:p>
    <w:p w14:paraId="49496967" w14:textId="39101E0A" w:rsidR="00851931" w:rsidRPr="00851931" w:rsidRDefault="00851931" w:rsidP="00D61562">
      <w:pPr>
        <w:pStyle w:val="ListParagraph"/>
        <w:numPr>
          <w:ilvl w:val="0"/>
          <w:numId w:val="71"/>
        </w:numPr>
        <w:spacing w:before="116"/>
        <w:ind w:right="260"/>
        <w:jc w:val="both"/>
        <w:rPr>
          <w:rFonts w:ascii="Aptos" w:hAnsi="Aptos"/>
          <w:iCs/>
          <w:color w:val="000000" w:themeColor="text1"/>
          <w:sz w:val="22"/>
          <w:szCs w:val="22"/>
        </w:rPr>
      </w:pPr>
      <w:r w:rsidRPr="00851931">
        <w:rPr>
          <w:rFonts w:ascii="Aptos" w:hAnsi="Aptos"/>
          <w:b/>
          <w:bCs/>
          <w:iCs/>
          <w:color w:val="000000" w:themeColor="text1"/>
          <w:sz w:val="22"/>
          <w:szCs w:val="22"/>
        </w:rPr>
        <w:t>Planetary boundaries:</w:t>
      </w:r>
      <w:r w:rsidRPr="00851931">
        <w:rPr>
          <w:rFonts w:ascii="Aptos" w:hAnsi="Aptos"/>
          <w:iCs/>
          <w:color w:val="000000" w:themeColor="text1"/>
          <w:sz w:val="22"/>
          <w:szCs w:val="22"/>
        </w:rPr>
        <w:t xml:space="preserve"> </w:t>
      </w:r>
      <w:r w:rsidR="00271660">
        <w:rPr>
          <w:rFonts w:ascii="Aptos" w:hAnsi="Aptos"/>
          <w:iCs/>
          <w:color w:val="000000" w:themeColor="text1"/>
          <w:sz w:val="22"/>
          <w:szCs w:val="22"/>
        </w:rPr>
        <w:t>As this</w:t>
      </w:r>
      <w:r w:rsidRPr="00851931">
        <w:rPr>
          <w:rFonts w:ascii="Aptos" w:hAnsi="Aptos"/>
          <w:iCs/>
          <w:color w:val="000000" w:themeColor="text1"/>
          <w:sz w:val="22"/>
          <w:szCs w:val="22"/>
        </w:rPr>
        <w:t xml:space="preserve"> framework becomes mainstream globally to assess the ‘fair shares’ of countries’ impacts to earth systems, New Zealand as a member of the OECD, trading partner with the European Union,</w:t>
      </w:r>
      <w:r w:rsidRPr="00271660">
        <w:rPr>
          <w:rFonts w:ascii="Aptos" w:hAnsi="Aptos"/>
          <w:iCs/>
          <w:color w:val="000000" w:themeColor="text1"/>
          <w:sz w:val="22"/>
          <w:szCs w:val="22"/>
          <w:vertAlign w:val="superscript"/>
        </w:rPr>
        <w:footnoteReference w:id="13"/>
      </w:r>
      <w:r w:rsidRPr="00851931">
        <w:rPr>
          <w:rFonts w:ascii="Aptos" w:hAnsi="Aptos"/>
          <w:iCs/>
          <w:color w:val="000000" w:themeColor="text1"/>
          <w:sz w:val="22"/>
          <w:szCs w:val="22"/>
        </w:rPr>
        <w:t xml:space="preserve"> and signatory to multiple international environmental agreements, will not avoid scrutiny. The most obvious risks, associated with our current overshoot, is to New Zealand’s ‘green’ and ‘clean’ image, which </w:t>
      </w:r>
      <w:r w:rsidR="006418E4">
        <w:rPr>
          <w:rFonts w:ascii="Aptos" w:hAnsi="Aptos"/>
          <w:iCs/>
          <w:color w:val="000000" w:themeColor="text1"/>
          <w:sz w:val="22"/>
          <w:szCs w:val="22"/>
        </w:rPr>
        <w:t>is</w:t>
      </w:r>
      <w:r w:rsidRPr="00851931">
        <w:rPr>
          <w:rFonts w:ascii="Aptos" w:hAnsi="Aptos"/>
          <w:iCs/>
          <w:color w:val="000000" w:themeColor="text1"/>
          <w:sz w:val="22"/>
          <w:szCs w:val="22"/>
        </w:rPr>
        <w:t xml:space="preserve"> a comparative advantage globally for </w:t>
      </w:r>
      <w:r w:rsidR="006418E4">
        <w:rPr>
          <w:rFonts w:ascii="Aptos" w:hAnsi="Aptos"/>
          <w:iCs/>
          <w:color w:val="000000" w:themeColor="text1"/>
          <w:sz w:val="22"/>
          <w:szCs w:val="22"/>
        </w:rPr>
        <w:t xml:space="preserve">exporters and can </w:t>
      </w:r>
      <w:r w:rsidR="00BA196B">
        <w:rPr>
          <w:rFonts w:ascii="Aptos" w:hAnsi="Aptos"/>
          <w:iCs/>
          <w:color w:val="000000" w:themeColor="text1"/>
          <w:sz w:val="22"/>
          <w:szCs w:val="22"/>
        </w:rPr>
        <w:t>increasingly</w:t>
      </w:r>
      <w:r w:rsidR="006418E4">
        <w:rPr>
          <w:rFonts w:ascii="Aptos" w:hAnsi="Aptos"/>
          <w:iCs/>
          <w:color w:val="000000" w:themeColor="text1"/>
          <w:sz w:val="22"/>
          <w:szCs w:val="22"/>
        </w:rPr>
        <w:t xml:space="preserve"> command premium prices</w:t>
      </w:r>
      <w:r>
        <w:rPr>
          <w:rFonts w:ascii="Aptos" w:hAnsi="Aptos"/>
          <w:iCs/>
          <w:color w:val="000000" w:themeColor="text1"/>
          <w:sz w:val="22"/>
          <w:szCs w:val="22"/>
        </w:rPr>
        <w:t xml:space="preserve">. </w:t>
      </w:r>
    </w:p>
    <w:p w14:paraId="2BDC0067" w14:textId="52AC0E63" w:rsidR="00CD2731" w:rsidRPr="006C75A5" w:rsidRDefault="009F5E4D" w:rsidP="00226289">
      <w:pPr>
        <w:spacing w:before="116"/>
        <w:ind w:right="260"/>
        <w:jc w:val="both"/>
        <w:rPr>
          <w:rFonts w:ascii="Aptos" w:hAnsi="Aptos"/>
          <w:i/>
          <w:color w:val="000000"/>
          <w:sz w:val="21"/>
          <w:szCs w:val="21"/>
        </w:rPr>
      </w:pPr>
      <w:r w:rsidRPr="006C75A5">
        <w:rPr>
          <w:rFonts w:ascii="Aptos" w:hAnsi="Aptos"/>
          <w:i/>
          <w:noProof/>
          <w:color w:val="000000"/>
          <w:sz w:val="21"/>
          <w:szCs w:val="21"/>
        </w:rPr>
        <w:drawing>
          <wp:inline distT="0" distB="0" distL="0" distR="0" wp14:anchorId="2DB0DFE1" wp14:editId="00A3522A">
            <wp:extent cx="5925820" cy="4253865"/>
            <wp:effectExtent l="0" t="0" r="5080" b="635"/>
            <wp:docPr id="706171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171039" name=""/>
                    <pic:cNvPicPr/>
                  </pic:nvPicPr>
                  <pic:blipFill>
                    <a:blip r:embed="rId198"/>
                    <a:stretch>
                      <a:fillRect/>
                    </a:stretch>
                  </pic:blipFill>
                  <pic:spPr>
                    <a:xfrm>
                      <a:off x="0" y="0"/>
                      <a:ext cx="5925820" cy="4253865"/>
                    </a:xfrm>
                    <a:prstGeom prst="rect">
                      <a:avLst/>
                    </a:prstGeom>
                  </pic:spPr>
                </pic:pic>
              </a:graphicData>
            </a:graphic>
          </wp:inline>
        </w:drawing>
      </w:r>
    </w:p>
    <w:p w14:paraId="32083A0C" w14:textId="4FB5183A" w:rsidR="00CD2731" w:rsidRPr="006C75A5" w:rsidRDefault="00CD2731" w:rsidP="00226289">
      <w:pPr>
        <w:spacing w:before="116"/>
        <w:ind w:right="260"/>
        <w:jc w:val="both"/>
        <w:rPr>
          <w:rFonts w:ascii="Aptos" w:hAnsi="Aptos"/>
          <w:i/>
          <w:iCs/>
          <w:color w:val="000000"/>
          <w:sz w:val="18"/>
          <w:szCs w:val="18"/>
        </w:rPr>
      </w:pPr>
      <w:r w:rsidRPr="006C75A5">
        <w:rPr>
          <w:rFonts w:ascii="Aptos" w:hAnsi="Aptos"/>
          <w:i/>
          <w:iCs/>
          <w:color w:val="000000"/>
          <w:sz w:val="18"/>
          <w:szCs w:val="18"/>
        </w:rPr>
        <w:t xml:space="preserve">Figure </w:t>
      </w:r>
      <w:r w:rsidR="00B26082">
        <w:rPr>
          <w:rFonts w:ascii="Aptos" w:hAnsi="Aptos"/>
          <w:i/>
          <w:iCs/>
          <w:color w:val="000000"/>
          <w:sz w:val="18"/>
          <w:szCs w:val="18"/>
        </w:rPr>
        <w:t>3</w:t>
      </w:r>
      <w:r w:rsidRPr="006C75A5">
        <w:rPr>
          <w:rFonts w:ascii="Aptos" w:hAnsi="Aptos"/>
          <w:i/>
          <w:iCs/>
          <w:color w:val="000000"/>
          <w:sz w:val="18"/>
          <w:szCs w:val="18"/>
        </w:rPr>
        <w:t>, Our Economy in biophysical and social context. Aotearoa’s economy in biophysical and social context, provides an illustration of the components of understanding for decision-makers to build and consider in order to safeguard long-term economic prosperity and the holistic wealth of New Zealand.</w:t>
      </w:r>
    </w:p>
    <w:p w14:paraId="3CD3D3E4" w14:textId="77777777" w:rsidR="00CD2731" w:rsidRPr="006C75A5" w:rsidRDefault="00CD2731" w:rsidP="00226289">
      <w:pPr>
        <w:spacing w:before="116"/>
        <w:ind w:right="260"/>
        <w:jc w:val="both"/>
        <w:rPr>
          <w:rFonts w:ascii="Aptos" w:hAnsi="Aptos"/>
          <w:b/>
          <w:bCs/>
          <w:color w:val="000000" w:themeColor="text1"/>
          <w:sz w:val="22"/>
          <w:szCs w:val="22"/>
        </w:rPr>
      </w:pPr>
      <w:r w:rsidRPr="006C75A5">
        <w:rPr>
          <w:rFonts w:ascii="Aptos" w:hAnsi="Aptos"/>
          <w:b/>
          <w:bCs/>
          <w:color w:val="000000" w:themeColor="text1"/>
          <w:sz w:val="22"/>
          <w:szCs w:val="22"/>
        </w:rPr>
        <w:t>Global movement towards integrated investment and decision making</w:t>
      </w:r>
    </w:p>
    <w:p w14:paraId="2574A0BB" w14:textId="77777777" w:rsidR="00CD2731" w:rsidRPr="006C75A5" w:rsidRDefault="00CD2731" w:rsidP="00226289">
      <w:pPr>
        <w:ind w:right="260"/>
        <w:jc w:val="both"/>
        <w:rPr>
          <w:rFonts w:ascii="Aptos" w:hAnsi="Aptos"/>
          <w:sz w:val="22"/>
          <w:szCs w:val="22"/>
        </w:rPr>
      </w:pPr>
      <w:r w:rsidRPr="006C75A5">
        <w:rPr>
          <w:rFonts w:ascii="Aptos" w:hAnsi="Aptos"/>
          <w:sz w:val="22"/>
          <w:szCs w:val="22"/>
        </w:rPr>
        <w:t xml:space="preserve">Data serves as the foundational cornerstone of a systems approach, providing the necessary evidence-based insights to surface, understand, and analyse, the intricate interdependencies within a complex system. There is a rapidly growing global recognition that our existing linear economy has significant gaps in information flows that are critical to the long-term success of our economies and societies. There is a need to establish feedback loops that are essential </w:t>
      </w:r>
      <w:r w:rsidRPr="006C75A5">
        <w:rPr>
          <w:rFonts w:ascii="Aptos" w:hAnsi="Aptos"/>
          <w:sz w:val="22"/>
          <w:szCs w:val="22"/>
        </w:rPr>
        <w:lastRenderedPageBreak/>
        <w:t>for informing better decision-making for businesses and investors in the context of planetary boundaries. This is reflected in the increase in disclosure requirements through organisations such as the International Sustainability Standards Board (ISSB) and programmes such as the Taskforce for Climate-related Financial Decisions (TCFD), the Taskforce for Nature-related Financial Disclosures (TNFD) and the World Economic Forum’s Stakeholder Capitalism Metrics.</w:t>
      </w:r>
    </w:p>
    <w:p w14:paraId="0646EF24" w14:textId="77777777" w:rsidR="00CD2731" w:rsidRPr="006C75A5" w:rsidRDefault="00CD2731" w:rsidP="00226289">
      <w:pPr>
        <w:ind w:right="260"/>
        <w:jc w:val="both"/>
        <w:rPr>
          <w:rFonts w:ascii="Aptos" w:hAnsi="Aptos"/>
          <w:sz w:val="22"/>
          <w:szCs w:val="22"/>
        </w:rPr>
      </w:pPr>
    </w:p>
    <w:p w14:paraId="6A50FD4F" w14:textId="77777777" w:rsidR="00CD2731" w:rsidRPr="006C75A5" w:rsidRDefault="00CD2731" w:rsidP="00226289">
      <w:pPr>
        <w:ind w:right="260"/>
        <w:jc w:val="both"/>
        <w:rPr>
          <w:rFonts w:ascii="Aptos" w:hAnsi="Aptos"/>
          <w:sz w:val="22"/>
          <w:szCs w:val="22"/>
        </w:rPr>
      </w:pPr>
      <w:r w:rsidRPr="006C75A5">
        <w:rPr>
          <w:rFonts w:ascii="Aptos" w:hAnsi="Aptos"/>
          <w:sz w:val="22"/>
          <w:szCs w:val="22"/>
        </w:rPr>
        <w:t xml:space="preserve">This systemic shift in thinking is also reflected in the significant momentum behind the six capitals approach in Integrated Reporting which offers a more comprehensive perspective on value creation and underscores the interconnectedness between economic, social, and environmental aspects of society. Putting each of these capitals on a similar level of importance delivers a more balanced approach to measuring fundamentals of success and grounds the economy of the future in tangible biophysical and social realities that moves past the flawed metrics in our current system. </w:t>
      </w:r>
    </w:p>
    <w:p w14:paraId="20E8D140" w14:textId="77777777" w:rsidR="00780BEB" w:rsidRPr="006C75A5" w:rsidRDefault="00780BEB" w:rsidP="00226289">
      <w:pPr>
        <w:ind w:right="260"/>
        <w:jc w:val="both"/>
        <w:rPr>
          <w:rFonts w:ascii="Aptos" w:hAnsi="Aptos"/>
          <w:sz w:val="22"/>
          <w:szCs w:val="22"/>
        </w:rPr>
      </w:pPr>
    </w:p>
    <w:p w14:paraId="29675D74" w14:textId="77777777" w:rsidR="00CD2731" w:rsidRPr="006C75A5" w:rsidRDefault="00CD2731" w:rsidP="00226289">
      <w:pPr>
        <w:ind w:right="260"/>
        <w:jc w:val="both"/>
        <w:rPr>
          <w:rFonts w:ascii="Aptos" w:hAnsi="Aptos"/>
          <w:sz w:val="22"/>
          <w:szCs w:val="22"/>
        </w:rPr>
      </w:pPr>
      <w:r w:rsidRPr="006C75A5">
        <w:rPr>
          <w:rFonts w:ascii="Aptos" w:hAnsi="Aptos"/>
          <w:sz w:val="22"/>
          <w:szCs w:val="22"/>
        </w:rPr>
        <w:t xml:space="preserve">The economy of the future necessitates </w:t>
      </w:r>
      <w:proofErr w:type="gramStart"/>
      <w:r w:rsidRPr="006C75A5">
        <w:rPr>
          <w:rFonts w:ascii="Aptos" w:hAnsi="Aptos"/>
          <w:sz w:val="22"/>
          <w:szCs w:val="22"/>
        </w:rPr>
        <w:t>an</w:t>
      </w:r>
      <w:proofErr w:type="gramEnd"/>
      <w:r w:rsidRPr="006C75A5">
        <w:rPr>
          <w:rFonts w:ascii="Aptos" w:hAnsi="Aptos"/>
          <w:sz w:val="22"/>
          <w:szCs w:val="22"/>
        </w:rPr>
        <w:t xml:space="preserve"> holistic understanding of how inputs and stocks are interlinked within the broader context. A systems-oriented approach not only aligns with the principles of more sustainable development but also positions businesses to thrive in a future where data-driven decision-making is essential for navigating the intricate relationships between raw materials, energy, fresh water, oceans, society, etc. </w:t>
      </w:r>
    </w:p>
    <w:p w14:paraId="7D79056D" w14:textId="77777777" w:rsidR="00CD2731" w:rsidRPr="006C75A5" w:rsidRDefault="00CD2731" w:rsidP="00226289">
      <w:pPr>
        <w:ind w:right="260"/>
        <w:jc w:val="both"/>
        <w:rPr>
          <w:rFonts w:ascii="Aptos" w:hAnsi="Aptos"/>
          <w:b/>
          <w:bCs/>
          <w:iCs/>
          <w:color w:val="000000" w:themeColor="text1"/>
          <w:sz w:val="22"/>
          <w:szCs w:val="22"/>
        </w:rPr>
      </w:pPr>
    </w:p>
    <w:p w14:paraId="26D22215" w14:textId="77777777" w:rsidR="00CD2731" w:rsidRPr="006C75A5" w:rsidRDefault="00CD2731" w:rsidP="00226289">
      <w:pPr>
        <w:spacing w:before="116"/>
        <w:ind w:right="260"/>
        <w:jc w:val="both"/>
        <w:rPr>
          <w:rFonts w:ascii="Aptos" w:hAnsi="Aptos"/>
          <w:b/>
          <w:color w:val="000000" w:themeColor="text1"/>
        </w:rPr>
      </w:pPr>
      <w:r w:rsidRPr="006C75A5">
        <w:rPr>
          <w:rFonts w:ascii="Aptos" w:hAnsi="Aptos"/>
          <w:b/>
          <w:color w:val="000000" w:themeColor="text1"/>
        </w:rPr>
        <w:t>Mapping of barriers and enablers in current system</w:t>
      </w:r>
    </w:p>
    <w:p w14:paraId="6672404A" w14:textId="77777777" w:rsidR="00CD2731" w:rsidRPr="006C75A5" w:rsidRDefault="00CD2731" w:rsidP="00226289">
      <w:pPr>
        <w:ind w:right="260"/>
        <w:jc w:val="both"/>
        <w:rPr>
          <w:rFonts w:ascii="Aptos" w:hAnsi="Aptos"/>
          <w:iCs/>
          <w:color w:val="000000" w:themeColor="text1"/>
          <w:sz w:val="22"/>
          <w:szCs w:val="22"/>
        </w:rPr>
      </w:pPr>
      <w:r w:rsidRPr="006C75A5">
        <w:rPr>
          <w:rFonts w:ascii="Aptos" w:hAnsi="Aptos"/>
          <w:iCs/>
          <w:color w:val="000000" w:themeColor="text1"/>
          <w:sz w:val="22"/>
          <w:szCs w:val="22"/>
        </w:rPr>
        <w:t xml:space="preserve">Barriers and enablers have been identified using the Multi-level Perspectives (MLP) Framework (figure 2). </w:t>
      </w:r>
      <w:r w:rsidRPr="006C75A5">
        <w:rPr>
          <w:rFonts w:ascii="Aptos" w:hAnsi="Aptos"/>
          <w:sz w:val="22"/>
          <w:szCs w:val="22"/>
        </w:rPr>
        <w:t>The MLP framework is a simple yet effective tool for policy makers to build a clear understanding of complex socio-economic systems, and where to intervene to drive meaningful change. MLP has been developed from observation of how real world significant socio-economic transitions happen over time. It operates on the premises that these transitions are shaped by interactions between three interconnected levels</w:t>
      </w:r>
      <w:r w:rsidRPr="006C75A5">
        <w:rPr>
          <w:rFonts w:ascii="Aptos" w:hAnsi="Aptos"/>
          <w:iCs/>
          <w:color w:val="000000" w:themeColor="text1"/>
          <w:sz w:val="22"/>
          <w:szCs w:val="22"/>
        </w:rPr>
        <w:t xml:space="preserve">: </w:t>
      </w:r>
    </w:p>
    <w:p w14:paraId="48194DB8" w14:textId="77777777" w:rsidR="00CD2731" w:rsidRPr="006C75A5" w:rsidRDefault="00CD2731" w:rsidP="00D61562">
      <w:pPr>
        <w:pStyle w:val="ListParagraph"/>
        <w:numPr>
          <w:ilvl w:val="0"/>
          <w:numId w:val="6"/>
        </w:numPr>
        <w:spacing w:before="116"/>
        <w:ind w:right="260"/>
        <w:jc w:val="both"/>
        <w:rPr>
          <w:rFonts w:ascii="Aptos" w:hAnsi="Aptos"/>
          <w:iCs/>
          <w:color w:val="000000" w:themeColor="text1"/>
          <w:sz w:val="22"/>
          <w:szCs w:val="22"/>
        </w:rPr>
      </w:pPr>
      <w:r w:rsidRPr="006C75A5">
        <w:rPr>
          <w:rFonts w:ascii="Aptos" w:hAnsi="Aptos"/>
          <w:b/>
          <w:bCs/>
          <w:iCs/>
          <w:color w:val="000000" w:themeColor="text1"/>
          <w:sz w:val="22"/>
          <w:szCs w:val="22"/>
        </w:rPr>
        <w:t>Landscape</w:t>
      </w:r>
      <w:r w:rsidRPr="006C75A5">
        <w:rPr>
          <w:rFonts w:ascii="Aptos" w:hAnsi="Aptos"/>
          <w:iCs/>
          <w:color w:val="000000" w:themeColor="text1"/>
          <w:sz w:val="22"/>
          <w:szCs w:val="22"/>
        </w:rPr>
        <w:t>: The ‘seen’ landscape of events and trends, such as economic growth, climate change, and business as usual practices, that can over time place pressure on a system to change.</w:t>
      </w:r>
    </w:p>
    <w:p w14:paraId="0DC768D5" w14:textId="77777777" w:rsidR="00CD2731" w:rsidRPr="006C75A5" w:rsidRDefault="00CD2731" w:rsidP="00D61562">
      <w:pPr>
        <w:pStyle w:val="ListParagraph"/>
        <w:numPr>
          <w:ilvl w:val="0"/>
          <w:numId w:val="6"/>
        </w:numPr>
        <w:spacing w:before="116"/>
        <w:ind w:right="260"/>
        <w:jc w:val="both"/>
        <w:rPr>
          <w:rFonts w:ascii="Aptos" w:hAnsi="Aptos"/>
          <w:iCs/>
          <w:color w:val="000000" w:themeColor="text1"/>
          <w:sz w:val="22"/>
          <w:szCs w:val="22"/>
        </w:rPr>
      </w:pPr>
      <w:r w:rsidRPr="006C75A5">
        <w:rPr>
          <w:rFonts w:ascii="Aptos" w:hAnsi="Aptos"/>
          <w:b/>
          <w:bCs/>
          <w:iCs/>
          <w:color w:val="000000" w:themeColor="text1"/>
          <w:sz w:val="22"/>
          <w:szCs w:val="22"/>
        </w:rPr>
        <w:t>Meso-level</w:t>
      </w:r>
      <w:r w:rsidRPr="006C75A5">
        <w:rPr>
          <w:rFonts w:ascii="Aptos" w:hAnsi="Aptos"/>
          <w:iCs/>
          <w:color w:val="000000" w:themeColor="text1"/>
          <w:sz w:val="22"/>
          <w:szCs w:val="22"/>
        </w:rPr>
        <w:t xml:space="preserve">: The underlying ‘system’ that acts to ‘lock-in’ what we see at landscape level. This level consists of a network of interconnected elements, including </w:t>
      </w:r>
      <w:r w:rsidRPr="006C75A5">
        <w:rPr>
          <w:rFonts w:ascii="Aptos" w:hAnsi="Aptos"/>
          <w:i/>
          <w:color w:val="000000" w:themeColor="text1"/>
          <w:sz w:val="22"/>
          <w:szCs w:val="22"/>
        </w:rPr>
        <w:t>cultural values, worldviews, and ideologies</w:t>
      </w:r>
      <w:r w:rsidRPr="006C75A5">
        <w:rPr>
          <w:rFonts w:ascii="Aptos" w:hAnsi="Aptos"/>
          <w:iCs/>
          <w:color w:val="000000" w:themeColor="text1"/>
          <w:sz w:val="22"/>
          <w:szCs w:val="22"/>
        </w:rPr>
        <w:t xml:space="preserve">; elements of </w:t>
      </w:r>
      <w:r w:rsidRPr="006C75A5">
        <w:rPr>
          <w:rFonts w:ascii="Aptos" w:hAnsi="Aptos"/>
          <w:i/>
          <w:color w:val="000000" w:themeColor="text1"/>
          <w:sz w:val="22"/>
          <w:szCs w:val="22"/>
        </w:rPr>
        <w:t>socio-economic</w:t>
      </w:r>
      <w:r w:rsidRPr="006C75A5">
        <w:rPr>
          <w:rFonts w:ascii="Aptos" w:hAnsi="Aptos"/>
          <w:iCs/>
          <w:color w:val="000000" w:themeColor="text1"/>
          <w:sz w:val="22"/>
          <w:szCs w:val="22"/>
        </w:rPr>
        <w:t xml:space="preserve"> systems (the economy, government, communities) designed to meet human needs and wants; and tangible </w:t>
      </w:r>
      <w:r w:rsidRPr="006C75A5">
        <w:rPr>
          <w:rFonts w:ascii="Aptos" w:hAnsi="Aptos"/>
          <w:i/>
          <w:color w:val="000000" w:themeColor="text1"/>
          <w:sz w:val="22"/>
          <w:szCs w:val="22"/>
        </w:rPr>
        <w:t>infrastructure</w:t>
      </w:r>
      <w:r w:rsidRPr="006C75A5">
        <w:rPr>
          <w:rFonts w:ascii="Aptos" w:hAnsi="Aptos"/>
          <w:iCs/>
          <w:color w:val="000000" w:themeColor="text1"/>
          <w:sz w:val="22"/>
          <w:szCs w:val="22"/>
        </w:rPr>
        <w:t xml:space="preserve"> </w:t>
      </w:r>
      <w:r w:rsidRPr="006C75A5">
        <w:rPr>
          <w:rFonts w:ascii="Aptos" w:hAnsi="Aptos"/>
          <w:i/>
          <w:color w:val="000000" w:themeColor="text1"/>
          <w:sz w:val="22"/>
          <w:szCs w:val="22"/>
        </w:rPr>
        <w:t>and technologies.</w:t>
      </w:r>
    </w:p>
    <w:p w14:paraId="360D76D1" w14:textId="77777777" w:rsidR="00CD2731" w:rsidRPr="006C75A5" w:rsidRDefault="00CD2731" w:rsidP="00D61562">
      <w:pPr>
        <w:pStyle w:val="ListParagraph"/>
        <w:numPr>
          <w:ilvl w:val="0"/>
          <w:numId w:val="6"/>
        </w:numPr>
        <w:spacing w:before="116"/>
        <w:ind w:right="260"/>
        <w:jc w:val="both"/>
        <w:rPr>
          <w:rFonts w:ascii="Aptos" w:hAnsi="Aptos"/>
          <w:iCs/>
          <w:color w:val="000000" w:themeColor="text1"/>
          <w:sz w:val="22"/>
          <w:szCs w:val="22"/>
        </w:rPr>
      </w:pPr>
      <w:r w:rsidRPr="006C75A5">
        <w:rPr>
          <w:rFonts w:ascii="Aptos" w:hAnsi="Aptos"/>
          <w:b/>
          <w:bCs/>
          <w:iCs/>
          <w:color w:val="000000" w:themeColor="text1"/>
          <w:sz w:val="22"/>
          <w:szCs w:val="22"/>
        </w:rPr>
        <w:t xml:space="preserve">Niche innovations: </w:t>
      </w:r>
      <w:r w:rsidRPr="006C75A5">
        <w:rPr>
          <w:rFonts w:ascii="Aptos" w:hAnsi="Aptos"/>
          <w:iCs/>
          <w:color w:val="000000" w:themeColor="text1"/>
          <w:sz w:val="22"/>
          <w:szCs w:val="22"/>
        </w:rPr>
        <w:t>These are the emerging practices, enterprises, policies, technologies, and products that ‘open up’ possibilities for fundamentally different ways of living together well.</w:t>
      </w:r>
    </w:p>
    <w:p w14:paraId="4CAF9467" w14:textId="2638FE40" w:rsidR="00756F86" w:rsidRPr="0084446B" w:rsidRDefault="00F90477" w:rsidP="00226289">
      <w:pPr>
        <w:spacing w:before="116"/>
        <w:ind w:right="260"/>
        <w:jc w:val="both"/>
        <w:rPr>
          <w:rFonts w:ascii="Aptos" w:hAnsi="Aptos"/>
          <w:iCs/>
          <w:color w:val="000000" w:themeColor="text1"/>
          <w:sz w:val="22"/>
          <w:szCs w:val="22"/>
        </w:rPr>
      </w:pPr>
      <w:r>
        <w:rPr>
          <w:rFonts w:ascii="Aptos" w:hAnsi="Aptos"/>
          <w:iCs/>
          <w:color w:val="000000" w:themeColor="text1"/>
          <w:sz w:val="22"/>
          <w:szCs w:val="22"/>
        </w:rPr>
        <w:t>Critical</w:t>
      </w:r>
      <w:r w:rsidRPr="006C75A5">
        <w:rPr>
          <w:rFonts w:ascii="Aptos" w:hAnsi="Aptos"/>
          <w:iCs/>
          <w:color w:val="000000" w:themeColor="text1"/>
          <w:sz w:val="22"/>
          <w:szCs w:val="22"/>
        </w:rPr>
        <w:t xml:space="preserve"> </w:t>
      </w:r>
      <w:r w:rsidR="00CD2731" w:rsidRPr="006C75A5">
        <w:rPr>
          <w:rFonts w:ascii="Aptos" w:hAnsi="Aptos"/>
          <w:iCs/>
          <w:color w:val="000000" w:themeColor="text1"/>
          <w:sz w:val="22"/>
          <w:szCs w:val="22"/>
        </w:rPr>
        <w:t xml:space="preserve">barriers and enablers to circularity were identified at </w:t>
      </w:r>
      <w:r w:rsidR="00CD2731" w:rsidRPr="006C75A5">
        <w:rPr>
          <w:rFonts w:ascii="Aptos" w:hAnsi="Aptos"/>
          <w:i/>
          <w:color w:val="000000" w:themeColor="text1"/>
          <w:sz w:val="22"/>
          <w:szCs w:val="22"/>
        </w:rPr>
        <w:t>all three levels of the MLP framework</w:t>
      </w:r>
      <w:r w:rsidR="00B26082">
        <w:rPr>
          <w:rFonts w:ascii="Aptos" w:hAnsi="Aptos"/>
          <w:iCs/>
          <w:color w:val="000000" w:themeColor="text1"/>
          <w:sz w:val="22"/>
          <w:szCs w:val="22"/>
        </w:rPr>
        <w:t>, with figure three</w:t>
      </w:r>
      <w:r w:rsidR="00CD2731" w:rsidRPr="006C75A5">
        <w:rPr>
          <w:rFonts w:ascii="Aptos" w:hAnsi="Aptos"/>
          <w:iCs/>
          <w:color w:val="000000" w:themeColor="text1"/>
          <w:sz w:val="22"/>
          <w:szCs w:val="22"/>
        </w:rPr>
        <w:t xml:space="preserve"> This was undertaken at a high level for whole economy, with deeper analysis for the three focus sectors</w:t>
      </w:r>
      <w:r w:rsidR="00CD2731" w:rsidRPr="006C75A5">
        <w:rPr>
          <w:rFonts w:ascii="Aptos" w:hAnsi="Aptos"/>
          <w:i/>
          <w:color w:val="000000" w:themeColor="text1"/>
          <w:sz w:val="22"/>
          <w:szCs w:val="22"/>
        </w:rPr>
        <w:t>.</w:t>
      </w:r>
      <w:r w:rsidR="00CD2731" w:rsidRPr="006C75A5">
        <w:rPr>
          <w:rFonts w:ascii="Aptos" w:hAnsi="Aptos"/>
          <w:iCs/>
          <w:color w:val="000000" w:themeColor="text1"/>
          <w:sz w:val="22"/>
          <w:szCs w:val="22"/>
        </w:rPr>
        <w:t xml:space="preserve"> Notably, the identification of barriers and enablers against MLP provides insight as to where systemic opportunities for circularity lie in New Zealand’s economy (see Phase 4). </w:t>
      </w:r>
    </w:p>
    <w:p w14:paraId="4856793E" w14:textId="3155A996" w:rsidR="00756F86" w:rsidRDefault="0084446B" w:rsidP="00226289">
      <w:pPr>
        <w:spacing w:before="116"/>
        <w:ind w:right="260"/>
        <w:jc w:val="both"/>
        <w:rPr>
          <w:rFonts w:ascii="Aptos" w:hAnsi="Aptos"/>
          <w:i/>
          <w:color w:val="000000" w:themeColor="text1"/>
          <w:sz w:val="20"/>
          <w:szCs w:val="20"/>
        </w:rPr>
      </w:pPr>
      <w:r w:rsidRPr="006C75A5">
        <w:rPr>
          <w:rFonts w:ascii="Aptos" w:hAnsi="Aptos"/>
          <w:noProof/>
        </w:rPr>
        <w:lastRenderedPageBreak/>
        <w:drawing>
          <wp:anchor distT="0" distB="0" distL="114300" distR="114300" simplePos="0" relativeHeight="251658240" behindDoc="1" locked="0" layoutInCell="1" allowOverlap="1" wp14:anchorId="3C429344" wp14:editId="0DC9AEE6">
            <wp:simplePos x="0" y="0"/>
            <wp:positionH relativeFrom="column">
              <wp:posOffset>80010</wp:posOffset>
            </wp:positionH>
            <wp:positionV relativeFrom="paragraph">
              <wp:posOffset>224155</wp:posOffset>
            </wp:positionV>
            <wp:extent cx="5451475" cy="3237865"/>
            <wp:effectExtent l="0" t="0" r="0" b="635"/>
            <wp:wrapTight wrapText="bothSides">
              <wp:wrapPolygon edited="0">
                <wp:start x="0" y="0"/>
                <wp:lineTo x="0" y="21520"/>
                <wp:lineTo x="21537" y="21520"/>
                <wp:lineTo x="21537" y="0"/>
                <wp:lineTo x="0" y="0"/>
              </wp:wrapPolygon>
            </wp:wrapTight>
            <wp:docPr id="2036236009" name="Picture 2036236009" descr="Diagram of a diagram of a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156147" name="Picture 1" descr="Diagram of a diagram of a system&#10;&#10;Description automatically generated"/>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5451475" cy="3237865"/>
                    </a:xfrm>
                    <a:prstGeom prst="rect">
                      <a:avLst/>
                    </a:prstGeom>
                  </pic:spPr>
                </pic:pic>
              </a:graphicData>
            </a:graphic>
            <wp14:sizeRelH relativeFrom="page">
              <wp14:pctWidth>0</wp14:pctWidth>
            </wp14:sizeRelH>
            <wp14:sizeRelV relativeFrom="page">
              <wp14:pctHeight>0</wp14:pctHeight>
            </wp14:sizeRelV>
          </wp:anchor>
        </w:drawing>
      </w:r>
    </w:p>
    <w:p w14:paraId="370455C4" w14:textId="0817F783" w:rsidR="00F71B18" w:rsidRPr="00DF07A5" w:rsidRDefault="00CD2731" w:rsidP="00DF07A5">
      <w:pPr>
        <w:spacing w:before="116"/>
        <w:ind w:right="260"/>
        <w:jc w:val="both"/>
        <w:rPr>
          <w:rFonts w:ascii="Aptos" w:hAnsi="Aptos"/>
          <w:iCs/>
          <w:color w:val="000000" w:themeColor="text1"/>
          <w:sz w:val="21"/>
          <w:szCs w:val="21"/>
        </w:rPr>
      </w:pPr>
      <w:r w:rsidRPr="00DF07A5">
        <w:rPr>
          <w:rFonts w:ascii="Aptos" w:hAnsi="Aptos"/>
          <w:i/>
          <w:color w:val="000000" w:themeColor="text1"/>
          <w:sz w:val="18"/>
          <w:szCs w:val="18"/>
        </w:rPr>
        <w:t xml:space="preserve">Figure </w:t>
      </w:r>
      <w:r w:rsidR="00DF07A5" w:rsidRPr="00DF07A5">
        <w:rPr>
          <w:rFonts w:ascii="Aptos" w:hAnsi="Aptos"/>
          <w:i/>
          <w:color w:val="000000" w:themeColor="text1"/>
          <w:sz w:val="18"/>
          <w:szCs w:val="18"/>
        </w:rPr>
        <w:t>4</w:t>
      </w:r>
      <w:r w:rsidRPr="00DF07A5">
        <w:rPr>
          <w:rFonts w:ascii="Aptos" w:hAnsi="Aptos"/>
          <w:i/>
          <w:color w:val="000000" w:themeColor="text1"/>
          <w:sz w:val="18"/>
          <w:szCs w:val="18"/>
        </w:rPr>
        <w:t>. The MLP Framework shows that systems change over time, from the current to future system, when there are concurrent developments at all three levels. Pressures at the landscape level (e.g., climate change) starts to cause actors in a position of power to question ‘business as usual’ practices and norms, leading to interventions into meso-level elements (e.g., new regulations, technologies, education), which ‘opens up’ space for previously fringe niche innovations to become more mainstream, and, over time, the new normal</w:t>
      </w:r>
      <w:r w:rsidR="00DF07A5">
        <w:rPr>
          <w:rFonts w:ascii="Aptos" w:hAnsi="Aptos"/>
          <w:i/>
          <w:color w:val="000000" w:themeColor="text1"/>
          <w:sz w:val="18"/>
          <w:szCs w:val="18"/>
        </w:rPr>
        <w:t>.</w:t>
      </w:r>
    </w:p>
    <w:p w14:paraId="77A691E1" w14:textId="50B9085B" w:rsidR="00D94404" w:rsidRDefault="00F71B18" w:rsidP="00F71B18">
      <w:pPr>
        <w:spacing w:before="116"/>
        <w:ind w:right="-433"/>
        <w:jc w:val="both"/>
        <w:rPr>
          <w:rFonts w:ascii="Aptos" w:hAnsi="Aptos"/>
          <w:b/>
          <w:bCs/>
          <w:color w:val="000000"/>
          <w:sz w:val="22"/>
          <w:szCs w:val="22"/>
        </w:rPr>
      </w:pPr>
      <w:r>
        <w:rPr>
          <w:rFonts w:ascii="Aptos" w:hAnsi="Aptos"/>
          <w:b/>
          <w:bCs/>
          <w:color w:val="000000"/>
          <w:sz w:val="22"/>
          <w:szCs w:val="22"/>
        </w:rPr>
        <w:t xml:space="preserve">Guiding principles for systems approaches </w:t>
      </w:r>
    </w:p>
    <w:p w14:paraId="4C1A88B7" w14:textId="77777777" w:rsidR="00C3342B" w:rsidRPr="00F71B18" w:rsidRDefault="00C3342B" w:rsidP="00C3342B">
      <w:pPr>
        <w:spacing w:before="116"/>
        <w:ind w:right="-433"/>
        <w:jc w:val="both"/>
        <w:rPr>
          <w:rFonts w:ascii="Aptos" w:hAnsi="Aptos"/>
          <w:color w:val="000000"/>
          <w:sz w:val="22"/>
          <w:szCs w:val="22"/>
        </w:rPr>
      </w:pPr>
      <w:r w:rsidRPr="00F71B18">
        <w:rPr>
          <w:rFonts w:ascii="Aptos" w:hAnsi="Aptos"/>
          <w:color w:val="000000"/>
          <w:sz w:val="22"/>
          <w:szCs w:val="22"/>
        </w:rPr>
        <w:t>Criteria or principles for systems approaches provide a useful framework to guide thinking, decision-making, problem-solving. The following table outlines those typically applied for both a western systems and Māori systems lens.</w:t>
      </w:r>
    </w:p>
    <w:p w14:paraId="377FD260" w14:textId="77777777" w:rsidR="00C3342B" w:rsidRPr="00F71B18" w:rsidRDefault="00C3342B" w:rsidP="00F71B18">
      <w:pPr>
        <w:spacing w:before="116"/>
        <w:ind w:right="-433"/>
        <w:jc w:val="both"/>
        <w:rPr>
          <w:rFonts w:ascii="Aptos" w:hAnsi="Aptos"/>
          <w:b/>
          <w:bCs/>
          <w:color w:val="000000"/>
          <w:sz w:val="22"/>
          <w:szCs w:val="22"/>
        </w:rPr>
      </w:pPr>
    </w:p>
    <w:tbl>
      <w:tblPr>
        <w:tblStyle w:val="GridTable6Colorful-Accent6"/>
        <w:tblW w:w="0" w:type="auto"/>
        <w:tblLook w:val="04A0" w:firstRow="1" w:lastRow="0" w:firstColumn="1" w:lastColumn="0" w:noHBand="0" w:noVBand="1"/>
      </w:tblPr>
      <w:tblGrid>
        <w:gridCol w:w="2285"/>
        <w:gridCol w:w="6725"/>
      </w:tblGrid>
      <w:tr w:rsidR="00F71B18" w:rsidRPr="00F71B18" w14:paraId="67175F8F" w14:textId="77777777" w:rsidTr="00D944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70AD47" w:themeFill="accent6"/>
          </w:tcPr>
          <w:p w14:paraId="1B85D10B" w14:textId="77777777" w:rsidR="00F71B18" w:rsidRPr="00D94404" w:rsidRDefault="00F71B18" w:rsidP="00F71B18">
            <w:pPr>
              <w:spacing w:before="116"/>
              <w:ind w:right="44"/>
              <w:rPr>
                <w:rFonts w:ascii="Aptos" w:hAnsi="Aptos"/>
                <w:color w:val="FFFFFF" w:themeColor="background1"/>
                <w:sz w:val="22"/>
                <w:szCs w:val="22"/>
              </w:rPr>
            </w:pPr>
            <w:r w:rsidRPr="00D94404">
              <w:rPr>
                <w:rFonts w:ascii="Aptos" w:hAnsi="Aptos"/>
                <w:color w:val="FFFFFF" w:themeColor="background1"/>
                <w:sz w:val="22"/>
                <w:szCs w:val="22"/>
              </w:rPr>
              <w:t>Interconnectedness</w:t>
            </w:r>
          </w:p>
        </w:tc>
        <w:tc>
          <w:tcPr>
            <w:tcW w:w="7030" w:type="dxa"/>
          </w:tcPr>
          <w:p w14:paraId="77B147AB" w14:textId="77777777" w:rsidR="00F71B18" w:rsidRPr="00D94404" w:rsidRDefault="00F71B18" w:rsidP="00F71B18">
            <w:pPr>
              <w:spacing w:before="116"/>
              <w:ind w:right="41"/>
              <w:jc w:val="both"/>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sz w:val="22"/>
                <w:szCs w:val="22"/>
              </w:rPr>
            </w:pPr>
            <w:r w:rsidRPr="00D94404">
              <w:rPr>
                <w:rFonts w:ascii="Aptos" w:hAnsi="Aptos"/>
                <w:b w:val="0"/>
                <w:bCs w:val="0"/>
                <w:color w:val="000000"/>
                <w:sz w:val="22"/>
                <w:szCs w:val="22"/>
              </w:rPr>
              <w:t>Acknowledge and seek to understand the relationships and interdependencies among various components within a system, whether it's a biological organism, a social structure, or an ecological environment. For Māori, interconnectedness speaks to the speak to the interconnectedness and interdependencies of whakapapa-based relationships between people, place and nature and intergenerational relationships.</w:t>
            </w:r>
          </w:p>
        </w:tc>
      </w:tr>
      <w:tr w:rsidR="00F71B18" w:rsidRPr="00F71B18" w14:paraId="7916FC62" w14:textId="77777777" w:rsidTr="00D944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70AD47" w:themeFill="accent6"/>
          </w:tcPr>
          <w:p w14:paraId="06B9D522" w14:textId="77777777" w:rsidR="00F71B18" w:rsidRPr="00D94404" w:rsidRDefault="00F71B18" w:rsidP="00F71B18">
            <w:pPr>
              <w:spacing w:before="116"/>
              <w:ind w:right="44"/>
              <w:rPr>
                <w:rFonts w:ascii="Aptos" w:hAnsi="Aptos"/>
                <w:color w:val="FFFFFF" w:themeColor="background1"/>
                <w:sz w:val="22"/>
                <w:szCs w:val="22"/>
              </w:rPr>
            </w:pPr>
            <w:r w:rsidRPr="00D94404">
              <w:rPr>
                <w:rFonts w:ascii="Aptos" w:hAnsi="Aptos"/>
                <w:color w:val="FFFFFF" w:themeColor="background1"/>
                <w:sz w:val="22"/>
                <w:szCs w:val="22"/>
              </w:rPr>
              <w:t xml:space="preserve">Holistic </w:t>
            </w:r>
          </w:p>
        </w:tc>
        <w:tc>
          <w:tcPr>
            <w:tcW w:w="7030" w:type="dxa"/>
          </w:tcPr>
          <w:p w14:paraId="22322736" w14:textId="13B8493F" w:rsidR="00F71B18" w:rsidRPr="00F71B18" w:rsidRDefault="00F71B18" w:rsidP="00F71B18">
            <w:pPr>
              <w:spacing w:before="116"/>
              <w:ind w:right="41"/>
              <w:jc w:val="both"/>
              <w:cnfStyle w:val="000000100000" w:firstRow="0" w:lastRow="0" w:firstColumn="0" w:lastColumn="0" w:oddVBand="0" w:evenVBand="0" w:oddHBand="1" w:evenHBand="0" w:firstRowFirstColumn="0" w:firstRowLastColumn="0" w:lastRowFirstColumn="0" w:lastRowLastColumn="0"/>
              <w:rPr>
                <w:rFonts w:ascii="Aptos" w:hAnsi="Aptos"/>
                <w:color w:val="000000"/>
                <w:sz w:val="22"/>
                <w:szCs w:val="22"/>
              </w:rPr>
            </w:pPr>
            <w:r w:rsidRPr="00F71B18">
              <w:rPr>
                <w:rFonts w:ascii="Aptos" w:hAnsi="Aptos"/>
                <w:color w:val="000000"/>
                <w:sz w:val="22"/>
                <w:szCs w:val="22"/>
              </w:rPr>
              <w:t xml:space="preserve">The focus is on the health of the whole system, not the health of individual component parts in isolation. </w:t>
            </w:r>
            <w:r w:rsidR="00BC3A66">
              <w:rPr>
                <w:rFonts w:ascii="Aptos" w:hAnsi="Aptos"/>
                <w:color w:val="000000"/>
                <w:sz w:val="22"/>
                <w:szCs w:val="22"/>
              </w:rPr>
              <w:t>This requires wide over narrow boundaries in conserving and solving problems and pursuing goals.</w:t>
            </w:r>
          </w:p>
        </w:tc>
      </w:tr>
      <w:tr w:rsidR="00F71B18" w:rsidRPr="00F71B18" w14:paraId="2EB51B1B" w14:textId="77777777" w:rsidTr="00D94404">
        <w:tc>
          <w:tcPr>
            <w:cnfStyle w:val="001000000000" w:firstRow="0" w:lastRow="0" w:firstColumn="1" w:lastColumn="0" w:oddVBand="0" w:evenVBand="0" w:oddHBand="0" w:evenHBand="0" w:firstRowFirstColumn="0" w:firstRowLastColumn="0" w:lastRowFirstColumn="0" w:lastRowLastColumn="0"/>
            <w:tcW w:w="1980" w:type="dxa"/>
            <w:shd w:val="clear" w:color="auto" w:fill="70AD47" w:themeFill="accent6"/>
          </w:tcPr>
          <w:p w14:paraId="01DD3D88" w14:textId="77777777" w:rsidR="00F71B18" w:rsidRPr="00D94404" w:rsidRDefault="00F71B18" w:rsidP="00F71B18">
            <w:pPr>
              <w:spacing w:before="116"/>
              <w:ind w:right="44"/>
              <w:rPr>
                <w:rFonts w:ascii="Aptos" w:hAnsi="Aptos"/>
                <w:color w:val="FFFFFF" w:themeColor="background1"/>
                <w:sz w:val="22"/>
                <w:szCs w:val="22"/>
              </w:rPr>
            </w:pPr>
            <w:r w:rsidRPr="00D94404">
              <w:rPr>
                <w:rFonts w:ascii="Aptos" w:hAnsi="Aptos"/>
                <w:color w:val="FFFFFF" w:themeColor="background1"/>
                <w:sz w:val="22"/>
                <w:szCs w:val="22"/>
              </w:rPr>
              <w:t>Non-Linearity</w:t>
            </w:r>
          </w:p>
        </w:tc>
        <w:tc>
          <w:tcPr>
            <w:tcW w:w="7030" w:type="dxa"/>
          </w:tcPr>
          <w:p w14:paraId="1F8E3C89" w14:textId="77777777" w:rsidR="00F71B18" w:rsidRPr="00F71B18" w:rsidRDefault="00F71B18" w:rsidP="00F71B18">
            <w:pPr>
              <w:spacing w:before="116"/>
              <w:ind w:right="41"/>
              <w:jc w:val="both"/>
              <w:cnfStyle w:val="000000000000" w:firstRow="0" w:lastRow="0" w:firstColumn="0" w:lastColumn="0" w:oddVBand="0" w:evenVBand="0" w:oddHBand="0" w:evenHBand="0" w:firstRowFirstColumn="0" w:firstRowLastColumn="0" w:lastRowFirstColumn="0" w:lastRowLastColumn="0"/>
              <w:rPr>
                <w:rFonts w:ascii="Aptos" w:hAnsi="Aptos"/>
                <w:color w:val="000000"/>
                <w:sz w:val="22"/>
                <w:szCs w:val="22"/>
              </w:rPr>
            </w:pPr>
            <w:r w:rsidRPr="00F71B18">
              <w:rPr>
                <w:rFonts w:ascii="Aptos" w:hAnsi="Aptos"/>
                <w:color w:val="000000"/>
                <w:sz w:val="22"/>
                <w:szCs w:val="22"/>
              </w:rPr>
              <w:t xml:space="preserve">Linear cause-and-effect thinking often falls short in capturing the nuanced and dynamic interactions within systems. Systems approaches involves recognising feedback loops, emergent properties, and the non-linear nature of relationships.  Through a Mātauranga Māori lens, this applies also in time and space. </w:t>
            </w:r>
          </w:p>
        </w:tc>
      </w:tr>
      <w:tr w:rsidR="00F71B18" w:rsidRPr="00F71B18" w14:paraId="42BC9A13" w14:textId="77777777" w:rsidTr="00D944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70AD47" w:themeFill="accent6"/>
          </w:tcPr>
          <w:p w14:paraId="74DDA24A" w14:textId="77777777" w:rsidR="00F71B18" w:rsidRPr="00D94404" w:rsidRDefault="00F71B18" w:rsidP="00F71B18">
            <w:pPr>
              <w:spacing w:before="116"/>
              <w:ind w:right="44"/>
              <w:rPr>
                <w:rFonts w:ascii="Aptos" w:hAnsi="Aptos"/>
                <w:color w:val="FFFFFF" w:themeColor="background1"/>
                <w:sz w:val="22"/>
                <w:szCs w:val="22"/>
              </w:rPr>
            </w:pPr>
            <w:r w:rsidRPr="00D94404">
              <w:rPr>
                <w:rFonts w:ascii="Aptos" w:hAnsi="Aptos"/>
                <w:color w:val="FFFFFF" w:themeColor="background1"/>
                <w:sz w:val="22"/>
                <w:szCs w:val="22"/>
              </w:rPr>
              <w:t>Emergence</w:t>
            </w:r>
          </w:p>
        </w:tc>
        <w:tc>
          <w:tcPr>
            <w:tcW w:w="7030" w:type="dxa"/>
          </w:tcPr>
          <w:p w14:paraId="75A7D5A9" w14:textId="77777777" w:rsidR="00F71B18" w:rsidRPr="00F71B18" w:rsidRDefault="00F71B18" w:rsidP="00F71B18">
            <w:pPr>
              <w:spacing w:before="116"/>
              <w:ind w:right="41"/>
              <w:jc w:val="both"/>
              <w:cnfStyle w:val="000000100000" w:firstRow="0" w:lastRow="0" w:firstColumn="0" w:lastColumn="0" w:oddVBand="0" w:evenVBand="0" w:oddHBand="1" w:evenHBand="0" w:firstRowFirstColumn="0" w:firstRowLastColumn="0" w:lastRowFirstColumn="0" w:lastRowLastColumn="0"/>
              <w:rPr>
                <w:rFonts w:ascii="Aptos" w:hAnsi="Aptos"/>
                <w:color w:val="000000"/>
                <w:sz w:val="22"/>
                <w:szCs w:val="22"/>
              </w:rPr>
            </w:pPr>
            <w:r w:rsidRPr="00F71B18">
              <w:rPr>
                <w:rFonts w:ascii="Aptos" w:hAnsi="Aptos"/>
                <w:color w:val="000000"/>
                <w:sz w:val="22"/>
                <w:szCs w:val="22"/>
              </w:rPr>
              <w:t xml:space="preserve">Complex systems exhibit properties or behaviours that cannot be predicted solely by understanding individual components. This </w:t>
            </w:r>
            <w:r w:rsidRPr="00F71B18">
              <w:rPr>
                <w:rFonts w:ascii="Aptos" w:hAnsi="Aptos"/>
                <w:color w:val="000000"/>
                <w:sz w:val="22"/>
                <w:szCs w:val="22"/>
              </w:rPr>
              <w:lastRenderedPageBreak/>
              <w:t xml:space="preserve">entails that while we can make best efforts to understanding a system, ultimately it is impossible to predict the outcomes of our intervention ahead of time. </w:t>
            </w:r>
          </w:p>
        </w:tc>
      </w:tr>
      <w:tr w:rsidR="00F71B18" w:rsidRPr="00F71B18" w14:paraId="75CECCB2" w14:textId="77777777" w:rsidTr="00D94404">
        <w:tc>
          <w:tcPr>
            <w:cnfStyle w:val="001000000000" w:firstRow="0" w:lastRow="0" w:firstColumn="1" w:lastColumn="0" w:oddVBand="0" w:evenVBand="0" w:oddHBand="0" w:evenHBand="0" w:firstRowFirstColumn="0" w:firstRowLastColumn="0" w:lastRowFirstColumn="0" w:lastRowLastColumn="0"/>
            <w:tcW w:w="1980" w:type="dxa"/>
            <w:shd w:val="clear" w:color="auto" w:fill="70AD47" w:themeFill="accent6"/>
          </w:tcPr>
          <w:p w14:paraId="586F911C" w14:textId="77777777" w:rsidR="00F71B18" w:rsidRPr="00D94404" w:rsidRDefault="00F71B18" w:rsidP="00F71B18">
            <w:pPr>
              <w:spacing w:before="116"/>
              <w:ind w:right="44"/>
              <w:rPr>
                <w:rFonts w:ascii="Aptos" w:hAnsi="Aptos"/>
                <w:color w:val="FFFFFF" w:themeColor="background1"/>
                <w:sz w:val="22"/>
                <w:szCs w:val="22"/>
              </w:rPr>
            </w:pPr>
            <w:r w:rsidRPr="00D94404">
              <w:rPr>
                <w:rFonts w:ascii="Aptos" w:hAnsi="Aptos"/>
                <w:color w:val="FFFFFF" w:themeColor="background1"/>
                <w:sz w:val="22"/>
                <w:szCs w:val="22"/>
              </w:rPr>
              <w:lastRenderedPageBreak/>
              <w:t>Precaution</w:t>
            </w:r>
          </w:p>
        </w:tc>
        <w:tc>
          <w:tcPr>
            <w:tcW w:w="7030" w:type="dxa"/>
          </w:tcPr>
          <w:p w14:paraId="4B1EC094" w14:textId="77777777" w:rsidR="00F71B18" w:rsidRPr="00F71B18" w:rsidRDefault="00F71B18" w:rsidP="00F71B18">
            <w:pPr>
              <w:spacing w:before="116"/>
              <w:ind w:right="41"/>
              <w:jc w:val="both"/>
              <w:cnfStyle w:val="000000000000" w:firstRow="0" w:lastRow="0" w:firstColumn="0" w:lastColumn="0" w:oddVBand="0" w:evenVBand="0" w:oddHBand="0" w:evenHBand="0" w:firstRowFirstColumn="0" w:firstRowLastColumn="0" w:lastRowFirstColumn="0" w:lastRowLastColumn="0"/>
              <w:rPr>
                <w:rFonts w:ascii="Aptos" w:hAnsi="Aptos"/>
                <w:color w:val="000000"/>
                <w:sz w:val="22"/>
                <w:szCs w:val="22"/>
              </w:rPr>
            </w:pPr>
            <w:r w:rsidRPr="00F71B18">
              <w:rPr>
                <w:rFonts w:ascii="Aptos" w:hAnsi="Aptos"/>
                <w:color w:val="000000"/>
                <w:sz w:val="22"/>
                <w:szCs w:val="22"/>
              </w:rPr>
              <w:t xml:space="preserve">As a result of the non-linearity and non-predictability of complex system, precaution, as a principle, is crucial; acknowledging the limits of our understanding, and recognizing the potential for unforeseen consequences in complex systems. This applies especially when dealing with situations where the dynamics involve non-linearities and intricate feedback loops that are characteristic of complex systems (e.g. the climate system that is not fully understood). </w:t>
            </w:r>
          </w:p>
        </w:tc>
      </w:tr>
      <w:tr w:rsidR="00F71B18" w:rsidRPr="00F71B18" w14:paraId="582E876A" w14:textId="77777777" w:rsidTr="00D944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70AD47" w:themeFill="accent6"/>
          </w:tcPr>
          <w:p w14:paraId="198FCE30" w14:textId="77777777" w:rsidR="00F71B18" w:rsidRPr="00D94404" w:rsidRDefault="00F71B18" w:rsidP="00F71B18">
            <w:pPr>
              <w:spacing w:before="116"/>
              <w:ind w:right="44"/>
              <w:rPr>
                <w:rFonts w:ascii="Aptos" w:hAnsi="Aptos"/>
                <w:color w:val="FFFFFF" w:themeColor="background1"/>
                <w:sz w:val="22"/>
                <w:szCs w:val="22"/>
              </w:rPr>
            </w:pPr>
            <w:r w:rsidRPr="00D94404">
              <w:rPr>
                <w:rFonts w:ascii="Aptos" w:hAnsi="Aptos"/>
                <w:color w:val="FFFFFF" w:themeColor="background1"/>
                <w:sz w:val="22"/>
                <w:szCs w:val="22"/>
              </w:rPr>
              <w:t>Dynamic Adaptability</w:t>
            </w:r>
          </w:p>
        </w:tc>
        <w:tc>
          <w:tcPr>
            <w:tcW w:w="7030" w:type="dxa"/>
          </w:tcPr>
          <w:p w14:paraId="3CE5D523" w14:textId="77777777" w:rsidR="00F71B18" w:rsidRPr="00F71B18" w:rsidRDefault="00F71B18" w:rsidP="00F71B18">
            <w:pPr>
              <w:spacing w:before="116"/>
              <w:ind w:right="41"/>
              <w:jc w:val="both"/>
              <w:cnfStyle w:val="000000100000" w:firstRow="0" w:lastRow="0" w:firstColumn="0" w:lastColumn="0" w:oddVBand="0" w:evenVBand="0" w:oddHBand="1" w:evenHBand="0" w:firstRowFirstColumn="0" w:firstRowLastColumn="0" w:lastRowFirstColumn="0" w:lastRowLastColumn="0"/>
              <w:rPr>
                <w:rFonts w:ascii="Aptos" w:hAnsi="Aptos"/>
                <w:color w:val="000000"/>
                <w:sz w:val="22"/>
                <w:szCs w:val="22"/>
              </w:rPr>
            </w:pPr>
            <w:r w:rsidRPr="00F71B18">
              <w:rPr>
                <w:rFonts w:ascii="Aptos" w:hAnsi="Aptos"/>
                <w:color w:val="000000"/>
                <w:sz w:val="22"/>
                <w:szCs w:val="22"/>
              </w:rPr>
              <w:t xml:space="preserve">Solutions to problems need to be flexible and responsive to changing circumstances. This requires a shift away from the norm whereby solutions are selected, implement, and evaluated ex-post – to a sense-learn-adapt approach that is able to be dynamic in response to real world feedback. </w:t>
            </w:r>
          </w:p>
        </w:tc>
      </w:tr>
      <w:tr w:rsidR="00F71B18" w:rsidRPr="00F71B18" w14:paraId="183C80E3" w14:textId="77777777" w:rsidTr="00D94404">
        <w:tc>
          <w:tcPr>
            <w:cnfStyle w:val="001000000000" w:firstRow="0" w:lastRow="0" w:firstColumn="1" w:lastColumn="0" w:oddVBand="0" w:evenVBand="0" w:oddHBand="0" w:evenHBand="0" w:firstRowFirstColumn="0" w:firstRowLastColumn="0" w:lastRowFirstColumn="0" w:lastRowLastColumn="0"/>
            <w:tcW w:w="1980" w:type="dxa"/>
            <w:shd w:val="clear" w:color="auto" w:fill="70AD47" w:themeFill="accent6"/>
          </w:tcPr>
          <w:p w14:paraId="0C0DD656" w14:textId="77777777" w:rsidR="00F71B18" w:rsidRPr="00D94404" w:rsidRDefault="00F71B18" w:rsidP="00F71B18">
            <w:pPr>
              <w:spacing w:before="116"/>
              <w:ind w:right="44"/>
              <w:rPr>
                <w:rFonts w:ascii="Aptos" w:hAnsi="Aptos"/>
                <w:color w:val="FFFFFF" w:themeColor="background1"/>
                <w:sz w:val="22"/>
                <w:szCs w:val="22"/>
              </w:rPr>
            </w:pPr>
            <w:r w:rsidRPr="00D94404">
              <w:rPr>
                <w:rFonts w:ascii="Aptos" w:hAnsi="Aptos"/>
                <w:color w:val="FFFFFF" w:themeColor="background1"/>
                <w:sz w:val="22"/>
                <w:szCs w:val="22"/>
              </w:rPr>
              <w:t>Multiple Perspectives</w:t>
            </w:r>
          </w:p>
        </w:tc>
        <w:tc>
          <w:tcPr>
            <w:tcW w:w="7030" w:type="dxa"/>
          </w:tcPr>
          <w:p w14:paraId="09E45924" w14:textId="77777777" w:rsidR="00F71B18" w:rsidRPr="00F71B18" w:rsidRDefault="00F71B18" w:rsidP="00F71B18">
            <w:pPr>
              <w:spacing w:before="116"/>
              <w:ind w:right="41"/>
              <w:jc w:val="both"/>
              <w:cnfStyle w:val="000000000000" w:firstRow="0" w:lastRow="0" w:firstColumn="0" w:lastColumn="0" w:oddVBand="0" w:evenVBand="0" w:oddHBand="0" w:evenHBand="0" w:firstRowFirstColumn="0" w:firstRowLastColumn="0" w:lastRowFirstColumn="0" w:lastRowLastColumn="0"/>
              <w:rPr>
                <w:rFonts w:ascii="Aptos" w:hAnsi="Aptos"/>
                <w:color w:val="000000"/>
                <w:sz w:val="22"/>
                <w:szCs w:val="22"/>
              </w:rPr>
            </w:pPr>
            <w:r w:rsidRPr="00F71B18">
              <w:rPr>
                <w:rFonts w:ascii="Aptos" w:hAnsi="Aptos"/>
                <w:color w:val="000000"/>
                <w:sz w:val="22"/>
                <w:szCs w:val="22"/>
              </w:rPr>
              <w:t>This includes recognizing diverse viewpoints, understanding the subjective experiences of individuals within a system, and appreciating the complexity that arises from different perspective</w:t>
            </w:r>
          </w:p>
        </w:tc>
      </w:tr>
    </w:tbl>
    <w:p w14:paraId="4F651E4D" w14:textId="4F8A13B4" w:rsidR="00B30C30" w:rsidRPr="00F71B18" w:rsidRDefault="00B30C30" w:rsidP="00226289">
      <w:pPr>
        <w:jc w:val="both"/>
        <w:rPr>
          <w:rFonts w:ascii="Aptos" w:hAnsi="Aptos"/>
          <w:b/>
          <w:color w:val="000000" w:themeColor="text1"/>
          <w:sz w:val="22"/>
          <w:szCs w:val="22"/>
        </w:rPr>
      </w:pPr>
    </w:p>
    <w:sectPr w:rsidR="00B30C30" w:rsidRPr="00F71B18" w:rsidSect="00752DAE">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15B6F" w14:textId="77777777" w:rsidR="00752DAE" w:rsidRDefault="00752DAE">
      <w:r>
        <w:separator/>
      </w:r>
    </w:p>
  </w:endnote>
  <w:endnote w:type="continuationSeparator" w:id="0">
    <w:p w14:paraId="70A03A81" w14:textId="77777777" w:rsidR="00752DAE" w:rsidRDefault="00752DAE">
      <w:r>
        <w:continuationSeparator/>
      </w:r>
    </w:p>
  </w:endnote>
  <w:endnote w:type="continuationNotice" w:id="1">
    <w:p w14:paraId="3FEF35A7" w14:textId="77777777" w:rsidR="00752DAE" w:rsidRDefault="00752D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swiss"/>
    <w:pitch w:val="variable"/>
    <w:sig w:usb0="E00002FF" w:usb1="4000001F" w:usb2="08000029"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Minion Pro">
    <w:altName w:val="Cambria"/>
    <w:panose1 w:val="02040503050306020203"/>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tserrat-Medium">
    <w:altName w:val="Montserrat"/>
    <w:charset w:val="4D"/>
    <w:family w:val="auto"/>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2767619"/>
      <w:docPartObj>
        <w:docPartGallery w:val="Page Numbers (Bottom of Page)"/>
        <w:docPartUnique/>
      </w:docPartObj>
    </w:sdtPr>
    <w:sdtEndPr>
      <w:rPr>
        <w:noProof/>
      </w:rPr>
    </w:sdtEndPr>
    <w:sdtContent>
      <w:p w14:paraId="2F884C19" w14:textId="65D0F5BF" w:rsidR="00D7421A" w:rsidRDefault="00D7421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0E1961" w14:textId="77777777" w:rsidR="00D7421A" w:rsidRDefault="00D742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211175"/>
      <w:docPartObj>
        <w:docPartGallery w:val="Page Numbers (Bottom of Page)"/>
        <w:docPartUnique/>
      </w:docPartObj>
    </w:sdtPr>
    <w:sdtEndPr>
      <w:rPr>
        <w:noProof/>
      </w:rPr>
    </w:sdtEndPr>
    <w:sdtContent>
      <w:p w14:paraId="733777E6" w14:textId="77777777" w:rsidR="007255F2" w:rsidRDefault="007255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FFBA07" w14:textId="77777777" w:rsidR="007255F2" w:rsidRDefault="007255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0AD23" w14:textId="77777777" w:rsidR="00752DAE" w:rsidRDefault="00752DAE">
      <w:r>
        <w:separator/>
      </w:r>
    </w:p>
  </w:footnote>
  <w:footnote w:type="continuationSeparator" w:id="0">
    <w:p w14:paraId="454E3111" w14:textId="77777777" w:rsidR="00752DAE" w:rsidRDefault="00752DAE">
      <w:r>
        <w:continuationSeparator/>
      </w:r>
    </w:p>
  </w:footnote>
  <w:footnote w:type="continuationNotice" w:id="1">
    <w:p w14:paraId="69BD3041" w14:textId="77777777" w:rsidR="00752DAE" w:rsidRDefault="00752DAE"/>
  </w:footnote>
  <w:footnote w:id="2">
    <w:p w14:paraId="6E9B1B50" w14:textId="4B4C27DD" w:rsidR="008F160E" w:rsidRPr="0034123D" w:rsidRDefault="008F160E">
      <w:pPr>
        <w:pStyle w:val="FootnoteText"/>
        <w:rPr>
          <w:rFonts w:ascii="Aptos" w:hAnsi="Aptos"/>
          <w:sz w:val="16"/>
          <w:szCs w:val="16"/>
          <w:lang w:val="en-AU"/>
        </w:rPr>
      </w:pPr>
      <w:r w:rsidRPr="0034123D">
        <w:rPr>
          <w:rStyle w:val="FootnoteReference"/>
          <w:rFonts w:ascii="Aptos" w:hAnsi="Aptos"/>
          <w:sz w:val="16"/>
          <w:szCs w:val="16"/>
        </w:rPr>
        <w:footnoteRef/>
      </w:r>
      <w:r w:rsidRPr="0034123D">
        <w:rPr>
          <w:rFonts w:ascii="Aptos" w:hAnsi="Aptos"/>
          <w:sz w:val="16"/>
          <w:szCs w:val="16"/>
        </w:rPr>
        <w:t xml:space="preserve"> </w:t>
      </w:r>
      <w:r w:rsidR="004239AA" w:rsidRPr="0034123D">
        <w:rPr>
          <w:rFonts w:ascii="Aptos" w:hAnsi="Aptos"/>
          <w:color w:val="000000"/>
          <w:sz w:val="16"/>
          <w:szCs w:val="16"/>
        </w:rPr>
        <w:t xml:space="preserve">The </w:t>
      </w:r>
      <w:r w:rsidR="004239AA" w:rsidRPr="0034123D">
        <w:rPr>
          <w:rFonts w:ascii="Aptos" w:hAnsi="Aptos"/>
          <w:i/>
          <w:iCs/>
          <w:color w:val="000000"/>
          <w:sz w:val="16"/>
          <w:szCs w:val="16"/>
        </w:rPr>
        <w:t>Planetary Boundaries Framework</w:t>
      </w:r>
      <w:r w:rsidR="004239AA" w:rsidRPr="0034123D">
        <w:rPr>
          <w:rFonts w:ascii="Aptos" w:hAnsi="Aptos"/>
          <w:color w:val="000000"/>
          <w:sz w:val="16"/>
          <w:szCs w:val="16"/>
          <w:vertAlign w:val="superscript"/>
        </w:rPr>
        <w:t xml:space="preserve"> </w:t>
      </w:r>
      <w:r w:rsidR="004239AA" w:rsidRPr="0034123D">
        <w:rPr>
          <w:rFonts w:ascii="Aptos" w:hAnsi="Aptos"/>
          <w:color w:val="000000"/>
          <w:sz w:val="16"/>
          <w:szCs w:val="16"/>
        </w:rPr>
        <w:t xml:space="preserve">identifies nine key processes regulating </w:t>
      </w:r>
      <w:r w:rsidR="004239AA" w:rsidRPr="0034123D">
        <w:rPr>
          <w:rFonts w:ascii="Aptos" w:hAnsi="Aptos"/>
          <w:iCs/>
          <w:color w:val="000000" w:themeColor="text1"/>
          <w:sz w:val="16"/>
          <w:szCs w:val="16"/>
        </w:rPr>
        <w:t>Earth's stability, defining “a safe operating space” for human development</w:t>
      </w:r>
      <w:r w:rsidR="00CB138E" w:rsidRPr="0034123D">
        <w:rPr>
          <w:rFonts w:ascii="Aptos" w:hAnsi="Aptos"/>
          <w:iCs/>
          <w:color w:val="000000" w:themeColor="text1"/>
          <w:sz w:val="16"/>
          <w:szCs w:val="16"/>
        </w:rPr>
        <w:t>. Crossing these boundaries is a direct result of a take-make-waste economy and increases the risk of significant and irreversible environmental change. This framework is widely adopted in global discussions on circularity, serving as a tool to assess the impacts of conventional production and consumption practices (Circle Economy Foundation, 2023).</w:t>
      </w:r>
    </w:p>
  </w:footnote>
  <w:footnote w:id="3">
    <w:p w14:paraId="580E2729" w14:textId="59C2C71C" w:rsidR="00CB08F0" w:rsidRPr="0034123D" w:rsidRDefault="00CB08F0">
      <w:pPr>
        <w:pStyle w:val="FootnoteText"/>
        <w:rPr>
          <w:rFonts w:ascii="Aptos" w:hAnsi="Aptos"/>
          <w:sz w:val="16"/>
          <w:szCs w:val="16"/>
          <w:lang w:val="en-AU"/>
        </w:rPr>
      </w:pPr>
      <w:r w:rsidRPr="0034123D">
        <w:rPr>
          <w:rStyle w:val="FootnoteReference"/>
          <w:rFonts w:ascii="Aptos" w:hAnsi="Aptos"/>
          <w:sz w:val="16"/>
          <w:szCs w:val="16"/>
        </w:rPr>
        <w:footnoteRef/>
      </w:r>
      <w:r w:rsidRPr="0034123D">
        <w:rPr>
          <w:rFonts w:ascii="Aptos" w:hAnsi="Aptos"/>
          <w:sz w:val="16"/>
          <w:szCs w:val="16"/>
        </w:rPr>
        <w:t xml:space="preserve"> </w:t>
      </w:r>
      <w:r w:rsidRPr="0034123D">
        <w:rPr>
          <w:rFonts w:ascii="Aptos" w:hAnsi="Aptos"/>
          <w:color w:val="000000"/>
          <w:sz w:val="16"/>
          <w:szCs w:val="16"/>
        </w:rPr>
        <w:t xml:space="preserve">Financial </w:t>
      </w:r>
      <w:r w:rsidR="00EC7B4E" w:rsidRPr="0034123D">
        <w:rPr>
          <w:rFonts w:ascii="Aptos" w:hAnsi="Aptos"/>
          <w:color w:val="000000"/>
          <w:sz w:val="16"/>
          <w:szCs w:val="16"/>
        </w:rPr>
        <w:t>capital</w:t>
      </w:r>
      <w:r w:rsidRPr="0034123D">
        <w:rPr>
          <w:rFonts w:ascii="Aptos" w:hAnsi="Aptos"/>
          <w:color w:val="000000"/>
          <w:sz w:val="16"/>
          <w:szCs w:val="16"/>
        </w:rPr>
        <w:t xml:space="preserve">, as an enabler of </w:t>
      </w:r>
      <w:r w:rsidR="00EC7B4E" w:rsidRPr="0034123D">
        <w:rPr>
          <w:rFonts w:ascii="Aptos" w:hAnsi="Aptos"/>
          <w:color w:val="000000"/>
          <w:sz w:val="16"/>
          <w:szCs w:val="16"/>
        </w:rPr>
        <w:t xml:space="preserve">tangible </w:t>
      </w:r>
      <w:r w:rsidRPr="0034123D">
        <w:rPr>
          <w:rFonts w:ascii="Aptos" w:hAnsi="Aptos"/>
          <w:color w:val="000000"/>
          <w:sz w:val="16"/>
          <w:szCs w:val="16"/>
        </w:rPr>
        <w:t xml:space="preserve">value creation, has been </w:t>
      </w:r>
      <w:r w:rsidR="005C2FD4" w:rsidRPr="0034123D">
        <w:rPr>
          <w:rFonts w:ascii="Aptos" w:hAnsi="Aptos"/>
          <w:color w:val="000000"/>
          <w:sz w:val="16"/>
          <w:szCs w:val="16"/>
        </w:rPr>
        <w:t>split</w:t>
      </w:r>
      <w:r w:rsidRPr="0034123D">
        <w:rPr>
          <w:rFonts w:ascii="Aptos" w:hAnsi="Aptos"/>
          <w:color w:val="000000"/>
          <w:sz w:val="16"/>
          <w:szCs w:val="16"/>
        </w:rPr>
        <w:t xml:space="preserve"> from </w:t>
      </w:r>
      <w:r w:rsidR="00EC7B4E" w:rsidRPr="0034123D">
        <w:rPr>
          <w:rFonts w:ascii="Aptos" w:hAnsi="Aptos"/>
          <w:color w:val="000000"/>
          <w:sz w:val="16"/>
          <w:szCs w:val="16"/>
        </w:rPr>
        <w:t>physical</w:t>
      </w:r>
      <w:r w:rsidRPr="0034123D">
        <w:rPr>
          <w:rFonts w:ascii="Aptos" w:hAnsi="Aptos"/>
          <w:color w:val="000000"/>
          <w:sz w:val="16"/>
          <w:szCs w:val="16"/>
        </w:rPr>
        <w:t xml:space="preserve"> manufactured capital</w:t>
      </w:r>
      <w:r w:rsidR="00EC7B4E" w:rsidRPr="0034123D">
        <w:rPr>
          <w:rFonts w:ascii="Aptos" w:hAnsi="Aptos"/>
          <w:color w:val="000000"/>
          <w:sz w:val="16"/>
          <w:szCs w:val="16"/>
        </w:rPr>
        <w:t xml:space="preserve">. </w:t>
      </w:r>
      <w:r w:rsidR="005C2FD4" w:rsidRPr="0034123D">
        <w:rPr>
          <w:rFonts w:ascii="Aptos" w:hAnsi="Aptos"/>
          <w:color w:val="000000"/>
          <w:sz w:val="16"/>
          <w:szCs w:val="16"/>
        </w:rPr>
        <w:t>These</w:t>
      </w:r>
      <w:r w:rsidR="00EC7B4E" w:rsidRPr="0034123D">
        <w:rPr>
          <w:rFonts w:ascii="Aptos" w:hAnsi="Aptos"/>
          <w:color w:val="000000"/>
          <w:sz w:val="16"/>
          <w:szCs w:val="16"/>
        </w:rPr>
        <w:t xml:space="preserve"> two </w:t>
      </w:r>
      <w:r w:rsidR="005C2FD4" w:rsidRPr="0034123D">
        <w:rPr>
          <w:rFonts w:ascii="Aptos" w:hAnsi="Aptos"/>
          <w:color w:val="000000"/>
          <w:sz w:val="16"/>
          <w:szCs w:val="16"/>
        </w:rPr>
        <w:t>capitals</w:t>
      </w:r>
      <w:r w:rsidRPr="0034123D">
        <w:rPr>
          <w:rFonts w:ascii="Aptos" w:hAnsi="Aptos"/>
          <w:color w:val="000000"/>
          <w:sz w:val="16"/>
          <w:szCs w:val="16"/>
        </w:rPr>
        <w:t xml:space="preserve"> are combines in </w:t>
      </w:r>
      <w:r w:rsidR="00F7541F" w:rsidRPr="0034123D">
        <w:rPr>
          <w:rFonts w:ascii="Aptos" w:hAnsi="Aptos"/>
          <w:color w:val="000000"/>
          <w:sz w:val="16"/>
          <w:szCs w:val="16"/>
        </w:rPr>
        <w:t xml:space="preserve">Treasury’s </w:t>
      </w:r>
      <w:r w:rsidRPr="0034123D">
        <w:rPr>
          <w:rFonts w:ascii="Aptos" w:hAnsi="Aptos"/>
          <w:color w:val="000000"/>
          <w:sz w:val="16"/>
          <w:szCs w:val="16"/>
        </w:rPr>
        <w:t>Living Standards Framework</w:t>
      </w:r>
    </w:p>
  </w:footnote>
  <w:footnote w:id="4">
    <w:p w14:paraId="05E96D0C" w14:textId="77777777" w:rsidR="00AA1468" w:rsidRPr="0034123D" w:rsidRDefault="00AA1468" w:rsidP="00AA1468">
      <w:pPr>
        <w:pStyle w:val="FootnoteText"/>
        <w:rPr>
          <w:rFonts w:ascii="Aptos" w:hAnsi="Aptos"/>
          <w:sz w:val="16"/>
          <w:szCs w:val="16"/>
          <w:lang w:val="en-AU"/>
        </w:rPr>
      </w:pPr>
      <w:r w:rsidRPr="0034123D">
        <w:rPr>
          <w:rStyle w:val="FootnoteReference"/>
          <w:rFonts w:ascii="Aptos" w:hAnsi="Aptos"/>
          <w:sz w:val="16"/>
          <w:szCs w:val="16"/>
        </w:rPr>
        <w:footnoteRef/>
      </w:r>
      <w:r w:rsidRPr="0034123D">
        <w:rPr>
          <w:rFonts w:ascii="Aptos" w:hAnsi="Aptos"/>
          <w:sz w:val="16"/>
          <w:szCs w:val="16"/>
        </w:rPr>
        <w:t xml:space="preserve"> </w:t>
      </w:r>
      <w:r w:rsidRPr="0034123D">
        <w:rPr>
          <w:rFonts w:ascii="Aptos" w:hAnsi="Aptos"/>
          <w:sz w:val="16"/>
          <w:szCs w:val="16"/>
          <w:lang w:val="en-AU"/>
        </w:rPr>
        <w:t xml:space="preserve">Property-related sectors include: </w:t>
      </w:r>
      <w:r w:rsidRPr="0034123D">
        <w:rPr>
          <w:rFonts w:ascii="Aptos" w:hAnsi="Aptos"/>
          <w:sz w:val="16"/>
          <w:szCs w:val="16"/>
          <w:shd w:val="clear" w:color="auto" w:fill="FFFFFF"/>
        </w:rPr>
        <w:t xml:space="preserve">Owner-occupied property operation; Rental, hiring and real estate service; and Construction. </w:t>
      </w:r>
    </w:p>
  </w:footnote>
  <w:footnote w:id="5">
    <w:p w14:paraId="146AE7ED" w14:textId="59C15F79" w:rsidR="00540EF0" w:rsidRPr="0034123D" w:rsidRDefault="00540EF0">
      <w:pPr>
        <w:pStyle w:val="FootnoteText"/>
        <w:rPr>
          <w:rFonts w:ascii="Aptos" w:hAnsi="Aptos"/>
          <w:sz w:val="16"/>
          <w:szCs w:val="16"/>
          <w:lang w:val="en-AU"/>
        </w:rPr>
      </w:pPr>
      <w:r w:rsidRPr="0034123D">
        <w:rPr>
          <w:rStyle w:val="FootnoteReference"/>
          <w:rFonts w:ascii="Aptos" w:hAnsi="Aptos"/>
          <w:sz w:val="16"/>
          <w:szCs w:val="16"/>
        </w:rPr>
        <w:footnoteRef/>
      </w:r>
      <w:r w:rsidRPr="0034123D">
        <w:rPr>
          <w:rFonts w:ascii="Aptos" w:hAnsi="Aptos"/>
          <w:sz w:val="16"/>
          <w:szCs w:val="16"/>
        </w:rPr>
        <w:t xml:space="preserve"> The European Commission has estimated that circular transition will see </w:t>
      </w:r>
      <w:r w:rsidRPr="0034123D">
        <w:rPr>
          <w:rFonts w:ascii="Aptos" w:hAnsi="Aptos"/>
          <w:sz w:val="16"/>
          <w:szCs w:val="16"/>
          <w:lang w:val="en-AU"/>
        </w:rPr>
        <w:t>productivity increase by up to 3% annually, translating into a GDP increase up 7% relative to BAU development scenarios</w:t>
      </w:r>
    </w:p>
  </w:footnote>
  <w:footnote w:id="6">
    <w:p w14:paraId="1D7B3EAA" w14:textId="7CC96E30" w:rsidR="00066C1C" w:rsidRPr="0034123D" w:rsidRDefault="00066C1C" w:rsidP="00D62D92">
      <w:pPr>
        <w:ind w:right="261"/>
        <w:jc w:val="both"/>
        <w:rPr>
          <w:rFonts w:ascii="Aptos" w:hAnsi="Aptos"/>
          <w:sz w:val="16"/>
          <w:szCs w:val="16"/>
          <w:lang w:val="en-AU"/>
        </w:rPr>
      </w:pPr>
      <w:r w:rsidRPr="0034123D">
        <w:rPr>
          <w:rStyle w:val="FootnoteReference"/>
          <w:rFonts w:ascii="Aptos" w:hAnsi="Aptos"/>
          <w:sz w:val="16"/>
          <w:szCs w:val="16"/>
        </w:rPr>
        <w:footnoteRef/>
      </w:r>
      <w:r w:rsidRPr="0034123D">
        <w:rPr>
          <w:rFonts w:ascii="Aptos" w:hAnsi="Aptos"/>
          <w:sz w:val="16"/>
          <w:szCs w:val="16"/>
        </w:rPr>
        <w:t xml:space="preserve"> </w:t>
      </w:r>
      <w:r w:rsidRPr="0034123D">
        <w:rPr>
          <w:rFonts w:ascii="Aptos" w:hAnsi="Aptos"/>
          <w:sz w:val="16"/>
          <w:szCs w:val="16"/>
          <w:lang w:val="en-AU"/>
        </w:rPr>
        <w:t xml:space="preserve">Countries leading the circular transition are targeting manufacturing because a circular economy requires a shift from linear production, which relies on finite abiotic materials, with mining causing the most waste and ecological damage out of all industries, to ‘green’ manufacturing and technologies that utilise renewable biomaterials and energy to meet human needs. </w:t>
      </w:r>
    </w:p>
    <w:p w14:paraId="17E74404" w14:textId="55AE68F6" w:rsidR="00066C1C" w:rsidRPr="0034123D" w:rsidRDefault="00066C1C">
      <w:pPr>
        <w:pStyle w:val="FootnoteText"/>
        <w:rPr>
          <w:rFonts w:ascii="Aptos" w:hAnsi="Aptos"/>
          <w:sz w:val="16"/>
          <w:szCs w:val="16"/>
          <w:lang w:val="en-AU"/>
        </w:rPr>
      </w:pPr>
    </w:p>
  </w:footnote>
  <w:footnote w:id="7">
    <w:p w14:paraId="6466546C" w14:textId="77777777" w:rsidR="0006391F" w:rsidRPr="0034123D" w:rsidRDefault="0006391F" w:rsidP="0006391F">
      <w:pPr>
        <w:rPr>
          <w:rFonts w:ascii="Aptos" w:hAnsi="Aptos"/>
          <w:i/>
          <w:iCs/>
          <w:sz w:val="16"/>
          <w:szCs w:val="16"/>
          <w:lang w:val="en-NZ"/>
        </w:rPr>
      </w:pPr>
      <w:r w:rsidRPr="0034123D">
        <w:rPr>
          <w:rStyle w:val="FootnoteReference"/>
          <w:rFonts w:ascii="Aptos" w:hAnsi="Aptos"/>
          <w:sz w:val="16"/>
          <w:szCs w:val="16"/>
        </w:rPr>
        <w:footnoteRef/>
      </w:r>
      <w:r w:rsidRPr="0034123D">
        <w:rPr>
          <w:rFonts w:ascii="Aptos" w:hAnsi="Aptos"/>
          <w:sz w:val="16"/>
          <w:szCs w:val="16"/>
        </w:rPr>
        <w:t xml:space="preserve"> </w:t>
      </w:r>
      <w:r w:rsidRPr="0034123D">
        <w:rPr>
          <w:rFonts w:ascii="Aptos" w:hAnsi="Aptos"/>
          <w:i/>
          <w:sz w:val="16"/>
          <w:szCs w:val="16"/>
          <w:lang w:val="en-NZ"/>
        </w:rPr>
        <w:t>Financialisation, the growing influence of financial interests, markets, actors, and institutions in economies, is widely recognised as having adverse effects on real economic growth tied to productive activities (Mazzucato, 2018). Evidence suggests that financial growth doesn't drive real growth; instead, it often hampers it. Speculative short-term perspectives dominate decision-making in enterprises, guiding financial strategies toward quick profits without much regard for long-term production needs (</w:t>
      </w:r>
      <w:r w:rsidRPr="0034123D">
        <w:rPr>
          <w:rFonts w:ascii="Aptos" w:hAnsi="Aptos"/>
          <w:i/>
          <w:sz w:val="16"/>
          <w:szCs w:val="16"/>
          <w:lang w:val="en-NZ"/>
        </w:rPr>
        <w:t>Ülgen, 2019).</w:t>
      </w:r>
      <w:r w:rsidRPr="0034123D">
        <w:rPr>
          <w:rFonts w:ascii="Aptos" w:hAnsi="Aptos"/>
          <w:i/>
          <w:iCs/>
          <w:sz w:val="16"/>
          <w:szCs w:val="16"/>
          <w:lang w:val="en-NZ"/>
        </w:rPr>
        <w:t xml:space="preserve"> </w:t>
      </w:r>
    </w:p>
  </w:footnote>
  <w:footnote w:id="8">
    <w:p w14:paraId="6C9012B5" w14:textId="59A698B5" w:rsidR="0034123D" w:rsidRPr="0034123D" w:rsidRDefault="0034123D" w:rsidP="00AA7ED8">
      <w:pPr>
        <w:pStyle w:val="FootnoteText"/>
        <w:contextualSpacing/>
        <w:rPr>
          <w:rFonts w:ascii="Aptos" w:hAnsi="Aptos"/>
          <w:sz w:val="16"/>
          <w:szCs w:val="16"/>
          <w:lang w:val="en-AU"/>
        </w:rPr>
      </w:pPr>
      <w:r w:rsidRPr="0034123D">
        <w:rPr>
          <w:rStyle w:val="FootnoteReference"/>
          <w:rFonts w:ascii="Aptos" w:hAnsi="Aptos"/>
          <w:sz w:val="16"/>
          <w:szCs w:val="16"/>
        </w:rPr>
        <w:footnoteRef/>
      </w:r>
      <w:r w:rsidRPr="0034123D">
        <w:rPr>
          <w:rFonts w:ascii="Aptos" w:hAnsi="Aptos"/>
          <w:sz w:val="16"/>
          <w:szCs w:val="16"/>
        </w:rPr>
        <w:t xml:space="preserve"> </w:t>
      </w:r>
      <w:r w:rsidRPr="0034123D">
        <w:rPr>
          <w:rFonts w:ascii="Aptos" w:hAnsi="Aptos"/>
          <w:sz w:val="16"/>
          <w:szCs w:val="16"/>
          <w:lang w:val="en-AU"/>
        </w:rPr>
        <w:t xml:space="preserve">This trend is evident in the rapidly growing global recognition that our existing linear economy has significant gaps in information flows that are critical to the long-term success of our economies and societies. </w:t>
      </w:r>
      <w:r w:rsidR="00FE7C8E">
        <w:rPr>
          <w:rFonts w:ascii="Aptos" w:hAnsi="Aptos"/>
          <w:sz w:val="16"/>
          <w:szCs w:val="16"/>
          <w:lang w:val="en-AU"/>
        </w:rPr>
        <w:t>Demand for</w:t>
      </w:r>
      <w:r w:rsidRPr="0034123D">
        <w:rPr>
          <w:rFonts w:ascii="Aptos" w:hAnsi="Aptos"/>
          <w:sz w:val="16"/>
          <w:szCs w:val="16"/>
          <w:lang w:val="en-AU"/>
        </w:rPr>
        <w:t xml:space="preserve"> holistic data to inform better decision-making for businesses and investors in the context of planetary boundaries is reflected in the increase in disclosure requirements</w:t>
      </w:r>
      <w:r w:rsidR="008F2F79">
        <w:rPr>
          <w:rFonts w:ascii="Aptos" w:hAnsi="Aptos"/>
          <w:sz w:val="16"/>
          <w:szCs w:val="16"/>
          <w:lang w:val="en-AU"/>
        </w:rPr>
        <w:t xml:space="preserve">. These include: </w:t>
      </w:r>
      <w:r w:rsidRPr="0034123D">
        <w:rPr>
          <w:rFonts w:ascii="Aptos" w:hAnsi="Aptos"/>
          <w:sz w:val="16"/>
          <w:szCs w:val="16"/>
          <w:lang w:val="en-AU"/>
        </w:rPr>
        <w:t xml:space="preserve">the International Sustainability Standards Board (ISSB), </w:t>
      </w:r>
      <w:r w:rsidR="009E68EC">
        <w:rPr>
          <w:rFonts w:ascii="Aptos" w:hAnsi="Aptos"/>
          <w:sz w:val="16"/>
          <w:szCs w:val="16"/>
          <w:lang w:val="en-AU"/>
        </w:rPr>
        <w:t xml:space="preserve">the </w:t>
      </w:r>
      <w:r w:rsidRPr="0034123D">
        <w:rPr>
          <w:rFonts w:ascii="Aptos" w:hAnsi="Aptos"/>
          <w:sz w:val="16"/>
          <w:szCs w:val="16"/>
          <w:lang w:val="en-AU"/>
        </w:rPr>
        <w:t>Taskforce for Climate-related Financial Decisions (TCFD), the Taskforce for Nature-related Financial Disclosures (TNFD), the World Economic Forum’s Stakeholder Capitalism Metrics)</w:t>
      </w:r>
      <w:r w:rsidR="009E68EC">
        <w:rPr>
          <w:rFonts w:ascii="Aptos" w:hAnsi="Aptos"/>
          <w:sz w:val="16"/>
          <w:szCs w:val="16"/>
          <w:lang w:val="en-AU"/>
        </w:rPr>
        <w:t xml:space="preserve">, stricter EU import regulations. </w:t>
      </w:r>
    </w:p>
  </w:footnote>
  <w:footnote w:id="9">
    <w:p w14:paraId="1529587F" w14:textId="7510A541" w:rsidR="0007344D" w:rsidRPr="0007344D" w:rsidRDefault="0007344D" w:rsidP="00AA7ED8">
      <w:pPr>
        <w:pStyle w:val="FootnoteText"/>
        <w:contextualSpacing/>
        <w:rPr>
          <w:lang w:val="en-AU"/>
        </w:rPr>
      </w:pPr>
      <w:r>
        <w:rPr>
          <w:rStyle w:val="FootnoteReference"/>
        </w:rPr>
        <w:footnoteRef/>
      </w:r>
      <w:r>
        <w:t xml:space="preserve"> </w:t>
      </w:r>
      <w:r w:rsidRPr="00AA7ED8">
        <w:rPr>
          <w:rFonts w:ascii="Aptos" w:hAnsi="Aptos"/>
          <w:sz w:val="16"/>
          <w:szCs w:val="16"/>
          <w:lang w:val="en-AU"/>
        </w:rPr>
        <w:t xml:space="preserve">Circular technologies, in particular </w:t>
      </w:r>
      <w:r w:rsidR="00814054" w:rsidRPr="00AA7ED8">
        <w:rPr>
          <w:rFonts w:ascii="Aptos" w:hAnsi="Aptos"/>
          <w:sz w:val="16"/>
          <w:szCs w:val="16"/>
          <w:lang w:val="en-AU"/>
        </w:rPr>
        <w:t>renewables</w:t>
      </w:r>
      <w:r w:rsidRPr="00AA7ED8">
        <w:rPr>
          <w:rFonts w:ascii="Aptos" w:hAnsi="Aptos"/>
          <w:sz w:val="16"/>
          <w:szCs w:val="16"/>
          <w:lang w:val="en-AU"/>
        </w:rPr>
        <w:t xml:space="preserve"> and electrical </w:t>
      </w:r>
      <w:r w:rsidR="00814054" w:rsidRPr="00AA7ED8">
        <w:rPr>
          <w:rFonts w:ascii="Aptos" w:hAnsi="Aptos"/>
          <w:sz w:val="16"/>
          <w:szCs w:val="16"/>
          <w:lang w:val="en-AU"/>
        </w:rPr>
        <w:t>transport systems, require many-fold the metals of conventional fossil fuel dependent technologies. For example,</w:t>
      </w:r>
      <w:r w:rsidR="00AA7ED8" w:rsidRPr="00AA7ED8">
        <w:rPr>
          <w:rFonts w:ascii="Aptos" w:hAnsi="Aptos" w:cstheme="minorBidi"/>
          <w:sz w:val="16"/>
          <w:szCs w:val="16"/>
          <w:lang w:val="en-AU"/>
        </w:rPr>
        <w:t> typical electric car requires six times the minerals of a conventional car, an</w:t>
      </w:r>
      <w:r w:rsidR="00AA7ED8">
        <w:rPr>
          <w:rFonts w:ascii="Aptos" w:hAnsi="Aptos"/>
          <w:sz w:val="16"/>
          <w:szCs w:val="16"/>
          <w:lang w:val="en-AU"/>
        </w:rPr>
        <w:t xml:space="preserve"> </w:t>
      </w:r>
      <w:r w:rsidR="00AA7ED8" w:rsidRPr="00AA7ED8">
        <w:rPr>
          <w:rFonts w:ascii="Aptos" w:hAnsi="Aptos" w:cstheme="minorBidi"/>
          <w:sz w:val="16"/>
          <w:szCs w:val="16"/>
          <w:lang w:val="en-AU"/>
        </w:rPr>
        <w:t>onshore wind farm requires nine times more minerals than a gas-fired power plant with a similar output. </w:t>
      </w:r>
    </w:p>
  </w:footnote>
  <w:footnote w:id="10">
    <w:p w14:paraId="119523DD" w14:textId="5BC75271" w:rsidR="000F2DDD" w:rsidRPr="000F2DDD" w:rsidRDefault="000F2DDD">
      <w:pPr>
        <w:pStyle w:val="FootnoteText"/>
        <w:rPr>
          <w:rFonts w:ascii="Aptos" w:hAnsi="Aptos"/>
          <w:sz w:val="18"/>
          <w:szCs w:val="18"/>
          <w:lang w:val="en-AU"/>
        </w:rPr>
      </w:pPr>
      <w:r w:rsidRPr="000F2DDD">
        <w:rPr>
          <w:rStyle w:val="FootnoteReference"/>
          <w:rFonts w:ascii="Aptos" w:hAnsi="Aptos"/>
          <w:sz w:val="18"/>
          <w:szCs w:val="18"/>
        </w:rPr>
        <w:footnoteRef/>
      </w:r>
      <w:r w:rsidRPr="000F2DDD">
        <w:rPr>
          <w:rFonts w:ascii="Aptos" w:hAnsi="Aptos"/>
          <w:sz w:val="18"/>
          <w:szCs w:val="18"/>
        </w:rPr>
        <w:t xml:space="preserve"> Sc</w:t>
      </w:r>
      <w:r w:rsidRPr="000F2DDD">
        <w:rPr>
          <w:rFonts w:ascii="Aptos" w:eastAsia="Arial" w:hAnsi="Aptos" w:cs="Arial"/>
          <w:sz w:val="18"/>
          <w:szCs w:val="18"/>
        </w:rPr>
        <w:t xml:space="preserve">ope 3 emissions are the result of activities that are not owned or controlled by a company but are nevertheless related to the generation and transportation of a company's products, for example, emissions related to the production of </w:t>
      </w:r>
      <w:r w:rsidR="00593A4F">
        <w:rPr>
          <w:rFonts w:ascii="Aptos" w:eastAsia="Arial" w:hAnsi="Aptos" w:cs="Arial"/>
          <w:sz w:val="18"/>
          <w:szCs w:val="18"/>
        </w:rPr>
        <w:t>food</w:t>
      </w:r>
      <w:r w:rsidRPr="000F2DDD">
        <w:rPr>
          <w:rFonts w:ascii="Aptos" w:eastAsia="Arial" w:hAnsi="Aptos" w:cs="Arial"/>
          <w:sz w:val="18"/>
          <w:szCs w:val="18"/>
        </w:rPr>
        <w:t xml:space="preserve">, fertilizers, and pesticides. </w:t>
      </w:r>
    </w:p>
  </w:footnote>
  <w:footnote w:id="11">
    <w:p w14:paraId="0124DA8B" w14:textId="77777777" w:rsidR="00CD2731" w:rsidRPr="0034123D" w:rsidRDefault="00CD2731" w:rsidP="00CD2731">
      <w:pPr>
        <w:pStyle w:val="src-fontbody--light"/>
        <w:spacing w:before="0" w:beforeAutospacing="0" w:after="0" w:afterAutospacing="0"/>
        <w:jc w:val="both"/>
        <w:rPr>
          <w:rFonts w:ascii="Aptos" w:hAnsi="Aptos"/>
          <w:color w:val="000000"/>
          <w:sz w:val="16"/>
          <w:szCs w:val="16"/>
        </w:rPr>
      </w:pPr>
      <w:r w:rsidRPr="0034123D">
        <w:rPr>
          <w:rStyle w:val="FootnoteReference"/>
          <w:rFonts w:ascii="Aptos" w:hAnsi="Aptos"/>
          <w:sz w:val="16"/>
          <w:szCs w:val="16"/>
        </w:rPr>
        <w:footnoteRef/>
      </w:r>
      <w:r w:rsidRPr="0034123D">
        <w:rPr>
          <w:rFonts w:ascii="Aptos" w:hAnsi="Aptos"/>
          <w:sz w:val="16"/>
          <w:szCs w:val="16"/>
        </w:rPr>
        <w:t xml:space="preserve"> </w:t>
      </w:r>
      <w:r w:rsidRPr="0034123D">
        <w:rPr>
          <w:rFonts w:ascii="Aptos" w:hAnsi="Aptos"/>
          <w:color w:val="000000"/>
          <w:sz w:val="16"/>
          <w:szCs w:val="16"/>
        </w:rPr>
        <w:t xml:space="preserve">The nine planetary boundaries were first identified by Johan </w:t>
      </w:r>
      <w:r w:rsidRPr="0034123D">
        <w:rPr>
          <w:rFonts w:ascii="Aptos" w:hAnsi="Aptos"/>
          <w:color w:val="000000"/>
          <w:sz w:val="16"/>
          <w:szCs w:val="16"/>
        </w:rPr>
        <w:t xml:space="preserve">Rockström of the Stockholm Resilience Centre, and a group of 28 internationally renowned scientists in 2009. It has since been revised and reiterated several times for greater accuracy. </w:t>
      </w:r>
    </w:p>
  </w:footnote>
  <w:footnote w:id="12">
    <w:p w14:paraId="7DE0BE3D" w14:textId="77777777" w:rsidR="00CD2731" w:rsidRPr="0034123D" w:rsidRDefault="00CD2731" w:rsidP="00CD2731">
      <w:pPr>
        <w:pStyle w:val="FootnoteText"/>
        <w:jc w:val="both"/>
        <w:rPr>
          <w:rFonts w:ascii="Aptos" w:hAnsi="Aptos"/>
          <w:sz w:val="16"/>
          <w:szCs w:val="16"/>
          <w:lang w:val="en-AU"/>
        </w:rPr>
      </w:pPr>
      <w:r w:rsidRPr="0034123D">
        <w:rPr>
          <w:rStyle w:val="FootnoteReference"/>
          <w:rFonts w:ascii="Aptos" w:hAnsi="Aptos"/>
          <w:sz w:val="16"/>
          <w:szCs w:val="16"/>
        </w:rPr>
        <w:footnoteRef/>
      </w:r>
      <w:r w:rsidRPr="0034123D">
        <w:rPr>
          <w:rFonts w:ascii="Aptos" w:hAnsi="Aptos"/>
          <w:sz w:val="16"/>
          <w:szCs w:val="16"/>
        </w:rPr>
        <w:t xml:space="preserve"> </w:t>
      </w:r>
      <w:r w:rsidRPr="0034123D">
        <w:rPr>
          <w:rFonts w:ascii="Aptos" w:hAnsi="Aptos"/>
          <w:sz w:val="16"/>
          <w:szCs w:val="16"/>
          <w:lang w:val="en-AU"/>
        </w:rPr>
        <w:t xml:space="preserve">Circular Gap Reports, produced by the Circle Economy Foundation, utilise the PB framework in their well-known country-level ‘Circularity Gap’ reports </w:t>
      </w:r>
      <w:r w:rsidRPr="0034123D">
        <w:rPr>
          <w:rFonts w:ascii="Aptos" w:hAnsi="Aptos"/>
          <w:color w:val="000000"/>
          <w:sz w:val="16"/>
          <w:szCs w:val="16"/>
        </w:rPr>
        <w:t>is by downscaling the boundaries to identify the “fair share” of impacts to earth systems, based on the size of the population compared with the global population.</w:t>
      </w:r>
    </w:p>
  </w:footnote>
  <w:footnote w:id="13">
    <w:p w14:paraId="0A815AA1" w14:textId="77777777" w:rsidR="00851931" w:rsidRPr="0034123D" w:rsidRDefault="00851931" w:rsidP="00851931">
      <w:pPr>
        <w:pStyle w:val="FootnoteText"/>
        <w:rPr>
          <w:rFonts w:ascii="Aptos" w:hAnsi="Aptos"/>
          <w:sz w:val="16"/>
          <w:szCs w:val="16"/>
          <w:lang w:val="en-AU"/>
        </w:rPr>
      </w:pPr>
      <w:r w:rsidRPr="0034123D">
        <w:rPr>
          <w:rStyle w:val="FootnoteReference"/>
          <w:rFonts w:ascii="Aptos" w:hAnsi="Aptos"/>
          <w:sz w:val="16"/>
          <w:szCs w:val="16"/>
        </w:rPr>
        <w:footnoteRef/>
      </w:r>
      <w:r w:rsidRPr="0034123D">
        <w:rPr>
          <w:rFonts w:ascii="Aptos" w:hAnsi="Aptos"/>
          <w:sz w:val="16"/>
          <w:szCs w:val="16"/>
        </w:rPr>
        <w:t xml:space="preserve"> </w:t>
      </w:r>
      <w:r w:rsidRPr="0034123D">
        <w:rPr>
          <w:rFonts w:ascii="Aptos" w:hAnsi="Aptos"/>
          <w:sz w:val="16"/>
          <w:szCs w:val="16"/>
          <w:lang w:val="en-AU"/>
        </w:rPr>
        <w:t xml:space="preserve">Europe, as part of its Green New Deal and leadership role in the global climate action, in introducing increasingly strict import standards for the sustainability of imported products.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743C"/>
    <w:multiLevelType w:val="multilevel"/>
    <w:tmpl w:val="693A2D24"/>
    <w:lvl w:ilvl="0">
      <w:start w:val="2"/>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269375B"/>
    <w:multiLevelType w:val="hybridMultilevel"/>
    <w:tmpl w:val="B5F61E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61544B"/>
    <w:multiLevelType w:val="hybridMultilevel"/>
    <w:tmpl w:val="B008C29A"/>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7CA7658"/>
    <w:multiLevelType w:val="multilevel"/>
    <w:tmpl w:val="0DB8B574"/>
    <w:lvl w:ilvl="0">
      <w:start w:val="1"/>
      <w:numFmt w:val="bullet"/>
      <w:lvlText w:val=""/>
      <w:lvlJc w:val="left"/>
      <w:pPr>
        <w:ind w:left="360" w:hanging="360"/>
      </w:pPr>
      <w:rPr>
        <w:rFonts w:ascii="Symbol" w:hAnsi="Symbol" w:hint="default"/>
        <w:b/>
        <w:bCs/>
      </w:rPr>
    </w:lvl>
    <w:lvl w:ilvl="1">
      <w:start w:val="1"/>
      <w:numFmt w:val="decimal"/>
      <w:lvlText w:val="%1.%2"/>
      <w:lvlJc w:val="left"/>
      <w:pPr>
        <w:ind w:left="360" w:hanging="360"/>
      </w:pPr>
    </w:lvl>
    <w:lvl w:ilvl="2">
      <w:start w:val="1"/>
      <w:numFmt w:val="decimal"/>
      <w:lvlText w:val="%1.%2.%3"/>
      <w:lvlJc w:val="left"/>
      <w:pPr>
        <w:ind w:left="720" w:hanging="720"/>
      </w:pPr>
      <w:rPr>
        <w:i w:val="0"/>
        <w:iCs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9396333"/>
    <w:multiLevelType w:val="hybridMultilevel"/>
    <w:tmpl w:val="C1F8DE9E"/>
    <w:lvl w:ilvl="0" w:tplc="0298C8BE">
      <w:start w:val="1"/>
      <w:numFmt w:val="decimal"/>
      <w:pStyle w:val="Heading1"/>
      <w:lvlText w:val="%1."/>
      <w:lvlJc w:val="left"/>
      <w:pPr>
        <w:ind w:left="360" w:hanging="360"/>
      </w:pPr>
    </w:lvl>
    <w:lvl w:ilvl="1" w:tplc="03DC6E60">
      <w:start w:val="1"/>
      <w:numFmt w:val="lowerLetter"/>
      <w:lvlText w:val="%2."/>
      <w:lvlJc w:val="left"/>
      <w:pPr>
        <w:ind w:left="1080" w:hanging="360"/>
      </w:pPr>
    </w:lvl>
    <w:lvl w:ilvl="2" w:tplc="DFF8CA94">
      <w:start w:val="1"/>
      <w:numFmt w:val="lowerRoman"/>
      <w:lvlText w:val="%3."/>
      <w:lvlJc w:val="right"/>
      <w:pPr>
        <w:ind w:left="1800" w:hanging="180"/>
      </w:pPr>
    </w:lvl>
    <w:lvl w:ilvl="3" w:tplc="07BC2014">
      <w:start w:val="1"/>
      <w:numFmt w:val="decimal"/>
      <w:lvlText w:val="%4."/>
      <w:lvlJc w:val="left"/>
      <w:pPr>
        <w:ind w:left="2520" w:hanging="360"/>
      </w:pPr>
    </w:lvl>
    <w:lvl w:ilvl="4" w:tplc="2A3C8CB0">
      <w:start w:val="1"/>
      <w:numFmt w:val="lowerLetter"/>
      <w:lvlText w:val="%5."/>
      <w:lvlJc w:val="left"/>
      <w:pPr>
        <w:ind w:left="3240" w:hanging="360"/>
      </w:pPr>
    </w:lvl>
    <w:lvl w:ilvl="5" w:tplc="B43E4612">
      <w:start w:val="1"/>
      <w:numFmt w:val="lowerRoman"/>
      <w:lvlText w:val="%6."/>
      <w:lvlJc w:val="right"/>
      <w:pPr>
        <w:ind w:left="3960" w:hanging="180"/>
      </w:pPr>
    </w:lvl>
    <w:lvl w:ilvl="6" w:tplc="7072609A">
      <w:start w:val="1"/>
      <w:numFmt w:val="decimal"/>
      <w:lvlText w:val="%7."/>
      <w:lvlJc w:val="left"/>
      <w:pPr>
        <w:ind w:left="4680" w:hanging="360"/>
      </w:pPr>
    </w:lvl>
    <w:lvl w:ilvl="7" w:tplc="80723636">
      <w:start w:val="1"/>
      <w:numFmt w:val="lowerLetter"/>
      <w:lvlText w:val="%8."/>
      <w:lvlJc w:val="left"/>
      <w:pPr>
        <w:ind w:left="5400" w:hanging="360"/>
      </w:pPr>
    </w:lvl>
    <w:lvl w:ilvl="8" w:tplc="331AB2F6">
      <w:start w:val="1"/>
      <w:numFmt w:val="lowerRoman"/>
      <w:lvlText w:val="%9."/>
      <w:lvlJc w:val="right"/>
      <w:pPr>
        <w:ind w:left="6120" w:hanging="180"/>
      </w:pPr>
    </w:lvl>
  </w:abstractNum>
  <w:abstractNum w:abstractNumId="5" w15:restartNumberingAfterBreak="0">
    <w:nsid w:val="095C4993"/>
    <w:multiLevelType w:val="multilevel"/>
    <w:tmpl w:val="B56A2C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BA60737"/>
    <w:multiLevelType w:val="hybridMultilevel"/>
    <w:tmpl w:val="D71007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7E7717"/>
    <w:multiLevelType w:val="hybridMultilevel"/>
    <w:tmpl w:val="F586C56A"/>
    <w:lvl w:ilvl="0" w:tplc="A6045BFE">
      <w:start w:val="1"/>
      <w:numFmt w:val="bullet"/>
      <w:lvlText w:val=""/>
      <w:lvlJc w:val="left"/>
      <w:pPr>
        <w:ind w:left="360" w:hanging="360"/>
      </w:pPr>
      <w:rPr>
        <w:rFonts w:ascii="Symbol" w:hAnsi="Symbol" w:hint="default"/>
        <w:b/>
        <w:bCs/>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CAF4B78"/>
    <w:multiLevelType w:val="hybridMultilevel"/>
    <w:tmpl w:val="9BDE0C1E"/>
    <w:lvl w:ilvl="0" w:tplc="38FCA0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8F089A"/>
    <w:multiLevelType w:val="hybridMultilevel"/>
    <w:tmpl w:val="6204B6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C26413"/>
    <w:multiLevelType w:val="hybridMultilevel"/>
    <w:tmpl w:val="DC46180E"/>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F818ED"/>
    <w:multiLevelType w:val="hybridMultilevel"/>
    <w:tmpl w:val="01D6E5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6105F74"/>
    <w:multiLevelType w:val="hybridMultilevel"/>
    <w:tmpl w:val="FFFFFFFF"/>
    <w:lvl w:ilvl="0" w:tplc="A6601E66">
      <w:start w:val="1"/>
      <w:numFmt w:val="bullet"/>
      <w:lvlText w:val="·"/>
      <w:lvlJc w:val="left"/>
      <w:pPr>
        <w:ind w:left="720" w:hanging="360"/>
      </w:pPr>
      <w:rPr>
        <w:rFonts w:ascii="Symbol" w:hAnsi="Symbol" w:hint="default"/>
      </w:rPr>
    </w:lvl>
    <w:lvl w:ilvl="1" w:tplc="AFE6BB10">
      <w:start w:val="1"/>
      <w:numFmt w:val="bullet"/>
      <w:lvlText w:val="o"/>
      <w:lvlJc w:val="left"/>
      <w:pPr>
        <w:ind w:left="1440" w:hanging="360"/>
      </w:pPr>
      <w:rPr>
        <w:rFonts w:ascii="Courier New" w:hAnsi="Courier New" w:hint="default"/>
      </w:rPr>
    </w:lvl>
    <w:lvl w:ilvl="2" w:tplc="EBBACE12">
      <w:start w:val="1"/>
      <w:numFmt w:val="bullet"/>
      <w:lvlText w:val=""/>
      <w:lvlJc w:val="left"/>
      <w:pPr>
        <w:ind w:left="2160" w:hanging="360"/>
      </w:pPr>
      <w:rPr>
        <w:rFonts w:ascii="Wingdings" w:hAnsi="Wingdings" w:hint="default"/>
      </w:rPr>
    </w:lvl>
    <w:lvl w:ilvl="3" w:tplc="FD60CF9E">
      <w:start w:val="1"/>
      <w:numFmt w:val="bullet"/>
      <w:lvlText w:val=""/>
      <w:lvlJc w:val="left"/>
      <w:pPr>
        <w:ind w:left="2880" w:hanging="360"/>
      </w:pPr>
      <w:rPr>
        <w:rFonts w:ascii="Symbol" w:hAnsi="Symbol" w:hint="default"/>
      </w:rPr>
    </w:lvl>
    <w:lvl w:ilvl="4" w:tplc="93129BF2">
      <w:start w:val="1"/>
      <w:numFmt w:val="bullet"/>
      <w:lvlText w:val="o"/>
      <w:lvlJc w:val="left"/>
      <w:pPr>
        <w:ind w:left="3600" w:hanging="360"/>
      </w:pPr>
      <w:rPr>
        <w:rFonts w:ascii="Courier New" w:hAnsi="Courier New" w:hint="default"/>
      </w:rPr>
    </w:lvl>
    <w:lvl w:ilvl="5" w:tplc="0E22A87A">
      <w:start w:val="1"/>
      <w:numFmt w:val="bullet"/>
      <w:lvlText w:val=""/>
      <w:lvlJc w:val="left"/>
      <w:pPr>
        <w:ind w:left="4320" w:hanging="360"/>
      </w:pPr>
      <w:rPr>
        <w:rFonts w:ascii="Wingdings" w:hAnsi="Wingdings" w:hint="default"/>
      </w:rPr>
    </w:lvl>
    <w:lvl w:ilvl="6" w:tplc="CF741FEA">
      <w:start w:val="1"/>
      <w:numFmt w:val="bullet"/>
      <w:lvlText w:val=""/>
      <w:lvlJc w:val="left"/>
      <w:pPr>
        <w:ind w:left="5040" w:hanging="360"/>
      </w:pPr>
      <w:rPr>
        <w:rFonts w:ascii="Symbol" w:hAnsi="Symbol" w:hint="default"/>
      </w:rPr>
    </w:lvl>
    <w:lvl w:ilvl="7" w:tplc="B86EF248">
      <w:start w:val="1"/>
      <w:numFmt w:val="bullet"/>
      <w:lvlText w:val="o"/>
      <w:lvlJc w:val="left"/>
      <w:pPr>
        <w:ind w:left="5760" w:hanging="360"/>
      </w:pPr>
      <w:rPr>
        <w:rFonts w:ascii="Courier New" w:hAnsi="Courier New" w:hint="default"/>
      </w:rPr>
    </w:lvl>
    <w:lvl w:ilvl="8" w:tplc="3E0A7B12">
      <w:start w:val="1"/>
      <w:numFmt w:val="bullet"/>
      <w:lvlText w:val=""/>
      <w:lvlJc w:val="left"/>
      <w:pPr>
        <w:ind w:left="6480" w:hanging="360"/>
      </w:pPr>
      <w:rPr>
        <w:rFonts w:ascii="Wingdings" w:hAnsi="Wingdings" w:hint="default"/>
      </w:rPr>
    </w:lvl>
  </w:abstractNum>
  <w:abstractNum w:abstractNumId="13" w15:restartNumberingAfterBreak="0">
    <w:nsid w:val="166002F6"/>
    <w:multiLevelType w:val="multilevel"/>
    <w:tmpl w:val="5E008914"/>
    <w:lvl w:ilvl="0">
      <w:start w:val="1"/>
      <w:numFmt w:val="decimal"/>
      <w:lvlText w:val="%1."/>
      <w:lvlJc w:val="left"/>
      <w:pPr>
        <w:ind w:left="360" w:hanging="360"/>
      </w:pPr>
    </w:lvl>
    <w:lvl w:ilvl="1">
      <w:start w:val="1"/>
      <w:numFmt w:val="decimal"/>
      <w:pStyle w:val="Heading2"/>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14" w15:restartNumberingAfterBreak="0">
    <w:nsid w:val="16E91913"/>
    <w:multiLevelType w:val="hybridMultilevel"/>
    <w:tmpl w:val="53F8B7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72470F4"/>
    <w:multiLevelType w:val="hybridMultilevel"/>
    <w:tmpl w:val="3FBA21B4"/>
    <w:lvl w:ilvl="0" w:tplc="6F383520">
      <w:start w:val="1"/>
      <w:numFmt w:val="bullet"/>
      <w:lvlText w:val="•"/>
      <w:lvlJc w:val="left"/>
      <w:pPr>
        <w:tabs>
          <w:tab w:val="num" w:pos="720"/>
        </w:tabs>
        <w:ind w:left="720" w:hanging="360"/>
      </w:pPr>
      <w:rPr>
        <w:rFonts w:ascii="Arial" w:hAnsi="Arial" w:hint="default"/>
      </w:rPr>
    </w:lvl>
    <w:lvl w:ilvl="1" w:tplc="748A53D0">
      <w:numFmt w:val="bullet"/>
      <w:lvlText w:val="•"/>
      <w:lvlJc w:val="left"/>
      <w:pPr>
        <w:tabs>
          <w:tab w:val="num" w:pos="1440"/>
        </w:tabs>
        <w:ind w:left="1440" w:hanging="360"/>
      </w:pPr>
      <w:rPr>
        <w:rFonts w:ascii="Arial" w:hAnsi="Arial" w:hint="default"/>
      </w:rPr>
    </w:lvl>
    <w:lvl w:ilvl="2" w:tplc="DC64A0E4">
      <w:numFmt w:val="bullet"/>
      <w:lvlText w:val="•"/>
      <w:lvlJc w:val="left"/>
      <w:pPr>
        <w:tabs>
          <w:tab w:val="num" w:pos="2160"/>
        </w:tabs>
        <w:ind w:left="2160" w:hanging="360"/>
      </w:pPr>
      <w:rPr>
        <w:rFonts w:ascii="Arial" w:hAnsi="Arial" w:hint="default"/>
      </w:rPr>
    </w:lvl>
    <w:lvl w:ilvl="3" w:tplc="D256CDAC" w:tentative="1">
      <w:start w:val="1"/>
      <w:numFmt w:val="bullet"/>
      <w:lvlText w:val="•"/>
      <w:lvlJc w:val="left"/>
      <w:pPr>
        <w:tabs>
          <w:tab w:val="num" w:pos="2880"/>
        </w:tabs>
        <w:ind w:left="2880" w:hanging="360"/>
      </w:pPr>
      <w:rPr>
        <w:rFonts w:ascii="Arial" w:hAnsi="Arial" w:hint="default"/>
      </w:rPr>
    </w:lvl>
    <w:lvl w:ilvl="4" w:tplc="B6C4247C" w:tentative="1">
      <w:start w:val="1"/>
      <w:numFmt w:val="bullet"/>
      <w:lvlText w:val="•"/>
      <w:lvlJc w:val="left"/>
      <w:pPr>
        <w:tabs>
          <w:tab w:val="num" w:pos="3600"/>
        </w:tabs>
        <w:ind w:left="3600" w:hanging="360"/>
      </w:pPr>
      <w:rPr>
        <w:rFonts w:ascii="Arial" w:hAnsi="Arial" w:hint="default"/>
      </w:rPr>
    </w:lvl>
    <w:lvl w:ilvl="5" w:tplc="F9107D22" w:tentative="1">
      <w:start w:val="1"/>
      <w:numFmt w:val="bullet"/>
      <w:lvlText w:val="•"/>
      <w:lvlJc w:val="left"/>
      <w:pPr>
        <w:tabs>
          <w:tab w:val="num" w:pos="4320"/>
        </w:tabs>
        <w:ind w:left="4320" w:hanging="360"/>
      </w:pPr>
      <w:rPr>
        <w:rFonts w:ascii="Arial" w:hAnsi="Arial" w:hint="default"/>
      </w:rPr>
    </w:lvl>
    <w:lvl w:ilvl="6" w:tplc="082617B6" w:tentative="1">
      <w:start w:val="1"/>
      <w:numFmt w:val="bullet"/>
      <w:lvlText w:val="•"/>
      <w:lvlJc w:val="left"/>
      <w:pPr>
        <w:tabs>
          <w:tab w:val="num" w:pos="5040"/>
        </w:tabs>
        <w:ind w:left="5040" w:hanging="360"/>
      </w:pPr>
      <w:rPr>
        <w:rFonts w:ascii="Arial" w:hAnsi="Arial" w:hint="default"/>
      </w:rPr>
    </w:lvl>
    <w:lvl w:ilvl="7" w:tplc="0C4C3C5A" w:tentative="1">
      <w:start w:val="1"/>
      <w:numFmt w:val="bullet"/>
      <w:lvlText w:val="•"/>
      <w:lvlJc w:val="left"/>
      <w:pPr>
        <w:tabs>
          <w:tab w:val="num" w:pos="5760"/>
        </w:tabs>
        <w:ind w:left="5760" w:hanging="360"/>
      </w:pPr>
      <w:rPr>
        <w:rFonts w:ascii="Arial" w:hAnsi="Arial" w:hint="default"/>
      </w:rPr>
    </w:lvl>
    <w:lvl w:ilvl="8" w:tplc="C0E24B3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79618F2"/>
    <w:multiLevelType w:val="hybridMultilevel"/>
    <w:tmpl w:val="4FBA0FD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190E6FFA"/>
    <w:multiLevelType w:val="multilevel"/>
    <w:tmpl w:val="0DB8B574"/>
    <w:lvl w:ilvl="0">
      <w:start w:val="1"/>
      <w:numFmt w:val="bullet"/>
      <w:lvlText w:val=""/>
      <w:lvlJc w:val="left"/>
      <w:pPr>
        <w:ind w:left="360" w:hanging="360"/>
      </w:pPr>
      <w:rPr>
        <w:rFonts w:ascii="Symbol" w:hAnsi="Symbol"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i w:val="0"/>
        <w:i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1CFA49FD"/>
    <w:multiLevelType w:val="hybridMultilevel"/>
    <w:tmpl w:val="74F095C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E623D02"/>
    <w:multiLevelType w:val="hybridMultilevel"/>
    <w:tmpl w:val="8F1CA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1474847"/>
    <w:multiLevelType w:val="multilevel"/>
    <w:tmpl w:val="0DB8B574"/>
    <w:lvl w:ilvl="0">
      <w:start w:val="1"/>
      <w:numFmt w:val="bullet"/>
      <w:lvlText w:val=""/>
      <w:lvlJc w:val="left"/>
      <w:pPr>
        <w:ind w:left="360" w:hanging="360"/>
      </w:pPr>
      <w:rPr>
        <w:rFonts w:ascii="Symbol" w:hAnsi="Symbol"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i w:val="0"/>
        <w:i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21D0166B"/>
    <w:multiLevelType w:val="hybridMultilevel"/>
    <w:tmpl w:val="FFFFFFFF"/>
    <w:lvl w:ilvl="0" w:tplc="E298645E">
      <w:start w:val="1"/>
      <w:numFmt w:val="bullet"/>
      <w:lvlText w:val="·"/>
      <w:lvlJc w:val="left"/>
      <w:pPr>
        <w:ind w:left="1080" w:hanging="360"/>
      </w:pPr>
      <w:rPr>
        <w:rFonts w:ascii="Symbol" w:hAnsi="Symbol" w:hint="default"/>
      </w:rPr>
    </w:lvl>
    <w:lvl w:ilvl="1" w:tplc="F9A4AED0">
      <w:start w:val="1"/>
      <w:numFmt w:val="bullet"/>
      <w:lvlText w:val="o"/>
      <w:lvlJc w:val="left"/>
      <w:pPr>
        <w:ind w:left="1800" w:hanging="360"/>
      </w:pPr>
      <w:rPr>
        <w:rFonts w:ascii="Courier New" w:hAnsi="Courier New" w:hint="default"/>
      </w:rPr>
    </w:lvl>
    <w:lvl w:ilvl="2" w:tplc="D158B16E">
      <w:start w:val="1"/>
      <w:numFmt w:val="bullet"/>
      <w:lvlText w:val=""/>
      <w:lvlJc w:val="left"/>
      <w:pPr>
        <w:ind w:left="2520" w:hanging="360"/>
      </w:pPr>
      <w:rPr>
        <w:rFonts w:ascii="Wingdings" w:hAnsi="Wingdings" w:hint="default"/>
      </w:rPr>
    </w:lvl>
    <w:lvl w:ilvl="3" w:tplc="6F940DF6">
      <w:start w:val="1"/>
      <w:numFmt w:val="bullet"/>
      <w:lvlText w:val=""/>
      <w:lvlJc w:val="left"/>
      <w:pPr>
        <w:ind w:left="3240" w:hanging="360"/>
      </w:pPr>
      <w:rPr>
        <w:rFonts w:ascii="Symbol" w:hAnsi="Symbol" w:hint="default"/>
      </w:rPr>
    </w:lvl>
    <w:lvl w:ilvl="4" w:tplc="FBF46AA4">
      <w:start w:val="1"/>
      <w:numFmt w:val="bullet"/>
      <w:lvlText w:val="o"/>
      <w:lvlJc w:val="left"/>
      <w:pPr>
        <w:ind w:left="3960" w:hanging="360"/>
      </w:pPr>
      <w:rPr>
        <w:rFonts w:ascii="Courier New" w:hAnsi="Courier New" w:hint="default"/>
      </w:rPr>
    </w:lvl>
    <w:lvl w:ilvl="5" w:tplc="8F762FDC">
      <w:start w:val="1"/>
      <w:numFmt w:val="bullet"/>
      <w:lvlText w:val=""/>
      <w:lvlJc w:val="left"/>
      <w:pPr>
        <w:ind w:left="4680" w:hanging="360"/>
      </w:pPr>
      <w:rPr>
        <w:rFonts w:ascii="Wingdings" w:hAnsi="Wingdings" w:hint="default"/>
      </w:rPr>
    </w:lvl>
    <w:lvl w:ilvl="6" w:tplc="86168EFA">
      <w:start w:val="1"/>
      <w:numFmt w:val="bullet"/>
      <w:lvlText w:val=""/>
      <w:lvlJc w:val="left"/>
      <w:pPr>
        <w:ind w:left="5400" w:hanging="360"/>
      </w:pPr>
      <w:rPr>
        <w:rFonts w:ascii="Symbol" w:hAnsi="Symbol" w:hint="default"/>
      </w:rPr>
    </w:lvl>
    <w:lvl w:ilvl="7" w:tplc="B09A9E56">
      <w:start w:val="1"/>
      <w:numFmt w:val="bullet"/>
      <w:lvlText w:val="o"/>
      <w:lvlJc w:val="left"/>
      <w:pPr>
        <w:ind w:left="6120" w:hanging="360"/>
      </w:pPr>
      <w:rPr>
        <w:rFonts w:ascii="Courier New" w:hAnsi="Courier New" w:hint="default"/>
      </w:rPr>
    </w:lvl>
    <w:lvl w:ilvl="8" w:tplc="FABC9CBE">
      <w:start w:val="1"/>
      <w:numFmt w:val="bullet"/>
      <w:lvlText w:val=""/>
      <w:lvlJc w:val="left"/>
      <w:pPr>
        <w:ind w:left="6840" w:hanging="360"/>
      </w:pPr>
      <w:rPr>
        <w:rFonts w:ascii="Wingdings" w:hAnsi="Wingdings" w:hint="default"/>
      </w:rPr>
    </w:lvl>
  </w:abstractNum>
  <w:abstractNum w:abstractNumId="22" w15:restartNumberingAfterBreak="0">
    <w:nsid w:val="2342478A"/>
    <w:multiLevelType w:val="hybridMultilevel"/>
    <w:tmpl w:val="5ECE6AFA"/>
    <w:lvl w:ilvl="0" w:tplc="FFFFFFFF">
      <w:start w:val="1"/>
      <w:numFmt w:val="bullet"/>
      <w:lvlText w:val="•"/>
      <w:lvlJc w:val="left"/>
      <w:pPr>
        <w:ind w:left="768" w:hanging="360"/>
      </w:p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3" w15:restartNumberingAfterBreak="0">
    <w:nsid w:val="23F659E5"/>
    <w:multiLevelType w:val="hybridMultilevel"/>
    <w:tmpl w:val="D01EB9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4785136"/>
    <w:multiLevelType w:val="hybridMultilevel"/>
    <w:tmpl w:val="84D8C5B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255A18D7"/>
    <w:multiLevelType w:val="multilevel"/>
    <w:tmpl w:val="F4922D54"/>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i w:val="0"/>
        <w:i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25D17054"/>
    <w:multiLevelType w:val="hybridMultilevel"/>
    <w:tmpl w:val="423E8F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6A53204"/>
    <w:multiLevelType w:val="hybridMultilevel"/>
    <w:tmpl w:val="20E8D8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9B07743"/>
    <w:multiLevelType w:val="multilevel"/>
    <w:tmpl w:val="0DB8B574"/>
    <w:lvl w:ilvl="0">
      <w:start w:val="1"/>
      <w:numFmt w:val="bullet"/>
      <w:lvlText w:val=""/>
      <w:lvlJc w:val="left"/>
      <w:pPr>
        <w:ind w:left="360" w:hanging="360"/>
      </w:pPr>
      <w:rPr>
        <w:rFonts w:ascii="Symbol" w:hAnsi="Symbol"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i w:val="0"/>
        <w:i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2C561A14"/>
    <w:multiLevelType w:val="hybridMultilevel"/>
    <w:tmpl w:val="C4C2DC72"/>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0" w15:restartNumberingAfterBreak="0">
    <w:nsid w:val="2CA6199A"/>
    <w:multiLevelType w:val="multilevel"/>
    <w:tmpl w:val="0DB8B574"/>
    <w:lvl w:ilvl="0">
      <w:start w:val="1"/>
      <w:numFmt w:val="bullet"/>
      <w:lvlText w:val=""/>
      <w:lvlJc w:val="left"/>
      <w:pPr>
        <w:ind w:left="360" w:hanging="360"/>
      </w:pPr>
      <w:rPr>
        <w:rFonts w:ascii="Symbol" w:hAnsi="Symbol"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i w:val="0"/>
        <w:i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2D316E4E"/>
    <w:multiLevelType w:val="hybridMultilevel"/>
    <w:tmpl w:val="D166D110"/>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21914B8"/>
    <w:multiLevelType w:val="hybridMultilevel"/>
    <w:tmpl w:val="2062D624"/>
    <w:lvl w:ilvl="0" w:tplc="FFFFFFFF">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43D3F22"/>
    <w:multiLevelType w:val="hybridMultilevel"/>
    <w:tmpl w:val="A230B924"/>
    <w:lvl w:ilvl="0" w:tplc="1E589644">
      <w:start w:val="1"/>
      <w:numFmt w:val="decimal"/>
      <w:lvlText w:val="%1."/>
      <w:lvlJc w:val="left"/>
      <w:pPr>
        <w:ind w:left="360" w:hanging="360"/>
      </w:pPr>
      <w:rPr>
        <w:rFonts w:hint="default"/>
        <w:b/>
        <w:bCs w:val="0"/>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34" w15:restartNumberingAfterBreak="0">
    <w:nsid w:val="34BD7FDA"/>
    <w:multiLevelType w:val="hybridMultilevel"/>
    <w:tmpl w:val="623E4E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53E409B"/>
    <w:multiLevelType w:val="multilevel"/>
    <w:tmpl w:val="0DB8B574"/>
    <w:styleLink w:val="CurrentList1"/>
    <w:lvl w:ilvl="0">
      <w:start w:val="1"/>
      <w:numFmt w:val="bullet"/>
      <w:lvlText w:val=""/>
      <w:lvlJc w:val="left"/>
      <w:pPr>
        <w:ind w:left="360" w:hanging="360"/>
      </w:pPr>
      <w:rPr>
        <w:rFonts w:ascii="Symbol" w:hAnsi="Symbol"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i w:val="0"/>
        <w:i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37D52EC3"/>
    <w:multiLevelType w:val="multilevel"/>
    <w:tmpl w:val="693A2D24"/>
    <w:lvl w:ilvl="0">
      <w:start w:val="2"/>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37EB7F97"/>
    <w:multiLevelType w:val="hybridMultilevel"/>
    <w:tmpl w:val="2C4E15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C2467F1"/>
    <w:multiLevelType w:val="hybridMultilevel"/>
    <w:tmpl w:val="888CF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C721CB4"/>
    <w:multiLevelType w:val="hybridMultilevel"/>
    <w:tmpl w:val="95DA3BF8"/>
    <w:lvl w:ilvl="0" w:tplc="A6045BFE">
      <w:start w:val="1"/>
      <w:numFmt w:val="bullet"/>
      <w:lvlText w:val=""/>
      <w:lvlJc w:val="left"/>
      <w:pPr>
        <w:ind w:left="360" w:hanging="360"/>
      </w:pPr>
      <w:rPr>
        <w:rFonts w:ascii="Symbol" w:hAnsi="Symbol" w:hint="default"/>
        <w:b/>
        <w:bCs/>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3CF71C21"/>
    <w:multiLevelType w:val="hybridMultilevel"/>
    <w:tmpl w:val="960278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E421930"/>
    <w:multiLevelType w:val="hybridMultilevel"/>
    <w:tmpl w:val="14A2E0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3F9C7EC6"/>
    <w:multiLevelType w:val="hybridMultilevel"/>
    <w:tmpl w:val="704C8D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40B769EF"/>
    <w:multiLevelType w:val="multilevel"/>
    <w:tmpl w:val="0DB8B574"/>
    <w:lvl w:ilvl="0">
      <w:start w:val="1"/>
      <w:numFmt w:val="bullet"/>
      <w:lvlText w:val=""/>
      <w:lvlJc w:val="left"/>
      <w:pPr>
        <w:ind w:left="360" w:hanging="360"/>
      </w:pPr>
      <w:rPr>
        <w:rFonts w:ascii="Symbol" w:hAnsi="Symbol"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i w:val="0"/>
        <w:i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421E285A"/>
    <w:multiLevelType w:val="multilevel"/>
    <w:tmpl w:val="0DB8B574"/>
    <w:lvl w:ilvl="0">
      <w:start w:val="1"/>
      <w:numFmt w:val="bullet"/>
      <w:lvlText w:val=""/>
      <w:lvlJc w:val="left"/>
      <w:pPr>
        <w:ind w:left="360" w:hanging="360"/>
      </w:pPr>
      <w:rPr>
        <w:rFonts w:ascii="Symbol" w:hAnsi="Symbol"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i w:val="0"/>
        <w:i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448C729D"/>
    <w:multiLevelType w:val="hybridMultilevel"/>
    <w:tmpl w:val="A6D6D1DA"/>
    <w:lvl w:ilvl="0" w:tplc="5394EA56">
      <w:start w:val="1"/>
      <w:numFmt w:val="bullet"/>
      <w:lvlText w:val="•"/>
      <w:lvlJc w:val="left"/>
      <w:pPr>
        <w:tabs>
          <w:tab w:val="num" w:pos="360"/>
        </w:tabs>
        <w:ind w:left="360" w:hanging="360"/>
      </w:pPr>
      <w:rPr>
        <w:rFonts w:ascii="Arial" w:hAnsi="Arial" w:hint="default"/>
      </w:rPr>
    </w:lvl>
    <w:lvl w:ilvl="1" w:tplc="96DCF2B6" w:tentative="1">
      <w:start w:val="1"/>
      <w:numFmt w:val="bullet"/>
      <w:lvlText w:val="•"/>
      <w:lvlJc w:val="left"/>
      <w:pPr>
        <w:tabs>
          <w:tab w:val="num" w:pos="1080"/>
        </w:tabs>
        <w:ind w:left="1080" w:hanging="360"/>
      </w:pPr>
      <w:rPr>
        <w:rFonts w:ascii="Arial" w:hAnsi="Arial" w:hint="default"/>
      </w:rPr>
    </w:lvl>
    <w:lvl w:ilvl="2" w:tplc="D2848ADE" w:tentative="1">
      <w:start w:val="1"/>
      <w:numFmt w:val="bullet"/>
      <w:lvlText w:val="•"/>
      <w:lvlJc w:val="left"/>
      <w:pPr>
        <w:tabs>
          <w:tab w:val="num" w:pos="1800"/>
        </w:tabs>
        <w:ind w:left="1800" w:hanging="360"/>
      </w:pPr>
      <w:rPr>
        <w:rFonts w:ascii="Arial" w:hAnsi="Arial" w:hint="default"/>
      </w:rPr>
    </w:lvl>
    <w:lvl w:ilvl="3" w:tplc="0EEE1010" w:tentative="1">
      <w:start w:val="1"/>
      <w:numFmt w:val="bullet"/>
      <w:lvlText w:val="•"/>
      <w:lvlJc w:val="left"/>
      <w:pPr>
        <w:tabs>
          <w:tab w:val="num" w:pos="2520"/>
        </w:tabs>
        <w:ind w:left="2520" w:hanging="360"/>
      </w:pPr>
      <w:rPr>
        <w:rFonts w:ascii="Arial" w:hAnsi="Arial" w:hint="default"/>
      </w:rPr>
    </w:lvl>
    <w:lvl w:ilvl="4" w:tplc="7E867428" w:tentative="1">
      <w:start w:val="1"/>
      <w:numFmt w:val="bullet"/>
      <w:lvlText w:val="•"/>
      <w:lvlJc w:val="left"/>
      <w:pPr>
        <w:tabs>
          <w:tab w:val="num" w:pos="3240"/>
        </w:tabs>
        <w:ind w:left="3240" w:hanging="360"/>
      </w:pPr>
      <w:rPr>
        <w:rFonts w:ascii="Arial" w:hAnsi="Arial" w:hint="default"/>
      </w:rPr>
    </w:lvl>
    <w:lvl w:ilvl="5" w:tplc="C67284DA" w:tentative="1">
      <w:start w:val="1"/>
      <w:numFmt w:val="bullet"/>
      <w:lvlText w:val="•"/>
      <w:lvlJc w:val="left"/>
      <w:pPr>
        <w:tabs>
          <w:tab w:val="num" w:pos="3960"/>
        </w:tabs>
        <w:ind w:left="3960" w:hanging="360"/>
      </w:pPr>
      <w:rPr>
        <w:rFonts w:ascii="Arial" w:hAnsi="Arial" w:hint="default"/>
      </w:rPr>
    </w:lvl>
    <w:lvl w:ilvl="6" w:tplc="44C22946" w:tentative="1">
      <w:start w:val="1"/>
      <w:numFmt w:val="bullet"/>
      <w:lvlText w:val="•"/>
      <w:lvlJc w:val="left"/>
      <w:pPr>
        <w:tabs>
          <w:tab w:val="num" w:pos="4680"/>
        </w:tabs>
        <w:ind w:left="4680" w:hanging="360"/>
      </w:pPr>
      <w:rPr>
        <w:rFonts w:ascii="Arial" w:hAnsi="Arial" w:hint="default"/>
      </w:rPr>
    </w:lvl>
    <w:lvl w:ilvl="7" w:tplc="CEC84F6A" w:tentative="1">
      <w:start w:val="1"/>
      <w:numFmt w:val="bullet"/>
      <w:lvlText w:val="•"/>
      <w:lvlJc w:val="left"/>
      <w:pPr>
        <w:tabs>
          <w:tab w:val="num" w:pos="5400"/>
        </w:tabs>
        <w:ind w:left="5400" w:hanging="360"/>
      </w:pPr>
      <w:rPr>
        <w:rFonts w:ascii="Arial" w:hAnsi="Arial" w:hint="default"/>
      </w:rPr>
    </w:lvl>
    <w:lvl w:ilvl="8" w:tplc="2B4433D0" w:tentative="1">
      <w:start w:val="1"/>
      <w:numFmt w:val="bullet"/>
      <w:lvlText w:val="•"/>
      <w:lvlJc w:val="left"/>
      <w:pPr>
        <w:tabs>
          <w:tab w:val="num" w:pos="6120"/>
        </w:tabs>
        <w:ind w:left="6120" w:hanging="360"/>
      </w:pPr>
      <w:rPr>
        <w:rFonts w:ascii="Arial" w:hAnsi="Arial" w:hint="default"/>
      </w:rPr>
    </w:lvl>
  </w:abstractNum>
  <w:abstractNum w:abstractNumId="46" w15:restartNumberingAfterBreak="0">
    <w:nsid w:val="44E837FD"/>
    <w:multiLevelType w:val="multilevel"/>
    <w:tmpl w:val="1C404D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597704B"/>
    <w:multiLevelType w:val="multilevel"/>
    <w:tmpl w:val="F4922D54"/>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i w:val="0"/>
        <w:i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45C438C0"/>
    <w:multiLevelType w:val="multilevel"/>
    <w:tmpl w:val="0DB8B574"/>
    <w:lvl w:ilvl="0">
      <w:start w:val="1"/>
      <w:numFmt w:val="bullet"/>
      <w:lvlText w:val=""/>
      <w:lvlJc w:val="left"/>
      <w:pPr>
        <w:ind w:left="360" w:hanging="360"/>
      </w:pPr>
      <w:rPr>
        <w:rFonts w:ascii="Symbol" w:hAnsi="Symbol"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i w:val="0"/>
        <w:i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46FB3DFB"/>
    <w:multiLevelType w:val="hybridMultilevel"/>
    <w:tmpl w:val="CAFA671A"/>
    <w:lvl w:ilvl="0" w:tplc="B7B63656">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0" w15:restartNumberingAfterBreak="0">
    <w:nsid w:val="494932FE"/>
    <w:multiLevelType w:val="multilevel"/>
    <w:tmpl w:val="0DB8B574"/>
    <w:lvl w:ilvl="0">
      <w:start w:val="1"/>
      <w:numFmt w:val="bullet"/>
      <w:lvlText w:val=""/>
      <w:lvlJc w:val="left"/>
      <w:pPr>
        <w:ind w:left="720" w:hanging="360"/>
      </w:pPr>
      <w:rPr>
        <w:rFonts w:ascii="Symbol" w:hAnsi="Symbol"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49922504"/>
    <w:multiLevelType w:val="hybridMultilevel"/>
    <w:tmpl w:val="88DA9F0A"/>
    <w:lvl w:ilvl="0" w:tplc="A6045BFE">
      <w:start w:val="1"/>
      <w:numFmt w:val="bullet"/>
      <w:lvlText w:val=""/>
      <w:lvlJc w:val="left"/>
      <w:pPr>
        <w:ind w:left="360" w:hanging="360"/>
      </w:pPr>
      <w:rPr>
        <w:rFonts w:ascii="Symbol" w:hAnsi="Symbol" w:hint="default"/>
        <w:b/>
        <w:bCs/>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4B2C2AF1"/>
    <w:multiLevelType w:val="hybridMultilevel"/>
    <w:tmpl w:val="15A4B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C230FAA"/>
    <w:multiLevelType w:val="hybridMultilevel"/>
    <w:tmpl w:val="64081C20"/>
    <w:lvl w:ilvl="0" w:tplc="14090001">
      <w:start w:val="1"/>
      <w:numFmt w:val="bullet"/>
      <w:lvlText w:val=""/>
      <w:lvlJc w:val="left"/>
      <w:pPr>
        <w:ind w:left="502" w:hanging="360"/>
      </w:pPr>
      <w:rPr>
        <w:rFonts w:ascii="Symbol" w:hAnsi="Symbol" w:hint="default"/>
      </w:rPr>
    </w:lvl>
    <w:lvl w:ilvl="1" w:tplc="14090003" w:tentative="1">
      <w:start w:val="1"/>
      <w:numFmt w:val="bullet"/>
      <w:lvlText w:val="o"/>
      <w:lvlJc w:val="left"/>
      <w:pPr>
        <w:ind w:left="1222" w:hanging="360"/>
      </w:pPr>
      <w:rPr>
        <w:rFonts w:ascii="Courier New" w:hAnsi="Courier New" w:cs="Courier New" w:hint="default"/>
      </w:rPr>
    </w:lvl>
    <w:lvl w:ilvl="2" w:tplc="14090005" w:tentative="1">
      <w:start w:val="1"/>
      <w:numFmt w:val="bullet"/>
      <w:lvlText w:val=""/>
      <w:lvlJc w:val="left"/>
      <w:pPr>
        <w:ind w:left="1942" w:hanging="360"/>
      </w:pPr>
      <w:rPr>
        <w:rFonts w:ascii="Wingdings" w:hAnsi="Wingdings" w:hint="default"/>
      </w:rPr>
    </w:lvl>
    <w:lvl w:ilvl="3" w:tplc="14090001" w:tentative="1">
      <w:start w:val="1"/>
      <w:numFmt w:val="bullet"/>
      <w:lvlText w:val=""/>
      <w:lvlJc w:val="left"/>
      <w:pPr>
        <w:ind w:left="2662" w:hanging="360"/>
      </w:pPr>
      <w:rPr>
        <w:rFonts w:ascii="Symbol" w:hAnsi="Symbol" w:hint="default"/>
      </w:rPr>
    </w:lvl>
    <w:lvl w:ilvl="4" w:tplc="14090003" w:tentative="1">
      <w:start w:val="1"/>
      <w:numFmt w:val="bullet"/>
      <w:lvlText w:val="o"/>
      <w:lvlJc w:val="left"/>
      <w:pPr>
        <w:ind w:left="3382" w:hanging="360"/>
      </w:pPr>
      <w:rPr>
        <w:rFonts w:ascii="Courier New" w:hAnsi="Courier New" w:cs="Courier New" w:hint="default"/>
      </w:rPr>
    </w:lvl>
    <w:lvl w:ilvl="5" w:tplc="14090005" w:tentative="1">
      <w:start w:val="1"/>
      <w:numFmt w:val="bullet"/>
      <w:lvlText w:val=""/>
      <w:lvlJc w:val="left"/>
      <w:pPr>
        <w:ind w:left="4102" w:hanging="360"/>
      </w:pPr>
      <w:rPr>
        <w:rFonts w:ascii="Wingdings" w:hAnsi="Wingdings" w:hint="default"/>
      </w:rPr>
    </w:lvl>
    <w:lvl w:ilvl="6" w:tplc="14090001" w:tentative="1">
      <w:start w:val="1"/>
      <w:numFmt w:val="bullet"/>
      <w:lvlText w:val=""/>
      <w:lvlJc w:val="left"/>
      <w:pPr>
        <w:ind w:left="4822" w:hanging="360"/>
      </w:pPr>
      <w:rPr>
        <w:rFonts w:ascii="Symbol" w:hAnsi="Symbol" w:hint="default"/>
      </w:rPr>
    </w:lvl>
    <w:lvl w:ilvl="7" w:tplc="14090003" w:tentative="1">
      <w:start w:val="1"/>
      <w:numFmt w:val="bullet"/>
      <w:lvlText w:val="o"/>
      <w:lvlJc w:val="left"/>
      <w:pPr>
        <w:ind w:left="5542" w:hanging="360"/>
      </w:pPr>
      <w:rPr>
        <w:rFonts w:ascii="Courier New" w:hAnsi="Courier New" w:cs="Courier New" w:hint="default"/>
      </w:rPr>
    </w:lvl>
    <w:lvl w:ilvl="8" w:tplc="14090005" w:tentative="1">
      <w:start w:val="1"/>
      <w:numFmt w:val="bullet"/>
      <w:lvlText w:val=""/>
      <w:lvlJc w:val="left"/>
      <w:pPr>
        <w:ind w:left="6262" w:hanging="360"/>
      </w:pPr>
      <w:rPr>
        <w:rFonts w:ascii="Wingdings" w:hAnsi="Wingdings" w:hint="default"/>
      </w:rPr>
    </w:lvl>
  </w:abstractNum>
  <w:abstractNum w:abstractNumId="54" w15:restartNumberingAfterBreak="0">
    <w:nsid w:val="4D0C7A97"/>
    <w:multiLevelType w:val="hybridMultilevel"/>
    <w:tmpl w:val="5F9EB54E"/>
    <w:lvl w:ilvl="0" w:tplc="12883B82">
      <w:start w:val="1"/>
      <w:numFmt w:val="decimal"/>
      <w:lvlText w:val="%1."/>
      <w:lvlJc w:val="left"/>
      <w:pPr>
        <w:ind w:left="360" w:hanging="360"/>
      </w:pPr>
      <w:rPr>
        <w:rFonts w:hint="default"/>
        <w:b/>
        <w:bCs w:val="0"/>
      </w:rPr>
    </w:lvl>
    <w:lvl w:ilvl="1" w:tplc="FFFFFFFF">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55" w15:restartNumberingAfterBreak="0">
    <w:nsid w:val="4DE50D34"/>
    <w:multiLevelType w:val="hybridMultilevel"/>
    <w:tmpl w:val="59521CE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FE66766"/>
    <w:multiLevelType w:val="multilevel"/>
    <w:tmpl w:val="0DB8B574"/>
    <w:lvl w:ilvl="0">
      <w:start w:val="1"/>
      <w:numFmt w:val="bullet"/>
      <w:lvlText w:val=""/>
      <w:lvlJc w:val="left"/>
      <w:pPr>
        <w:ind w:left="360" w:hanging="360"/>
      </w:pPr>
      <w:rPr>
        <w:rFonts w:ascii="Symbol" w:hAnsi="Symbol"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i w:val="0"/>
        <w:i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7" w15:restartNumberingAfterBreak="0">
    <w:nsid w:val="51487EE0"/>
    <w:multiLevelType w:val="hybridMultilevel"/>
    <w:tmpl w:val="6C649930"/>
    <w:lvl w:ilvl="0" w:tplc="A6045BFE">
      <w:start w:val="1"/>
      <w:numFmt w:val="bullet"/>
      <w:lvlText w:val=""/>
      <w:lvlJc w:val="left"/>
      <w:pPr>
        <w:ind w:left="360" w:hanging="360"/>
      </w:pPr>
      <w:rPr>
        <w:rFonts w:ascii="Symbol" w:hAnsi="Symbol" w:hint="default"/>
        <w:b/>
        <w:bCs/>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54440795"/>
    <w:multiLevelType w:val="hybridMultilevel"/>
    <w:tmpl w:val="0B3C546C"/>
    <w:lvl w:ilvl="0" w:tplc="FFFFFFFF">
      <w:start w:val="1"/>
      <w:numFmt w:val="bullet"/>
      <w:lvlText w:val=""/>
      <w:lvlJc w:val="left"/>
      <w:pPr>
        <w:ind w:left="720" w:hanging="72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54BE3B5D"/>
    <w:multiLevelType w:val="multilevel"/>
    <w:tmpl w:val="0DB8B574"/>
    <w:lvl w:ilvl="0">
      <w:start w:val="1"/>
      <w:numFmt w:val="bullet"/>
      <w:lvlText w:val=""/>
      <w:lvlJc w:val="left"/>
      <w:pPr>
        <w:ind w:left="360" w:hanging="360"/>
      </w:pPr>
      <w:rPr>
        <w:rFonts w:ascii="Symbol" w:hAnsi="Symbol"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i w:val="0"/>
        <w:i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54FC1597"/>
    <w:multiLevelType w:val="hybridMultilevel"/>
    <w:tmpl w:val="ED383E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6636D4A"/>
    <w:multiLevelType w:val="hybridMultilevel"/>
    <w:tmpl w:val="B008C29A"/>
    <w:lvl w:ilvl="0" w:tplc="38FCA0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5783A166"/>
    <w:multiLevelType w:val="hybridMultilevel"/>
    <w:tmpl w:val="6FD01700"/>
    <w:lvl w:ilvl="0" w:tplc="9B50DAC4">
      <w:start w:val="1"/>
      <w:numFmt w:val="decimal"/>
      <w:lvlText w:val="%1."/>
      <w:lvlJc w:val="left"/>
      <w:pPr>
        <w:ind w:left="360" w:hanging="360"/>
      </w:pPr>
      <w:rPr>
        <w:b/>
        <w:bCs/>
      </w:rPr>
    </w:lvl>
    <w:lvl w:ilvl="1" w:tplc="A8F69A66">
      <w:start w:val="1"/>
      <w:numFmt w:val="lowerLetter"/>
      <w:lvlText w:val="%2."/>
      <w:lvlJc w:val="left"/>
      <w:pPr>
        <w:ind w:left="1080" w:hanging="360"/>
      </w:pPr>
    </w:lvl>
    <w:lvl w:ilvl="2" w:tplc="BDECA778">
      <w:start w:val="1"/>
      <w:numFmt w:val="lowerRoman"/>
      <w:lvlText w:val="%3."/>
      <w:lvlJc w:val="right"/>
      <w:pPr>
        <w:ind w:left="1800" w:hanging="180"/>
      </w:pPr>
    </w:lvl>
    <w:lvl w:ilvl="3" w:tplc="26469C32">
      <w:start w:val="1"/>
      <w:numFmt w:val="decimal"/>
      <w:lvlText w:val="%4."/>
      <w:lvlJc w:val="left"/>
      <w:pPr>
        <w:ind w:left="2520" w:hanging="360"/>
      </w:pPr>
    </w:lvl>
    <w:lvl w:ilvl="4" w:tplc="970C1B7C">
      <w:start w:val="1"/>
      <w:numFmt w:val="lowerLetter"/>
      <w:lvlText w:val="%5."/>
      <w:lvlJc w:val="left"/>
      <w:pPr>
        <w:ind w:left="3240" w:hanging="360"/>
      </w:pPr>
    </w:lvl>
    <w:lvl w:ilvl="5" w:tplc="B9DCC0D0">
      <w:start w:val="1"/>
      <w:numFmt w:val="lowerRoman"/>
      <w:lvlText w:val="%6."/>
      <w:lvlJc w:val="right"/>
      <w:pPr>
        <w:ind w:left="3960" w:hanging="180"/>
      </w:pPr>
    </w:lvl>
    <w:lvl w:ilvl="6" w:tplc="86620890">
      <w:start w:val="1"/>
      <w:numFmt w:val="decimal"/>
      <w:lvlText w:val="%7."/>
      <w:lvlJc w:val="left"/>
      <w:pPr>
        <w:ind w:left="4680" w:hanging="360"/>
      </w:pPr>
    </w:lvl>
    <w:lvl w:ilvl="7" w:tplc="F1E200E0">
      <w:start w:val="1"/>
      <w:numFmt w:val="lowerLetter"/>
      <w:lvlText w:val="%8."/>
      <w:lvlJc w:val="left"/>
      <w:pPr>
        <w:ind w:left="5400" w:hanging="360"/>
      </w:pPr>
    </w:lvl>
    <w:lvl w:ilvl="8" w:tplc="F57AE25A">
      <w:start w:val="1"/>
      <w:numFmt w:val="lowerRoman"/>
      <w:lvlText w:val="%9."/>
      <w:lvlJc w:val="right"/>
      <w:pPr>
        <w:ind w:left="6120" w:hanging="180"/>
      </w:pPr>
    </w:lvl>
  </w:abstractNum>
  <w:abstractNum w:abstractNumId="63" w15:restartNumberingAfterBreak="0">
    <w:nsid w:val="58E10266"/>
    <w:multiLevelType w:val="multilevel"/>
    <w:tmpl w:val="C27CB25A"/>
    <w:lvl w:ilvl="0">
      <w:start w:val="1"/>
      <w:numFmt w:val="decimal"/>
      <w:lvlText w:val="%1."/>
      <w:lvlJc w:val="left"/>
      <w:pPr>
        <w:ind w:left="1440" w:hanging="360"/>
      </w:pPr>
    </w:lvl>
    <w:lvl w:ilvl="1">
      <w:start w:val="2"/>
      <w:numFmt w:val="decimal"/>
      <w:isLgl/>
      <w:lvlText w:val="%1.%2"/>
      <w:lvlJc w:val="left"/>
      <w:pPr>
        <w:ind w:left="1464" w:hanging="38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64" w15:restartNumberingAfterBreak="0">
    <w:nsid w:val="5C4A39F5"/>
    <w:multiLevelType w:val="multilevel"/>
    <w:tmpl w:val="F4922D54"/>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i w:val="0"/>
        <w:i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5" w15:restartNumberingAfterBreak="0">
    <w:nsid w:val="5CF86BDC"/>
    <w:multiLevelType w:val="multilevel"/>
    <w:tmpl w:val="F4922D54"/>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i w:val="0"/>
        <w:i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15:restartNumberingAfterBreak="0">
    <w:nsid w:val="5EF05D8B"/>
    <w:multiLevelType w:val="multilevel"/>
    <w:tmpl w:val="5BC4DEDC"/>
    <w:lvl w:ilvl="0">
      <w:start w:val="1"/>
      <w:numFmt w:val="bullet"/>
      <w:lvlText w:val="•"/>
      <w:lvlJc w:val="left"/>
      <w:pPr>
        <w:ind w:left="360" w:hanging="360"/>
      </w:pPr>
      <w:rPr>
        <w:rFonts w:hint="default"/>
        <w:b/>
        <w:bCs/>
      </w:rPr>
    </w:lvl>
    <w:lvl w:ilvl="1">
      <w:start w:val="4"/>
      <w:numFmt w:val="decimal"/>
      <w:lvlText w:val="%1.%2"/>
      <w:lvlJc w:val="left"/>
      <w:pPr>
        <w:ind w:left="360" w:hanging="720"/>
      </w:pPr>
      <w:rPr>
        <w:rFonts w:hint="default"/>
      </w:rPr>
    </w:lvl>
    <w:lvl w:ilvl="2">
      <w:start w:val="1"/>
      <w:numFmt w:val="decimal"/>
      <w:lvlText w:val="%1.%2.%3"/>
      <w:lvlJc w:val="left"/>
      <w:pPr>
        <w:ind w:left="360" w:hanging="720"/>
      </w:pPr>
      <w:rPr>
        <w:rFonts w:hint="default"/>
        <w:i w:val="0"/>
        <w:iCs w:val="0"/>
      </w:rPr>
    </w:lvl>
    <w:lvl w:ilvl="3">
      <w:start w:val="1"/>
      <w:numFmt w:val="decimal"/>
      <w:lvlText w:val="%1.%2.%3.%4"/>
      <w:lvlJc w:val="left"/>
      <w:pPr>
        <w:ind w:left="720" w:hanging="1080"/>
      </w:pPr>
      <w:rPr>
        <w:rFonts w:hint="default"/>
      </w:rPr>
    </w:lvl>
    <w:lvl w:ilvl="4">
      <w:start w:val="1"/>
      <w:numFmt w:val="decimal"/>
      <w:lvlText w:val="%1.%2.%3.%4.%5"/>
      <w:lvlJc w:val="left"/>
      <w:pPr>
        <w:ind w:left="1080" w:hanging="1440"/>
      </w:pPr>
      <w:rPr>
        <w:rFonts w:hint="default"/>
      </w:rPr>
    </w:lvl>
    <w:lvl w:ilvl="5">
      <w:start w:val="1"/>
      <w:numFmt w:val="decimal"/>
      <w:lvlText w:val="%1.%2.%3.%4.%5.%6"/>
      <w:lvlJc w:val="left"/>
      <w:pPr>
        <w:ind w:left="1440" w:hanging="1800"/>
      </w:pPr>
      <w:rPr>
        <w:rFonts w:hint="default"/>
      </w:rPr>
    </w:lvl>
    <w:lvl w:ilvl="6">
      <w:start w:val="1"/>
      <w:numFmt w:val="decimal"/>
      <w:lvlText w:val="%1.%2.%3.%4.%5.%6.%7"/>
      <w:lvlJc w:val="left"/>
      <w:pPr>
        <w:ind w:left="1440" w:hanging="1800"/>
      </w:pPr>
      <w:rPr>
        <w:rFonts w:hint="default"/>
      </w:rPr>
    </w:lvl>
    <w:lvl w:ilvl="7">
      <w:start w:val="1"/>
      <w:numFmt w:val="decimal"/>
      <w:lvlText w:val="%1.%2.%3.%4.%5.%6.%7.%8"/>
      <w:lvlJc w:val="left"/>
      <w:pPr>
        <w:ind w:left="1800" w:hanging="2160"/>
      </w:pPr>
      <w:rPr>
        <w:rFonts w:hint="default"/>
      </w:rPr>
    </w:lvl>
    <w:lvl w:ilvl="8">
      <w:start w:val="1"/>
      <w:numFmt w:val="decimal"/>
      <w:lvlText w:val="%1.%2.%3.%4.%5.%6.%7.%8.%9"/>
      <w:lvlJc w:val="left"/>
      <w:pPr>
        <w:ind w:left="2160" w:hanging="2520"/>
      </w:pPr>
      <w:rPr>
        <w:rFonts w:hint="default"/>
      </w:rPr>
    </w:lvl>
  </w:abstractNum>
  <w:abstractNum w:abstractNumId="67" w15:restartNumberingAfterBreak="0">
    <w:nsid w:val="5F2B3CA9"/>
    <w:multiLevelType w:val="hybridMultilevel"/>
    <w:tmpl w:val="9DF2C8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60445BD1"/>
    <w:multiLevelType w:val="hybridMultilevel"/>
    <w:tmpl w:val="14D6B740"/>
    <w:lvl w:ilvl="0" w:tplc="8FB205F0">
      <w:start w:val="1"/>
      <w:numFmt w:val="bullet"/>
      <w:lvlText w:val=""/>
      <w:lvlJc w:val="left"/>
      <w:pPr>
        <w:ind w:left="360" w:hanging="360"/>
      </w:pPr>
      <w:rPr>
        <w:rFonts w:ascii="Symbol" w:hAnsi="Symbol" w:hint="default"/>
        <w:b/>
        <w:bCs/>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61013E82"/>
    <w:multiLevelType w:val="multilevel"/>
    <w:tmpl w:val="0DB8B574"/>
    <w:lvl w:ilvl="0">
      <w:start w:val="1"/>
      <w:numFmt w:val="bullet"/>
      <w:lvlText w:val=""/>
      <w:lvlJc w:val="left"/>
      <w:pPr>
        <w:ind w:left="360" w:hanging="360"/>
      </w:pPr>
      <w:rPr>
        <w:rFonts w:ascii="Symbol" w:hAnsi="Symbol"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i w:val="0"/>
        <w:i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0" w15:restartNumberingAfterBreak="0">
    <w:nsid w:val="64416EC3"/>
    <w:multiLevelType w:val="multilevel"/>
    <w:tmpl w:val="EB9A2B1E"/>
    <w:lvl w:ilvl="0">
      <w:start w:val="2"/>
      <w:numFmt w:val="decimal"/>
      <w:lvlText w:val="%1"/>
      <w:lvlJc w:val="left"/>
      <w:pPr>
        <w:ind w:left="384" w:hanging="38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61C04D5"/>
    <w:multiLevelType w:val="multilevel"/>
    <w:tmpl w:val="0DB8B574"/>
    <w:lvl w:ilvl="0">
      <w:start w:val="1"/>
      <w:numFmt w:val="bullet"/>
      <w:lvlText w:val=""/>
      <w:lvlJc w:val="left"/>
      <w:pPr>
        <w:ind w:left="360" w:hanging="360"/>
      </w:pPr>
      <w:rPr>
        <w:rFonts w:ascii="Symbol" w:hAnsi="Symbol"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i w:val="0"/>
        <w:i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2" w15:restartNumberingAfterBreak="0">
    <w:nsid w:val="689C6B57"/>
    <w:multiLevelType w:val="hybridMultilevel"/>
    <w:tmpl w:val="8BEAFC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99F536E"/>
    <w:multiLevelType w:val="multilevel"/>
    <w:tmpl w:val="0DB8B574"/>
    <w:lvl w:ilvl="0">
      <w:start w:val="1"/>
      <w:numFmt w:val="bullet"/>
      <w:lvlText w:val=""/>
      <w:lvlJc w:val="left"/>
      <w:pPr>
        <w:ind w:left="360" w:hanging="360"/>
      </w:pPr>
      <w:rPr>
        <w:rFonts w:ascii="Symbol" w:hAnsi="Symbol"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i w:val="0"/>
        <w:i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4" w15:restartNumberingAfterBreak="0">
    <w:nsid w:val="6C46013E"/>
    <w:multiLevelType w:val="hybridMultilevel"/>
    <w:tmpl w:val="A2D2E11C"/>
    <w:lvl w:ilvl="0" w:tplc="A6045BFE">
      <w:start w:val="1"/>
      <w:numFmt w:val="bullet"/>
      <w:lvlText w:val=""/>
      <w:lvlJc w:val="left"/>
      <w:pPr>
        <w:ind w:left="360" w:hanging="360"/>
      </w:pPr>
      <w:rPr>
        <w:rFonts w:ascii="Symbol" w:hAnsi="Symbol" w:hint="default"/>
        <w:b/>
        <w:bCs/>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6C4D0E00"/>
    <w:multiLevelType w:val="hybridMultilevel"/>
    <w:tmpl w:val="E78A524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121711"/>
    <w:multiLevelType w:val="hybridMultilevel"/>
    <w:tmpl w:val="26DAFA74"/>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7" w15:restartNumberingAfterBreak="0">
    <w:nsid w:val="723E751F"/>
    <w:multiLevelType w:val="hybridMultilevel"/>
    <w:tmpl w:val="4A343CE0"/>
    <w:lvl w:ilvl="0" w:tplc="1409000F">
      <w:start w:val="1"/>
      <w:numFmt w:val="decimal"/>
      <w:lvlText w:val="%1."/>
      <w:lvlJc w:val="left"/>
      <w:pPr>
        <w:tabs>
          <w:tab w:val="num" w:pos="720"/>
        </w:tabs>
        <w:ind w:left="720" w:hanging="360"/>
      </w:pPr>
      <w:rPr>
        <w:rFonts w:hint="default"/>
      </w:rPr>
    </w:lvl>
    <w:lvl w:ilvl="1" w:tplc="FFFFFFFF">
      <w:numFmt w:val="bullet"/>
      <w:lvlText w:val="•"/>
      <w:lvlJc w:val="left"/>
      <w:pPr>
        <w:tabs>
          <w:tab w:val="num" w:pos="1440"/>
        </w:tabs>
        <w:ind w:left="1440" w:hanging="360"/>
      </w:pPr>
      <w:rPr>
        <w:rFonts w:ascii="Arial" w:hAnsi="Arial" w:hint="default"/>
      </w:rPr>
    </w:lvl>
    <w:lvl w:ilvl="2" w:tplc="FFFFFFFF">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731F40F1"/>
    <w:multiLevelType w:val="multilevel"/>
    <w:tmpl w:val="0DB8B574"/>
    <w:lvl w:ilvl="0">
      <w:start w:val="1"/>
      <w:numFmt w:val="bullet"/>
      <w:lvlText w:val=""/>
      <w:lvlJc w:val="left"/>
      <w:pPr>
        <w:ind w:left="360" w:hanging="360"/>
      </w:pPr>
      <w:rPr>
        <w:rFonts w:ascii="Symbol" w:hAnsi="Symbol"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i w:val="0"/>
        <w:i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9" w15:restartNumberingAfterBreak="0">
    <w:nsid w:val="738A47DB"/>
    <w:multiLevelType w:val="hybridMultilevel"/>
    <w:tmpl w:val="C0AC1E08"/>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7447244A"/>
    <w:multiLevelType w:val="hybridMultilevel"/>
    <w:tmpl w:val="44C4A488"/>
    <w:lvl w:ilvl="0" w:tplc="1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746B07C9"/>
    <w:multiLevelType w:val="hybridMultilevel"/>
    <w:tmpl w:val="91F60E4C"/>
    <w:styleLink w:val="ListStyle-TableListBullet"/>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2" w15:restartNumberingAfterBreak="0">
    <w:nsid w:val="761431EB"/>
    <w:multiLevelType w:val="hybridMultilevel"/>
    <w:tmpl w:val="A4A25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764B6181"/>
    <w:multiLevelType w:val="hybridMultilevel"/>
    <w:tmpl w:val="479A4A94"/>
    <w:lvl w:ilvl="0" w:tplc="FFFFFFFF">
      <w:start w:val="1"/>
      <w:numFmt w:val="bullet"/>
      <w:lvlText w:val="•"/>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4" w15:restartNumberingAfterBreak="0">
    <w:nsid w:val="78F65378"/>
    <w:multiLevelType w:val="hybridMultilevel"/>
    <w:tmpl w:val="F3046036"/>
    <w:lvl w:ilvl="0" w:tplc="A6045BFE">
      <w:start w:val="1"/>
      <w:numFmt w:val="bullet"/>
      <w:lvlText w:val=""/>
      <w:lvlJc w:val="left"/>
      <w:pPr>
        <w:ind w:left="360" w:hanging="360"/>
      </w:pPr>
      <w:rPr>
        <w:rFonts w:ascii="Symbol" w:hAnsi="Symbol" w:hint="default"/>
        <w:b/>
        <w:bCs/>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94F1729"/>
    <w:multiLevelType w:val="multilevel"/>
    <w:tmpl w:val="0DB8B574"/>
    <w:lvl w:ilvl="0">
      <w:start w:val="1"/>
      <w:numFmt w:val="bullet"/>
      <w:lvlText w:val=""/>
      <w:lvlJc w:val="left"/>
      <w:pPr>
        <w:ind w:left="360" w:hanging="360"/>
      </w:pPr>
      <w:rPr>
        <w:rFonts w:ascii="Symbol" w:hAnsi="Symbol"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i w:val="0"/>
        <w:i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6" w15:restartNumberingAfterBreak="0">
    <w:nsid w:val="797A0CFE"/>
    <w:multiLevelType w:val="hybridMultilevel"/>
    <w:tmpl w:val="4C9C72EE"/>
    <w:lvl w:ilvl="0" w:tplc="A6045BFE">
      <w:start w:val="1"/>
      <w:numFmt w:val="bullet"/>
      <w:lvlText w:val=""/>
      <w:lvlJc w:val="left"/>
      <w:pPr>
        <w:ind w:left="360" w:hanging="360"/>
      </w:pPr>
      <w:rPr>
        <w:rFonts w:ascii="Symbol" w:hAnsi="Symbol" w:hint="default"/>
        <w:b/>
        <w:bCs/>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79D24080"/>
    <w:multiLevelType w:val="hybridMultilevel"/>
    <w:tmpl w:val="CE449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7AF275E3"/>
    <w:multiLevelType w:val="hybridMultilevel"/>
    <w:tmpl w:val="9EF00960"/>
    <w:lvl w:ilvl="0" w:tplc="03CC1FDE">
      <w:start w:val="1"/>
      <w:numFmt w:val="bullet"/>
      <w:lvlText w:val="•"/>
      <w:lvlJc w:val="left"/>
      <w:pPr>
        <w:tabs>
          <w:tab w:val="num" w:pos="360"/>
        </w:tabs>
        <w:ind w:left="360" w:hanging="360"/>
      </w:pPr>
      <w:rPr>
        <w:rFonts w:ascii="Arial" w:hAnsi="Arial" w:hint="default"/>
      </w:rPr>
    </w:lvl>
    <w:lvl w:ilvl="1" w:tplc="F684BBD6">
      <w:numFmt w:val="bullet"/>
      <w:lvlText w:val="•"/>
      <w:lvlJc w:val="left"/>
      <w:pPr>
        <w:tabs>
          <w:tab w:val="num" w:pos="1080"/>
        </w:tabs>
        <w:ind w:left="1080" w:hanging="360"/>
      </w:pPr>
      <w:rPr>
        <w:rFonts w:ascii="Arial" w:hAnsi="Arial" w:hint="default"/>
      </w:rPr>
    </w:lvl>
    <w:lvl w:ilvl="2" w:tplc="9DB82FA8" w:tentative="1">
      <w:start w:val="1"/>
      <w:numFmt w:val="bullet"/>
      <w:lvlText w:val="•"/>
      <w:lvlJc w:val="left"/>
      <w:pPr>
        <w:tabs>
          <w:tab w:val="num" w:pos="1800"/>
        </w:tabs>
        <w:ind w:left="1800" w:hanging="360"/>
      </w:pPr>
      <w:rPr>
        <w:rFonts w:ascii="Arial" w:hAnsi="Arial" w:hint="default"/>
      </w:rPr>
    </w:lvl>
    <w:lvl w:ilvl="3" w:tplc="CA6409B2" w:tentative="1">
      <w:start w:val="1"/>
      <w:numFmt w:val="bullet"/>
      <w:lvlText w:val="•"/>
      <w:lvlJc w:val="left"/>
      <w:pPr>
        <w:tabs>
          <w:tab w:val="num" w:pos="2520"/>
        </w:tabs>
        <w:ind w:left="2520" w:hanging="360"/>
      </w:pPr>
      <w:rPr>
        <w:rFonts w:ascii="Arial" w:hAnsi="Arial" w:hint="default"/>
      </w:rPr>
    </w:lvl>
    <w:lvl w:ilvl="4" w:tplc="43CC526C" w:tentative="1">
      <w:start w:val="1"/>
      <w:numFmt w:val="bullet"/>
      <w:lvlText w:val="•"/>
      <w:lvlJc w:val="left"/>
      <w:pPr>
        <w:tabs>
          <w:tab w:val="num" w:pos="3240"/>
        </w:tabs>
        <w:ind w:left="3240" w:hanging="360"/>
      </w:pPr>
      <w:rPr>
        <w:rFonts w:ascii="Arial" w:hAnsi="Arial" w:hint="default"/>
      </w:rPr>
    </w:lvl>
    <w:lvl w:ilvl="5" w:tplc="5C909BC2" w:tentative="1">
      <w:start w:val="1"/>
      <w:numFmt w:val="bullet"/>
      <w:lvlText w:val="•"/>
      <w:lvlJc w:val="left"/>
      <w:pPr>
        <w:tabs>
          <w:tab w:val="num" w:pos="3960"/>
        </w:tabs>
        <w:ind w:left="3960" w:hanging="360"/>
      </w:pPr>
      <w:rPr>
        <w:rFonts w:ascii="Arial" w:hAnsi="Arial" w:hint="default"/>
      </w:rPr>
    </w:lvl>
    <w:lvl w:ilvl="6" w:tplc="FB020946" w:tentative="1">
      <w:start w:val="1"/>
      <w:numFmt w:val="bullet"/>
      <w:lvlText w:val="•"/>
      <w:lvlJc w:val="left"/>
      <w:pPr>
        <w:tabs>
          <w:tab w:val="num" w:pos="4680"/>
        </w:tabs>
        <w:ind w:left="4680" w:hanging="360"/>
      </w:pPr>
      <w:rPr>
        <w:rFonts w:ascii="Arial" w:hAnsi="Arial" w:hint="default"/>
      </w:rPr>
    </w:lvl>
    <w:lvl w:ilvl="7" w:tplc="1778D7A2" w:tentative="1">
      <w:start w:val="1"/>
      <w:numFmt w:val="bullet"/>
      <w:lvlText w:val="•"/>
      <w:lvlJc w:val="left"/>
      <w:pPr>
        <w:tabs>
          <w:tab w:val="num" w:pos="5400"/>
        </w:tabs>
        <w:ind w:left="5400" w:hanging="360"/>
      </w:pPr>
      <w:rPr>
        <w:rFonts w:ascii="Arial" w:hAnsi="Arial" w:hint="default"/>
      </w:rPr>
    </w:lvl>
    <w:lvl w:ilvl="8" w:tplc="E38E7E02" w:tentative="1">
      <w:start w:val="1"/>
      <w:numFmt w:val="bullet"/>
      <w:lvlText w:val="•"/>
      <w:lvlJc w:val="left"/>
      <w:pPr>
        <w:tabs>
          <w:tab w:val="num" w:pos="6120"/>
        </w:tabs>
        <w:ind w:left="6120" w:hanging="360"/>
      </w:pPr>
      <w:rPr>
        <w:rFonts w:ascii="Arial" w:hAnsi="Arial" w:hint="default"/>
      </w:rPr>
    </w:lvl>
  </w:abstractNum>
  <w:abstractNum w:abstractNumId="89" w15:restartNumberingAfterBreak="0">
    <w:nsid w:val="7F7C04E3"/>
    <w:multiLevelType w:val="hybridMultilevel"/>
    <w:tmpl w:val="EFE492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7FA5345C"/>
    <w:multiLevelType w:val="multilevel"/>
    <w:tmpl w:val="C0120A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650838689">
    <w:abstractNumId w:val="62"/>
  </w:num>
  <w:num w:numId="2" w16cid:durableId="1053966261">
    <w:abstractNumId w:val="12"/>
  </w:num>
  <w:num w:numId="3" w16cid:durableId="1215893324">
    <w:abstractNumId w:val="21"/>
  </w:num>
  <w:num w:numId="4" w16cid:durableId="1348364201">
    <w:abstractNumId w:val="1"/>
  </w:num>
  <w:num w:numId="5" w16cid:durableId="12849194">
    <w:abstractNumId w:val="63"/>
  </w:num>
  <w:num w:numId="6" w16cid:durableId="1831871858">
    <w:abstractNumId w:val="82"/>
  </w:num>
  <w:num w:numId="7" w16cid:durableId="1200048518">
    <w:abstractNumId w:val="32"/>
  </w:num>
  <w:num w:numId="8" w16cid:durableId="388768926">
    <w:abstractNumId w:val="58"/>
  </w:num>
  <w:num w:numId="9" w16cid:durableId="1278176943">
    <w:abstractNumId w:val="5"/>
  </w:num>
  <w:num w:numId="10" w16cid:durableId="1802770045">
    <w:abstractNumId w:val="89"/>
  </w:num>
  <w:num w:numId="11" w16cid:durableId="1167986574">
    <w:abstractNumId w:val="67"/>
  </w:num>
  <w:num w:numId="12" w16cid:durableId="279841536">
    <w:abstractNumId w:val="19"/>
  </w:num>
  <w:num w:numId="13" w16cid:durableId="1978563540">
    <w:abstractNumId w:val="38"/>
  </w:num>
  <w:num w:numId="14" w16cid:durableId="1253196295">
    <w:abstractNumId w:val="40"/>
  </w:num>
  <w:num w:numId="15" w16cid:durableId="2053336038">
    <w:abstractNumId w:val="37"/>
  </w:num>
  <w:num w:numId="16" w16cid:durableId="856700927">
    <w:abstractNumId w:val="72"/>
  </w:num>
  <w:num w:numId="17" w16cid:durableId="1369791839">
    <w:abstractNumId w:val="41"/>
  </w:num>
  <w:num w:numId="18" w16cid:durableId="1413771653">
    <w:abstractNumId w:val="52"/>
  </w:num>
  <w:num w:numId="19" w16cid:durableId="2023240867">
    <w:abstractNumId w:val="9"/>
  </w:num>
  <w:num w:numId="20" w16cid:durableId="1580602336">
    <w:abstractNumId w:val="34"/>
  </w:num>
  <w:num w:numId="21" w16cid:durableId="1572278172">
    <w:abstractNumId w:val="14"/>
  </w:num>
  <w:num w:numId="22" w16cid:durableId="600381778">
    <w:abstractNumId w:val="26"/>
  </w:num>
  <w:num w:numId="23" w16cid:durableId="2088721911">
    <w:abstractNumId w:val="11"/>
  </w:num>
  <w:num w:numId="24" w16cid:durableId="1211726261">
    <w:abstractNumId w:val="60"/>
  </w:num>
  <w:num w:numId="25" w16cid:durableId="1924728135">
    <w:abstractNumId w:val="27"/>
  </w:num>
  <w:num w:numId="26" w16cid:durableId="1076250141">
    <w:abstractNumId w:val="69"/>
  </w:num>
  <w:num w:numId="27" w16cid:durableId="1411539658">
    <w:abstractNumId w:val="28"/>
  </w:num>
  <w:num w:numId="28" w16cid:durableId="1212419903">
    <w:abstractNumId w:val="3"/>
  </w:num>
  <w:num w:numId="29" w16cid:durableId="747655211">
    <w:abstractNumId w:val="48"/>
  </w:num>
  <w:num w:numId="30" w16cid:durableId="2144811207">
    <w:abstractNumId w:val="64"/>
  </w:num>
  <w:num w:numId="31" w16cid:durableId="201603321">
    <w:abstractNumId w:val="65"/>
  </w:num>
  <w:num w:numId="32" w16cid:durableId="659232105">
    <w:abstractNumId w:val="20"/>
  </w:num>
  <w:num w:numId="33" w16cid:durableId="969477705">
    <w:abstractNumId w:val="50"/>
  </w:num>
  <w:num w:numId="34" w16cid:durableId="1555196967">
    <w:abstractNumId w:val="78"/>
  </w:num>
  <w:num w:numId="35" w16cid:durableId="1169711425">
    <w:abstractNumId w:val="59"/>
  </w:num>
  <w:num w:numId="36" w16cid:durableId="2123332551">
    <w:abstractNumId w:val="71"/>
  </w:num>
  <w:num w:numId="37" w16cid:durableId="683437091">
    <w:abstractNumId w:val="44"/>
  </w:num>
  <w:num w:numId="38" w16cid:durableId="1233733264">
    <w:abstractNumId w:val="56"/>
  </w:num>
  <w:num w:numId="39" w16cid:durableId="1388838951">
    <w:abstractNumId w:val="85"/>
  </w:num>
  <w:num w:numId="40" w16cid:durableId="439842758">
    <w:abstractNumId w:val="30"/>
  </w:num>
  <w:num w:numId="41" w16cid:durableId="631906658">
    <w:abstractNumId w:val="73"/>
  </w:num>
  <w:num w:numId="42" w16cid:durableId="913465110">
    <w:abstractNumId w:val="17"/>
  </w:num>
  <w:num w:numId="43" w16cid:durableId="631404760">
    <w:abstractNumId w:val="43"/>
  </w:num>
  <w:num w:numId="44" w16cid:durableId="78059808">
    <w:abstractNumId w:val="23"/>
  </w:num>
  <w:num w:numId="45" w16cid:durableId="1255090198">
    <w:abstractNumId w:val="6"/>
  </w:num>
  <w:num w:numId="46" w16cid:durableId="2004776609">
    <w:abstractNumId w:val="68"/>
  </w:num>
  <w:num w:numId="47" w16cid:durableId="148719262">
    <w:abstractNumId w:val="74"/>
  </w:num>
  <w:num w:numId="48" w16cid:durableId="1096905441">
    <w:abstractNumId w:val="86"/>
  </w:num>
  <w:num w:numId="49" w16cid:durableId="1535725714">
    <w:abstractNumId w:val="51"/>
  </w:num>
  <w:num w:numId="50" w16cid:durableId="1373455557">
    <w:abstractNumId w:val="84"/>
  </w:num>
  <w:num w:numId="51" w16cid:durableId="1090783547">
    <w:abstractNumId w:val="39"/>
  </w:num>
  <w:num w:numId="52" w16cid:durableId="1498766462">
    <w:abstractNumId w:val="7"/>
  </w:num>
  <w:num w:numId="53" w16cid:durableId="286662155">
    <w:abstractNumId w:val="57"/>
  </w:num>
  <w:num w:numId="54" w16cid:durableId="630289307">
    <w:abstractNumId w:val="47"/>
  </w:num>
  <w:num w:numId="55" w16cid:durableId="1441606382">
    <w:abstractNumId w:val="25"/>
  </w:num>
  <w:num w:numId="56" w16cid:durableId="644823688">
    <w:abstractNumId w:val="13"/>
  </w:num>
  <w:num w:numId="57" w16cid:durableId="1898738345">
    <w:abstractNumId w:val="4"/>
  </w:num>
  <w:num w:numId="58" w16cid:durableId="1136945543">
    <w:abstractNumId w:val="88"/>
  </w:num>
  <w:num w:numId="59" w16cid:durableId="1147697908">
    <w:abstractNumId w:val="42"/>
  </w:num>
  <w:num w:numId="60" w16cid:durableId="1449356529">
    <w:abstractNumId w:val="24"/>
  </w:num>
  <w:num w:numId="61" w16cid:durableId="797063527">
    <w:abstractNumId w:val="15"/>
  </w:num>
  <w:num w:numId="62" w16cid:durableId="361706209">
    <w:abstractNumId w:val="45"/>
  </w:num>
  <w:num w:numId="63" w16cid:durableId="103428356">
    <w:abstractNumId w:val="77"/>
  </w:num>
  <w:num w:numId="64" w16cid:durableId="1041708164">
    <w:abstractNumId w:val="70"/>
  </w:num>
  <w:num w:numId="65" w16cid:durableId="808519964">
    <w:abstractNumId w:val="46"/>
  </w:num>
  <w:num w:numId="66" w16cid:durableId="1225488671">
    <w:abstractNumId w:val="54"/>
  </w:num>
  <w:num w:numId="67" w16cid:durableId="1181969558">
    <w:abstractNumId w:val="33"/>
  </w:num>
  <w:num w:numId="68" w16cid:durableId="177275402">
    <w:abstractNumId w:val="75"/>
  </w:num>
  <w:num w:numId="69" w16cid:durableId="1725790256">
    <w:abstractNumId w:val="66"/>
  </w:num>
  <w:num w:numId="70" w16cid:durableId="1987540937">
    <w:abstractNumId w:val="49"/>
  </w:num>
  <w:num w:numId="71" w16cid:durableId="2002154426">
    <w:abstractNumId w:val="10"/>
  </w:num>
  <w:num w:numId="72" w16cid:durableId="793596652">
    <w:abstractNumId w:val="76"/>
  </w:num>
  <w:num w:numId="73" w16cid:durableId="1321351131">
    <w:abstractNumId w:val="0"/>
  </w:num>
  <w:num w:numId="74" w16cid:durableId="1505434929">
    <w:abstractNumId w:val="80"/>
  </w:num>
  <w:num w:numId="75" w16cid:durableId="802113770">
    <w:abstractNumId w:val="79"/>
  </w:num>
  <w:num w:numId="76" w16cid:durableId="242960230">
    <w:abstractNumId w:val="53"/>
  </w:num>
  <w:num w:numId="77" w16cid:durableId="1417284693">
    <w:abstractNumId w:val="87"/>
  </w:num>
  <w:num w:numId="78" w16cid:durableId="1683900584">
    <w:abstractNumId w:val="83"/>
  </w:num>
  <w:num w:numId="79" w16cid:durableId="531498555">
    <w:abstractNumId w:val="31"/>
  </w:num>
  <w:num w:numId="80" w16cid:durableId="1434666217">
    <w:abstractNumId w:val="81"/>
  </w:num>
  <w:num w:numId="81" w16cid:durableId="1025205412">
    <w:abstractNumId w:val="35"/>
  </w:num>
  <w:num w:numId="82" w16cid:durableId="37749853">
    <w:abstractNumId w:val="61"/>
  </w:num>
  <w:num w:numId="83" w16cid:durableId="334190269">
    <w:abstractNumId w:val="2"/>
  </w:num>
  <w:num w:numId="84" w16cid:durableId="242380083">
    <w:abstractNumId w:val="18"/>
  </w:num>
  <w:num w:numId="85" w16cid:durableId="945775794">
    <w:abstractNumId w:val="8"/>
  </w:num>
  <w:num w:numId="86" w16cid:durableId="441800992">
    <w:abstractNumId w:val="29"/>
  </w:num>
  <w:num w:numId="87" w16cid:durableId="690880738">
    <w:abstractNumId w:val="16"/>
  </w:num>
  <w:num w:numId="88" w16cid:durableId="1771005306">
    <w:abstractNumId w:val="36"/>
  </w:num>
  <w:num w:numId="89" w16cid:durableId="1561283005">
    <w:abstractNumId w:val="90"/>
  </w:num>
  <w:num w:numId="90" w16cid:durableId="440952393">
    <w:abstractNumId w:val="55"/>
  </w:num>
  <w:num w:numId="91" w16cid:durableId="2070691828">
    <w:abstractNumId w:val="2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9D6"/>
    <w:rsid w:val="00000C81"/>
    <w:rsid w:val="00000E5B"/>
    <w:rsid w:val="00000FCB"/>
    <w:rsid w:val="00001022"/>
    <w:rsid w:val="00001396"/>
    <w:rsid w:val="00001C76"/>
    <w:rsid w:val="000025B8"/>
    <w:rsid w:val="000026BF"/>
    <w:rsid w:val="00002BC6"/>
    <w:rsid w:val="00002D39"/>
    <w:rsid w:val="00002D3F"/>
    <w:rsid w:val="00002FED"/>
    <w:rsid w:val="00003C55"/>
    <w:rsid w:val="000042D5"/>
    <w:rsid w:val="00004DC7"/>
    <w:rsid w:val="0000517D"/>
    <w:rsid w:val="00005BB2"/>
    <w:rsid w:val="00006688"/>
    <w:rsid w:val="000067C0"/>
    <w:rsid w:val="00007225"/>
    <w:rsid w:val="00007252"/>
    <w:rsid w:val="000072E0"/>
    <w:rsid w:val="00007AE1"/>
    <w:rsid w:val="00007B04"/>
    <w:rsid w:val="00007B32"/>
    <w:rsid w:val="00007F37"/>
    <w:rsid w:val="0001004F"/>
    <w:rsid w:val="00010567"/>
    <w:rsid w:val="00010D6C"/>
    <w:rsid w:val="00010DE3"/>
    <w:rsid w:val="00011B1C"/>
    <w:rsid w:val="00011F28"/>
    <w:rsid w:val="00012288"/>
    <w:rsid w:val="00012615"/>
    <w:rsid w:val="000126F3"/>
    <w:rsid w:val="00012D4B"/>
    <w:rsid w:val="00013A06"/>
    <w:rsid w:val="00014193"/>
    <w:rsid w:val="000143DE"/>
    <w:rsid w:val="000148F3"/>
    <w:rsid w:val="00014979"/>
    <w:rsid w:val="00015180"/>
    <w:rsid w:val="0001552B"/>
    <w:rsid w:val="0001587D"/>
    <w:rsid w:val="000158D1"/>
    <w:rsid w:val="00015ADD"/>
    <w:rsid w:val="00015C61"/>
    <w:rsid w:val="00015E7D"/>
    <w:rsid w:val="00016635"/>
    <w:rsid w:val="000166D5"/>
    <w:rsid w:val="00016830"/>
    <w:rsid w:val="00016AFF"/>
    <w:rsid w:val="00017BA4"/>
    <w:rsid w:val="00017BE1"/>
    <w:rsid w:val="00017E58"/>
    <w:rsid w:val="0002025A"/>
    <w:rsid w:val="00020DD1"/>
    <w:rsid w:val="00021DF1"/>
    <w:rsid w:val="00022288"/>
    <w:rsid w:val="0002232C"/>
    <w:rsid w:val="00022389"/>
    <w:rsid w:val="00022433"/>
    <w:rsid w:val="00022500"/>
    <w:rsid w:val="00022877"/>
    <w:rsid w:val="00022B45"/>
    <w:rsid w:val="00022C9A"/>
    <w:rsid w:val="00022E1D"/>
    <w:rsid w:val="000230F9"/>
    <w:rsid w:val="00023300"/>
    <w:rsid w:val="00023822"/>
    <w:rsid w:val="00023D70"/>
    <w:rsid w:val="00023E20"/>
    <w:rsid w:val="00023F6E"/>
    <w:rsid w:val="00024250"/>
    <w:rsid w:val="0002461D"/>
    <w:rsid w:val="0002480C"/>
    <w:rsid w:val="000248AE"/>
    <w:rsid w:val="00025208"/>
    <w:rsid w:val="0002563B"/>
    <w:rsid w:val="00025A07"/>
    <w:rsid w:val="00025B44"/>
    <w:rsid w:val="000265D0"/>
    <w:rsid w:val="00026D45"/>
    <w:rsid w:val="00026F8A"/>
    <w:rsid w:val="000273E9"/>
    <w:rsid w:val="00027863"/>
    <w:rsid w:val="00027B50"/>
    <w:rsid w:val="00027E54"/>
    <w:rsid w:val="00030336"/>
    <w:rsid w:val="00030961"/>
    <w:rsid w:val="000311AF"/>
    <w:rsid w:val="0003149D"/>
    <w:rsid w:val="0003157C"/>
    <w:rsid w:val="0003163B"/>
    <w:rsid w:val="00031CA8"/>
    <w:rsid w:val="00031D25"/>
    <w:rsid w:val="00031E44"/>
    <w:rsid w:val="000324E1"/>
    <w:rsid w:val="00032697"/>
    <w:rsid w:val="00032D6D"/>
    <w:rsid w:val="00032E2C"/>
    <w:rsid w:val="00032EFA"/>
    <w:rsid w:val="00032F1A"/>
    <w:rsid w:val="00033164"/>
    <w:rsid w:val="00033675"/>
    <w:rsid w:val="00033D64"/>
    <w:rsid w:val="00033E45"/>
    <w:rsid w:val="000342A8"/>
    <w:rsid w:val="00034327"/>
    <w:rsid w:val="000349AB"/>
    <w:rsid w:val="000362B0"/>
    <w:rsid w:val="00036324"/>
    <w:rsid w:val="000363D4"/>
    <w:rsid w:val="00036877"/>
    <w:rsid w:val="00036BA1"/>
    <w:rsid w:val="0003701E"/>
    <w:rsid w:val="000371AB"/>
    <w:rsid w:val="0003798E"/>
    <w:rsid w:val="000379B7"/>
    <w:rsid w:val="00037A2E"/>
    <w:rsid w:val="00037C11"/>
    <w:rsid w:val="00040138"/>
    <w:rsid w:val="000403D8"/>
    <w:rsid w:val="000406FC"/>
    <w:rsid w:val="00041CF7"/>
    <w:rsid w:val="00041DB6"/>
    <w:rsid w:val="00042095"/>
    <w:rsid w:val="000424CF"/>
    <w:rsid w:val="0004263B"/>
    <w:rsid w:val="00042735"/>
    <w:rsid w:val="000428C5"/>
    <w:rsid w:val="0004296F"/>
    <w:rsid w:val="00042BF7"/>
    <w:rsid w:val="00042CB0"/>
    <w:rsid w:val="00042F16"/>
    <w:rsid w:val="00042F1D"/>
    <w:rsid w:val="00043002"/>
    <w:rsid w:val="00043227"/>
    <w:rsid w:val="00043312"/>
    <w:rsid w:val="00043CB3"/>
    <w:rsid w:val="00044D09"/>
    <w:rsid w:val="0004551E"/>
    <w:rsid w:val="00045FA2"/>
    <w:rsid w:val="00046C50"/>
    <w:rsid w:val="000474D5"/>
    <w:rsid w:val="0005026F"/>
    <w:rsid w:val="0005038A"/>
    <w:rsid w:val="000509C5"/>
    <w:rsid w:val="00051663"/>
    <w:rsid w:val="00051D64"/>
    <w:rsid w:val="000521F4"/>
    <w:rsid w:val="000529B8"/>
    <w:rsid w:val="0005336E"/>
    <w:rsid w:val="00053CAB"/>
    <w:rsid w:val="0005422C"/>
    <w:rsid w:val="00054270"/>
    <w:rsid w:val="000552F3"/>
    <w:rsid w:val="0005530A"/>
    <w:rsid w:val="0005563E"/>
    <w:rsid w:val="0005582E"/>
    <w:rsid w:val="00055854"/>
    <w:rsid w:val="00055BAF"/>
    <w:rsid w:val="0005603A"/>
    <w:rsid w:val="0005723F"/>
    <w:rsid w:val="000574CC"/>
    <w:rsid w:val="00057639"/>
    <w:rsid w:val="0005769F"/>
    <w:rsid w:val="00057710"/>
    <w:rsid w:val="00057711"/>
    <w:rsid w:val="00057A16"/>
    <w:rsid w:val="0006065E"/>
    <w:rsid w:val="00060DBC"/>
    <w:rsid w:val="00060DF7"/>
    <w:rsid w:val="0006158B"/>
    <w:rsid w:val="00062D06"/>
    <w:rsid w:val="00062D18"/>
    <w:rsid w:val="00062E74"/>
    <w:rsid w:val="00062E8A"/>
    <w:rsid w:val="0006320C"/>
    <w:rsid w:val="000636EA"/>
    <w:rsid w:val="000638FE"/>
    <w:rsid w:val="0006391F"/>
    <w:rsid w:val="00063D89"/>
    <w:rsid w:val="00063EFA"/>
    <w:rsid w:val="00064301"/>
    <w:rsid w:val="000648E1"/>
    <w:rsid w:val="00064D86"/>
    <w:rsid w:val="0006531C"/>
    <w:rsid w:val="000658EC"/>
    <w:rsid w:val="0006602C"/>
    <w:rsid w:val="000662AA"/>
    <w:rsid w:val="0006631B"/>
    <w:rsid w:val="00066C1C"/>
    <w:rsid w:val="000671D1"/>
    <w:rsid w:val="000674DC"/>
    <w:rsid w:val="00067C5F"/>
    <w:rsid w:val="00067DCD"/>
    <w:rsid w:val="00067E48"/>
    <w:rsid w:val="000706ED"/>
    <w:rsid w:val="000706FA"/>
    <w:rsid w:val="0007081E"/>
    <w:rsid w:val="0007087A"/>
    <w:rsid w:val="00070BC6"/>
    <w:rsid w:val="00070C01"/>
    <w:rsid w:val="000713B6"/>
    <w:rsid w:val="000719A3"/>
    <w:rsid w:val="000719EF"/>
    <w:rsid w:val="00071CBD"/>
    <w:rsid w:val="000723EA"/>
    <w:rsid w:val="0007240A"/>
    <w:rsid w:val="00072A33"/>
    <w:rsid w:val="00072F2F"/>
    <w:rsid w:val="0007344D"/>
    <w:rsid w:val="000738AC"/>
    <w:rsid w:val="000738CC"/>
    <w:rsid w:val="0007400F"/>
    <w:rsid w:val="00074095"/>
    <w:rsid w:val="000743D2"/>
    <w:rsid w:val="00074C14"/>
    <w:rsid w:val="000750B8"/>
    <w:rsid w:val="000751F0"/>
    <w:rsid w:val="0007545E"/>
    <w:rsid w:val="00076359"/>
    <w:rsid w:val="00076BB4"/>
    <w:rsid w:val="00077487"/>
    <w:rsid w:val="00077961"/>
    <w:rsid w:val="00077977"/>
    <w:rsid w:val="00077BF2"/>
    <w:rsid w:val="00077C7C"/>
    <w:rsid w:val="00077D71"/>
    <w:rsid w:val="0008014C"/>
    <w:rsid w:val="000807B2"/>
    <w:rsid w:val="00080D08"/>
    <w:rsid w:val="00080DC6"/>
    <w:rsid w:val="00081560"/>
    <w:rsid w:val="00081FDD"/>
    <w:rsid w:val="00082F8E"/>
    <w:rsid w:val="0008308D"/>
    <w:rsid w:val="0008363D"/>
    <w:rsid w:val="00084755"/>
    <w:rsid w:val="00084969"/>
    <w:rsid w:val="000849AE"/>
    <w:rsid w:val="00084A58"/>
    <w:rsid w:val="00084B53"/>
    <w:rsid w:val="0008526D"/>
    <w:rsid w:val="0008534C"/>
    <w:rsid w:val="00085C5A"/>
    <w:rsid w:val="00085F16"/>
    <w:rsid w:val="000860B9"/>
    <w:rsid w:val="000864D2"/>
    <w:rsid w:val="00086B5A"/>
    <w:rsid w:val="00086E12"/>
    <w:rsid w:val="00087094"/>
    <w:rsid w:val="000877EF"/>
    <w:rsid w:val="0008798F"/>
    <w:rsid w:val="00090272"/>
    <w:rsid w:val="000903E9"/>
    <w:rsid w:val="00090405"/>
    <w:rsid w:val="0009171E"/>
    <w:rsid w:val="00091A43"/>
    <w:rsid w:val="00091B56"/>
    <w:rsid w:val="00091EE9"/>
    <w:rsid w:val="00092348"/>
    <w:rsid w:val="00092556"/>
    <w:rsid w:val="00092602"/>
    <w:rsid w:val="00092803"/>
    <w:rsid w:val="000929F3"/>
    <w:rsid w:val="00092C55"/>
    <w:rsid w:val="00093024"/>
    <w:rsid w:val="000930F3"/>
    <w:rsid w:val="0009351C"/>
    <w:rsid w:val="0009352D"/>
    <w:rsid w:val="0009368F"/>
    <w:rsid w:val="00093D96"/>
    <w:rsid w:val="000946F8"/>
    <w:rsid w:val="00094861"/>
    <w:rsid w:val="000949AF"/>
    <w:rsid w:val="00094CF0"/>
    <w:rsid w:val="00095439"/>
    <w:rsid w:val="000960BD"/>
    <w:rsid w:val="000961C1"/>
    <w:rsid w:val="000962AE"/>
    <w:rsid w:val="00096FDC"/>
    <w:rsid w:val="000971E5"/>
    <w:rsid w:val="0009731B"/>
    <w:rsid w:val="00097A1A"/>
    <w:rsid w:val="00097E18"/>
    <w:rsid w:val="00097E9D"/>
    <w:rsid w:val="000A0037"/>
    <w:rsid w:val="000A06AF"/>
    <w:rsid w:val="000A0871"/>
    <w:rsid w:val="000A09B6"/>
    <w:rsid w:val="000A0C40"/>
    <w:rsid w:val="000A11E2"/>
    <w:rsid w:val="000A121E"/>
    <w:rsid w:val="000A12DC"/>
    <w:rsid w:val="000A1537"/>
    <w:rsid w:val="000A22D6"/>
    <w:rsid w:val="000A288C"/>
    <w:rsid w:val="000A28D8"/>
    <w:rsid w:val="000A29AA"/>
    <w:rsid w:val="000A2E45"/>
    <w:rsid w:val="000A3442"/>
    <w:rsid w:val="000A3B8C"/>
    <w:rsid w:val="000A3E59"/>
    <w:rsid w:val="000A3EF6"/>
    <w:rsid w:val="000A40A3"/>
    <w:rsid w:val="000A43CA"/>
    <w:rsid w:val="000A44BE"/>
    <w:rsid w:val="000A44C5"/>
    <w:rsid w:val="000A4528"/>
    <w:rsid w:val="000A4E69"/>
    <w:rsid w:val="000A503E"/>
    <w:rsid w:val="000A5397"/>
    <w:rsid w:val="000A5F7C"/>
    <w:rsid w:val="000A5FA8"/>
    <w:rsid w:val="000A622A"/>
    <w:rsid w:val="000A66DF"/>
    <w:rsid w:val="000A684F"/>
    <w:rsid w:val="000A6C92"/>
    <w:rsid w:val="000A6EA1"/>
    <w:rsid w:val="000A718C"/>
    <w:rsid w:val="000A719D"/>
    <w:rsid w:val="000A7BE7"/>
    <w:rsid w:val="000A7BF0"/>
    <w:rsid w:val="000B0223"/>
    <w:rsid w:val="000B0228"/>
    <w:rsid w:val="000B0408"/>
    <w:rsid w:val="000B04B6"/>
    <w:rsid w:val="000B0C7E"/>
    <w:rsid w:val="000B0C8D"/>
    <w:rsid w:val="000B0F0F"/>
    <w:rsid w:val="000B1555"/>
    <w:rsid w:val="000B19EB"/>
    <w:rsid w:val="000B1EBB"/>
    <w:rsid w:val="000B1EC1"/>
    <w:rsid w:val="000B2132"/>
    <w:rsid w:val="000B25BD"/>
    <w:rsid w:val="000B2680"/>
    <w:rsid w:val="000B315E"/>
    <w:rsid w:val="000B3415"/>
    <w:rsid w:val="000B353B"/>
    <w:rsid w:val="000B37C9"/>
    <w:rsid w:val="000B3DF0"/>
    <w:rsid w:val="000B4289"/>
    <w:rsid w:val="000B466E"/>
    <w:rsid w:val="000B4966"/>
    <w:rsid w:val="000B4A11"/>
    <w:rsid w:val="000B4BA8"/>
    <w:rsid w:val="000B5113"/>
    <w:rsid w:val="000B5328"/>
    <w:rsid w:val="000B5A57"/>
    <w:rsid w:val="000B604B"/>
    <w:rsid w:val="000B65A5"/>
    <w:rsid w:val="000B6746"/>
    <w:rsid w:val="000B6ACB"/>
    <w:rsid w:val="000B6B60"/>
    <w:rsid w:val="000B6B95"/>
    <w:rsid w:val="000B6BFE"/>
    <w:rsid w:val="000B725D"/>
    <w:rsid w:val="000B7335"/>
    <w:rsid w:val="000B7B3D"/>
    <w:rsid w:val="000B7D1F"/>
    <w:rsid w:val="000C0885"/>
    <w:rsid w:val="000C12FF"/>
    <w:rsid w:val="000C1680"/>
    <w:rsid w:val="000C16BC"/>
    <w:rsid w:val="000C1969"/>
    <w:rsid w:val="000C2363"/>
    <w:rsid w:val="000C2EDB"/>
    <w:rsid w:val="000C2F37"/>
    <w:rsid w:val="000C2FFC"/>
    <w:rsid w:val="000C3002"/>
    <w:rsid w:val="000C3066"/>
    <w:rsid w:val="000C354E"/>
    <w:rsid w:val="000C374B"/>
    <w:rsid w:val="000C3AEA"/>
    <w:rsid w:val="000C3B81"/>
    <w:rsid w:val="000C3F73"/>
    <w:rsid w:val="000C41D1"/>
    <w:rsid w:val="000C4656"/>
    <w:rsid w:val="000C46C7"/>
    <w:rsid w:val="000C4866"/>
    <w:rsid w:val="000C490D"/>
    <w:rsid w:val="000C4CA5"/>
    <w:rsid w:val="000C5885"/>
    <w:rsid w:val="000C5F9E"/>
    <w:rsid w:val="000C63FF"/>
    <w:rsid w:val="000C6934"/>
    <w:rsid w:val="000C6E72"/>
    <w:rsid w:val="000C6EEC"/>
    <w:rsid w:val="000C72F9"/>
    <w:rsid w:val="000D095A"/>
    <w:rsid w:val="000D0C81"/>
    <w:rsid w:val="000D0FA4"/>
    <w:rsid w:val="000D12FC"/>
    <w:rsid w:val="000D1A56"/>
    <w:rsid w:val="000D214B"/>
    <w:rsid w:val="000D238E"/>
    <w:rsid w:val="000D2434"/>
    <w:rsid w:val="000D276F"/>
    <w:rsid w:val="000D2D14"/>
    <w:rsid w:val="000D2D37"/>
    <w:rsid w:val="000D2F9C"/>
    <w:rsid w:val="000D32A8"/>
    <w:rsid w:val="000D38BE"/>
    <w:rsid w:val="000D44DD"/>
    <w:rsid w:val="000D4590"/>
    <w:rsid w:val="000D45EF"/>
    <w:rsid w:val="000D4B56"/>
    <w:rsid w:val="000D4DD2"/>
    <w:rsid w:val="000D51F7"/>
    <w:rsid w:val="000D55AF"/>
    <w:rsid w:val="000D598C"/>
    <w:rsid w:val="000D5AD2"/>
    <w:rsid w:val="000D5D5B"/>
    <w:rsid w:val="000D5E1D"/>
    <w:rsid w:val="000D61A2"/>
    <w:rsid w:val="000D69B1"/>
    <w:rsid w:val="000D7A93"/>
    <w:rsid w:val="000D7EA7"/>
    <w:rsid w:val="000E0063"/>
    <w:rsid w:val="000E0217"/>
    <w:rsid w:val="000E07C4"/>
    <w:rsid w:val="000E0823"/>
    <w:rsid w:val="000E0882"/>
    <w:rsid w:val="000E0B88"/>
    <w:rsid w:val="000E0F03"/>
    <w:rsid w:val="000E0FE2"/>
    <w:rsid w:val="000E1295"/>
    <w:rsid w:val="000E15FB"/>
    <w:rsid w:val="000E17B2"/>
    <w:rsid w:val="000E17CF"/>
    <w:rsid w:val="000E18CE"/>
    <w:rsid w:val="000E1AE1"/>
    <w:rsid w:val="000E1F99"/>
    <w:rsid w:val="000E2435"/>
    <w:rsid w:val="000E2814"/>
    <w:rsid w:val="000E2AC6"/>
    <w:rsid w:val="000E2D74"/>
    <w:rsid w:val="000E3183"/>
    <w:rsid w:val="000E3E04"/>
    <w:rsid w:val="000E454A"/>
    <w:rsid w:val="000E45DF"/>
    <w:rsid w:val="000E4F5B"/>
    <w:rsid w:val="000E4FAE"/>
    <w:rsid w:val="000E4FF4"/>
    <w:rsid w:val="000E5782"/>
    <w:rsid w:val="000E5EEB"/>
    <w:rsid w:val="000E61DF"/>
    <w:rsid w:val="000E6471"/>
    <w:rsid w:val="000E6F7B"/>
    <w:rsid w:val="000E76FC"/>
    <w:rsid w:val="000E7A23"/>
    <w:rsid w:val="000E7C8B"/>
    <w:rsid w:val="000E7D5B"/>
    <w:rsid w:val="000E7E98"/>
    <w:rsid w:val="000E7FF6"/>
    <w:rsid w:val="000F07F1"/>
    <w:rsid w:val="000F08A5"/>
    <w:rsid w:val="000F08CD"/>
    <w:rsid w:val="000F0C7F"/>
    <w:rsid w:val="000F0E12"/>
    <w:rsid w:val="000F0FDC"/>
    <w:rsid w:val="000F1060"/>
    <w:rsid w:val="000F15F2"/>
    <w:rsid w:val="000F1C28"/>
    <w:rsid w:val="000F1EFA"/>
    <w:rsid w:val="000F279D"/>
    <w:rsid w:val="000F28BA"/>
    <w:rsid w:val="000F2C09"/>
    <w:rsid w:val="000F2C79"/>
    <w:rsid w:val="000F2DDD"/>
    <w:rsid w:val="000F2DEC"/>
    <w:rsid w:val="000F3003"/>
    <w:rsid w:val="000F35AC"/>
    <w:rsid w:val="000F3E22"/>
    <w:rsid w:val="000F3E33"/>
    <w:rsid w:val="000F3EBA"/>
    <w:rsid w:val="000F3FBD"/>
    <w:rsid w:val="000F446F"/>
    <w:rsid w:val="000F47C2"/>
    <w:rsid w:val="000F4831"/>
    <w:rsid w:val="000F4C21"/>
    <w:rsid w:val="000F531B"/>
    <w:rsid w:val="000F5FF3"/>
    <w:rsid w:val="000F6292"/>
    <w:rsid w:val="000F6628"/>
    <w:rsid w:val="000F666E"/>
    <w:rsid w:val="000F6E2E"/>
    <w:rsid w:val="000F6E4F"/>
    <w:rsid w:val="000F78B0"/>
    <w:rsid w:val="000F78FC"/>
    <w:rsid w:val="000F7BBE"/>
    <w:rsid w:val="000F7E63"/>
    <w:rsid w:val="00100A2B"/>
    <w:rsid w:val="00100B47"/>
    <w:rsid w:val="001010ED"/>
    <w:rsid w:val="001010EE"/>
    <w:rsid w:val="0010174A"/>
    <w:rsid w:val="00101B51"/>
    <w:rsid w:val="00101BA1"/>
    <w:rsid w:val="00101C82"/>
    <w:rsid w:val="00102118"/>
    <w:rsid w:val="00102450"/>
    <w:rsid w:val="001024B6"/>
    <w:rsid w:val="00102CCD"/>
    <w:rsid w:val="00103DF0"/>
    <w:rsid w:val="00103F44"/>
    <w:rsid w:val="00104248"/>
    <w:rsid w:val="00104547"/>
    <w:rsid w:val="001046E0"/>
    <w:rsid w:val="0010477D"/>
    <w:rsid w:val="00104955"/>
    <w:rsid w:val="00104BAF"/>
    <w:rsid w:val="00104D72"/>
    <w:rsid w:val="001052BB"/>
    <w:rsid w:val="00105636"/>
    <w:rsid w:val="00105B02"/>
    <w:rsid w:val="00105E6D"/>
    <w:rsid w:val="001062EB"/>
    <w:rsid w:val="00106717"/>
    <w:rsid w:val="00106914"/>
    <w:rsid w:val="00106EDB"/>
    <w:rsid w:val="00107554"/>
    <w:rsid w:val="00107DC5"/>
    <w:rsid w:val="001100CD"/>
    <w:rsid w:val="00110258"/>
    <w:rsid w:val="001104D2"/>
    <w:rsid w:val="00110AA3"/>
    <w:rsid w:val="00110AD0"/>
    <w:rsid w:val="00111624"/>
    <w:rsid w:val="0011182A"/>
    <w:rsid w:val="00112008"/>
    <w:rsid w:val="0011268E"/>
    <w:rsid w:val="001127D1"/>
    <w:rsid w:val="0011282D"/>
    <w:rsid w:val="00112E34"/>
    <w:rsid w:val="001130AE"/>
    <w:rsid w:val="00113233"/>
    <w:rsid w:val="00113ADF"/>
    <w:rsid w:val="00114118"/>
    <w:rsid w:val="00114ACD"/>
    <w:rsid w:val="00114BD8"/>
    <w:rsid w:val="00115F0D"/>
    <w:rsid w:val="00116255"/>
    <w:rsid w:val="001166C3"/>
    <w:rsid w:val="0011791B"/>
    <w:rsid w:val="001179C8"/>
    <w:rsid w:val="0012023F"/>
    <w:rsid w:val="00120D11"/>
    <w:rsid w:val="00121B66"/>
    <w:rsid w:val="00121BEE"/>
    <w:rsid w:val="001236F8"/>
    <w:rsid w:val="00123826"/>
    <w:rsid w:val="001238C2"/>
    <w:rsid w:val="00123CED"/>
    <w:rsid w:val="00123F50"/>
    <w:rsid w:val="00124492"/>
    <w:rsid w:val="00125021"/>
    <w:rsid w:val="001255B3"/>
    <w:rsid w:val="0012593D"/>
    <w:rsid w:val="00125D0D"/>
    <w:rsid w:val="00126289"/>
    <w:rsid w:val="0012680E"/>
    <w:rsid w:val="00127152"/>
    <w:rsid w:val="0012773D"/>
    <w:rsid w:val="00127C35"/>
    <w:rsid w:val="00127D4A"/>
    <w:rsid w:val="00127D5F"/>
    <w:rsid w:val="00127D6A"/>
    <w:rsid w:val="00127FF8"/>
    <w:rsid w:val="00130714"/>
    <w:rsid w:val="00130787"/>
    <w:rsid w:val="001307F2"/>
    <w:rsid w:val="00130AA2"/>
    <w:rsid w:val="00130F1C"/>
    <w:rsid w:val="00131B96"/>
    <w:rsid w:val="00131C07"/>
    <w:rsid w:val="00131EFD"/>
    <w:rsid w:val="00132662"/>
    <w:rsid w:val="0013339A"/>
    <w:rsid w:val="001334ED"/>
    <w:rsid w:val="001338D9"/>
    <w:rsid w:val="001338FF"/>
    <w:rsid w:val="00133BA9"/>
    <w:rsid w:val="00133D74"/>
    <w:rsid w:val="00134443"/>
    <w:rsid w:val="001348FE"/>
    <w:rsid w:val="00134FDA"/>
    <w:rsid w:val="0013509D"/>
    <w:rsid w:val="00135232"/>
    <w:rsid w:val="0013529B"/>
    <w:rsid w:val="00135828"/>
    <w:rsid w:val="001359C5"/>
    <w:rsid w:val="00135C99"/>
    <w:rsid w:val="00135E15"/>
    <w:rsid w:val="001362C7"/>
    <w:rsid w:val="0013643C"/>
    <w:rsid w:val="00136A33"/>
    <w:rsid w:val="00136AE4"/>
    <w:rsid w:val="00137681"/>
    <w:rsid w:val="00137BE4"/>
    <w:rsid w:val="00137C31"/>
    <w:rsid w:val="0013C2A2"/>
    <w:rsid w:val="0014078E"/>
    <w:rsid w:val="001408CD"/>
    <w:rsid w:val="0014099C"/>
    <w:rsid w:val="00141A10"/>
    <w:rsid w:val="00141D39"/>
    <w:rsid w:val="00141E38"/>
    <w:rsid w:val="00142DA3"/>
    <w:rsid w:val="0014330A"/>
    <w:rsid w:val="0014393D"/>
    <w:rsid w:val="00143EEE"/>
    <w:rsid w:val="00144152"/>
    <w:rsid w:val="001444B6"/>
    <w:rsid w:val="00144881"/>
    <w:rsid w:val="00144D5D"/>
    <w:rsid w:val="00144FAE"/>
    <w:rsid w:val="00145099"/>
    <w:rsid w:val="001461F7"/>
    <w:rsid w:val="001466D8"/>
    <w:rsid w:val="00146A91"/>
    <w:rsid w:val="00146ED5"/>
    <w:rsid w:val="00147C47"/>
    <w:rsid w:val="00147D43"/>
    <w:rsid w:val="001500E9"/>
    <w:rsid w:val="00150585"/>
    <w:rsid w:val="00150983"/>
    <w:rsid w:val="0015198B"/>
    <w:rsid w:val="001525A2"/>
    <w:rsid w:val="00152C41"/>
    <w:rsid w:val="00152FFE"/>
    <w:rsid w:val="001530E6"/>
    <w:rsid w:val="0015352E"/>
    <w:rsid w:val="00154759"/>
    <w:rsid w:val="00154ACF"/>
    <w:rsid w:val="001558C2"/>
    <w:rsid w:val="00155B66"/>
    <w:rsid w:val="00155B95"/>
    <w:rsid w:val="00155DF2"/>
    <w:rsid w:val="00155E0E"/>
    <w:rsid w:val="00155F5E"/>
    <w:rsid w:val="00156212"/>
    <w:rsid w:val="0015629E"/>
    <w:rsid w:val="00156537"/>
    <w:rsid w:val="00156B9D"/>
    <w:rsid w:val="00156D6E"/>
    <w:rsid w:val="00157286"/>
    <w:rsid w:val="00157F0C"/>
    <w:rsid w:val="00157FBD"/>
    <w:rsid w:val="001600C9"/>
    <w:rsid w:val="00160340"/>
    <w:rsid w:val="001606E9"/>
    <w:rsid w:val="00160B59"/>
    <w:rsid w:val="00161AA1"/>
    <w:rsid w:val="00161ECD"/>
    <w:rsid w:val="00162027"/>
    <w:rsid w:val="001628AA"/>
    <w:rsid w:val="00162AF2"/>
    <w:rsid w:val="00162DC8"/>
    <w:rsid w:val="00162DE7"/>
    <w:rsid w:val="0016312D"/>
    <w:rsid w:val="0016318D"/>
    <w:rsid w:val="0016349F"/>
    <w:rsid w:val="00163933"/>
    <w:rsid w:val="00163985"/>
    <w:rsid w:val="00163BB8"/>
    <w:rsid w:val="00164134"/>
    <w:rsid w:val="00164D39"/>
    <w:rsid w:val="00164F87"/>
    <w:rsid w:val="001652D5"/>
    <w:rsid w:val="00165825"/>
    <w:rsid w:val="001659DF"/>
    <w:rsid w:val="00165BD2"/>
    <w:rsid w:val="00166469"/>
    <w:rsid w:val="001665B9"/>
    <w:rsid w:val="00166944"/>
    <w:rsid w:val="00166E8E"/>
    <w:rsid w:val="0016750D"/>
    <w:rsid w:val="001676E5"/>
    <w:rsid w:val="00167740"/>
    <w:rsid w:val="001678A8"/>
    <w:rsid w:val="0016794B"/>
    <w:rsid w:val="001679E9"/>
    <w:rsid w:val="00167CDA"/>
    <w:rsid w:val="00170540"/>
    <w:rsid w:val="00170F3D"/>
    <w:rsid w:val="00172219"/>
    <w:rsid w:val="00172330"/>
    <w:rsid w:val="00172B34"/>
    <w:rsid w:val="00172F15"/>
    <w:rsid w:val="00173128"/>
    <w:rsid w:val="001732A2"/>
    <w:rsid w:val="00173301"/>
    <w:rsid w:val="00173CCA"/>
    <w:rsid w:val="00175327"/>
    <w:rsid w:val="001754AB"/>
    <w:rsid w:val="001755A6"/>
    <w:rsid w:val="00175650"/>
    <w:rsid w:val="001757DD"/>
    <w:rsid w:val="001764ED"/>
    <w:rsid w:val="00176B69"/>
    <w:rsid w:val="001771A5"/>
    <w:rsid w:val="001775A4"/>
    <w:rsid w:val="00177873"/>
    <w:rsid w:val="00177A01"/>
    <w:rsid w:val="00180016"/>
    <w:rsid w:val="00180EAD"/>
    <w:rsid w:val="00180F72"/>
    <w:rsid w:val="0018121D"/>
    <w:rsid w:val="001823B5"/>
    <w:rsid w:val="00182679"/>
    <w:rsid w:val="00182853"/>
    <w:rsid w:val="001830C1"/>
    <w:rsid w:val="0018333D"/>
    <w:rsid w:val="00183723"/>
    <w:rsid w:val="00183B72"/>
    <w:rsid w:val="0018415F"/>
    <w:rsid w:val="00184ECD"/>
    <w:rsid w:val="00184FDA"/>
    <w:rsid w:val="0018511C"/>
    <w:rsid w:val="00185156"/>
    <w:rsid w:val="0018533F"/>
    <w:rsid w:val="00185650"/>
    <w:rsid w:val="0018632C"/>
    <w:rsid w:val="00186693"/>
    <w:rsid w:val="0018692E"/>
    <w:rsid w:val="0018699D"/>
    <w:rsid w:val="00186DCD"/>
    <w:rsid w:val="00187758"/>
    <w:rsid w:val="00187951"/>
    <w:rsid w:val="00187BB1"/>
    <w:rsid w:val="00187E6B"/>
    <w:rsid w:val="0019036C"/>
    <w:rsid w:val="0019048F"/>
    <w:rsid w:val="00190570"/>
    <w:rsid w:val="001905C9"/>
    <w:rsid w:val="001907A4"/>
    <w:rsid w:val="00190C6E"/>
    <w:rsid w:val="00190CB2"/>
    <w:rsid w:val="00191E15"/>
    <w:rsid w:val="00191F12"/>
    <w:rsid w:val="001927BB"/>
    <w:rsid w:val="00192F9B"/>
    <w:rsid w:val="001935B7"/>
    <w:rsid w:val="00193D19"/>
    <w:rsid w:val="00193DEA"/>
    <w:rsid w:val="001941D2"/>
    <w:rsid w:val="001943D6"/>
    <w:rsid w:val="001952EA"/>
    <w:rsid w:val="00195B63"/>
    <w:rsid w:val="00195DCF"/>
    <w:rsid w:val="00196CBF"/>
    <w:rsid w:val="00196D54"/>
    <w:rsid w:val="00196EC4"/>
    <w:rsid w:val="00196F48"/>
    <w:rsid w:val="00197452"/>
    <w:rsid w:val="00197595"/>
    <w:rsid w:val="001975FD"/>
    <w:rsid w:val="00197F3C"/>
    <w:rsid w:val="001A0062"/>
    <w:rsid w:val="001A00BA"/>
    <w:rsid w:val="001A02A4"/>
    <w:rsid w:val="001A03EB"/>
    <w:rsid w:val="001A0E2C"/>
    <w:rsid w:val="001A1B93"/>
    <w:rsid w:val="001A1C19"/>
    <w:rsid w:val="001A201E"/>
    <w:rsid w:val="001A2122"/>
    <w:rsid w:val="001A2436"/>
    <w:rsid w:val="001A2557"/>
    <w:rsid w:val="001A26DE"/>
    <w:rsid w:val="001A2ACC"/>
    <w:rsid w:val="001A2F60"/>
    <w:rsid w:val="001A2F9F"/>
    <w:rsid w:val="001A314D"/>
    <w:rsid w:val="001A31B5"/>
    <w:rsid w:val="001A3468"/>
    <w:rsid w:val="001A37CA"/>
    <w:rsid w:val="001A37CD"/>
    <w:rsid w:val="001A3A41"/>
    <w:rsid w:val="001A3AD7"/>
    <w:rsid w:val="001A3C6A"/>
    <w:rsid w:val="001A3EC5"/>
    <w:rsid w:val="001A3FB4"/>
    <w:rsid w:val="001A475B"/>
    <w:rsid w:val="001A481B"/>
    <w:rsid w:val="001A4A44"/>
    <w:rsid w:val="001A50D7"/>
    <w:rsid w:val="001A5432"/>
    <w:rsid w:val="001A5461"/>
    <w:rsid w:val="001A5B6D"/>
    <w:rsid w:val="001A6329"/>
    <w:rsid w:val="001A64BB"/>
    <w:rsid w:val="001A6548"/>
    <w:rsid w:val="001A65AD"/>
    <w:rsid w:val="001A7311"/>
    <w:rsid w:val="001A74D6"/>
    <w:rsid w:val="001B03FC"/>
    <w:rsid w:val="001B1350"/>
    <w:rsid w:val="001B1387"/>
    <w:rsid w:val="001B13EC"/>
    <w:rsid w:val="001B1AF0"/>
    <w:rsid w:val="001B1BD9"/>
    <w:rsid w:val="001B26CA"/>
    <w:rsid w:val="001B2B7A"/>
    <w:rsid w:val="001B39B8"/>
    <w:rsid w:val="001B3CD7"/>
    <w:rsid w:val="001B4598"/>
    <w:rsid w:val="001B4BE9"/>
    <w:rsid w:val="001B4CF7"/>
    <w:rsid w:val="001B4D00"/>
    <w:rsid w:val="001B4E52"/>
    <w:rsid w:val="001B5138"/>
    <w:rsid w:val="001B56C1"/>
    <w:rsid w:val="001B57E7"/>
    <w:rsid w:val="001B5C84"/>
    <w:rsid w:val="001B5F28"/>
    <w:rsid w:val="001B6529"/>
    <w:rsid w:val="001B7533"/>
    <w:rsid w:val="001C00A5"/>
    <w:rsid w:val="001C014A"/>
    <w:rsid w:val="001C04B1"/>
    <w:rsid w:val="001C1E23"/>
    <w:rsid w:val="001C1F04"/>
    <w:rsid w:val="001C2196"/>
    <w:rsid w:val="001C2E09"/>
    <w:rsid w:val="001C3378"/>
    <w:rsid w:val="001C36D9"/>
    <w:rsid w:val="001C3D49"/>
    <w:rsid w:val="001C410D"/>
    <w:rsid w:val="001C437B"/>
    <w:rsid w:val="001C4DB7"/>
    <w:rsid w:val="001C54E8"/>
    <w:rsid w:val="001C5B07"/>
    <w:rsid w:val="001C5C21"/>
    <w:rsid w:val="001C7BA6"/>
    <w:rsid w:val="001C7E4E"/>
    <w:rsid w:val="001D03FA"/>
    <w:rsid w:val="001D055E"/>
    <w:rsid w:val="001D0843"/>
    <w:rsid w:val="001D0A70"/>
    <w:rsid w:val="001D140C"/>
    <w:rsid w:val="001D1A6E"/>
    <w:rsid w:val="001D1BB4"/>
    <w:rsid w:val="001D1D04"/>
    <w:rsid w:val="001D1E3E"/>
    <w:rsid w:val="001D2158"/>
    <w:rsid w:val="001D2706"/>
    <w:rsid w:val="001D2D20"/>
    <w:rsid w:val="001D3864"/>
    <w:rsid w:val="001D44AB"/>
    <w:rsid w:val="001D4594"/>
    <w:rsid w:val="001D4606"/>
    <w:rsid w:val="001D4DE7"/>
    <w:rsid w:val="001D4EDA"/>
    <w:rsid w:val="001D5503"/>
    <w:rsid w:val="001D594C"/>
    <w:rsid w:val="001D5CCD"/>
    <w:rsid w:val="001D5D22"/>
    <w:rsid w:val="001D5EAD"/>
    <w:rsid w:val="001D6093"/>
    <w:rsid w:val="001D6152"/>
    <w:rsid w:val="001D634A"/>
    <w:rsid w:val="001D73CD"/>
    <w:rsid w:val="001D746D"/>
    <w:rsid w:val="001D75F1"/>
    <w:rsid w:val="001D7834"/>
    <w:rsid w:val="001D7837"/>
    <w:rsid w:val="001D79A0"/>
    <w:rsid w:val="001E0417"/>
    <w:rsid w:val="001E0705"/>
    <w:rsid w:val="001E0983"/>
    <w:rsid w:val="001E11A6"/>
    <w:rsid w:val="001E13C0"/>
    <w:rsid w:val="001E1D41"/>
    <w:rsid w:val="001E1F8D"/>
    <w:rsid w:val="001E20F3"/>
    <w:rsid w:val="001E21C0"/>
    <w:rsid w:val="001E2407"/>
    <w:rsid w:val="001E242B"/>
    <w:rsid w:val="001E2FD8"/>
    <w:rsid w:val="001E32A2"/>
    <w:rsid w:val="001E3B10"/>
    <w:rsid w:val="001E40B0"/>
    <w:rsid w:val="001E4631"/>
    <w:rsid w:val="001E46D1"/>
    <w:rsid w:val="001E4828"/>
    <w:rsid w:val="001E4A41"/>
    <w:rsid w:val="001E4C3D"/>
    <w:rsid w:val="001E54FE"/>
    <w:rsid w:val="001E5FB7"/>
    <w:rsid w:val="001E6327"/>
    <w:rsid w:val="001E633B"/>
    <w:rsid w:val="001E6C9E"/>
    <w:rsid w:val="001E7168"/>
    <w:rsid w:val="001E73ED"/>
    <w:rsid w:val="001E78D9"/>
    <w:rsid w:val="001E7FDF"/>
    <w:rsid w:val="001F066B"/>
    <w:rsid w:val="001F0BE9"/>
    <w:rsid w:val="001F0F30"/>
    <w:rsid w:val="001F1188"/>
    <w:rsid w:val="001F14C7"/>
    <w:rsid w:val="001F156E"/>
    <w:rsid w:val="001F1699"/>
    <w:rsid w:val="001F1D20"/>
    <w:rsid w:val="001F2279"/>
    <w:rsid w:val="001F23C7"/>
    <w:rsid w:val="001F247C"/>
    <w:rsid w:val="001F2498"/>
    <w:rsid w:val="001F28B5"/>
    <w:rsid w:val="001F32A4"/>
    <w:rsid w:val="001F33D3"/>
    <w:rsid w:val="001F3B09"/>
    <w:rsid w:val="001F41FE"/>
    <w:rsid w:val="001F4E71"/>
    <w:rsid w:val="001F4FFF"/>
    <w:rsid w:val="001F50CD"/>
    <w:rsid w:val="001F54CF"/>
    <w:rsid w:val="001F5BB4"/>
    <w:rsid w:val="001F75A1"/>
    <w:rsid w:val="001F7BFA"/>
    <w:rsid w:val="0020026D"/>
    <w:rsid w:val="00200CF6"/>
    <w:rsid w:val="0020135E"/>
    <w:rsid w:val="00201744"/>
    <w:rsid w:val="00201ED6"/>
    <w:rsid w:val="00201EF7"/>
    <w:rsid w:val="00202051"/>
    <w:rsid w:val="002021D1"/>
    <w:rsid w:val="00202897"/>
    <w:rsid w:val="002028C1"/>
    <w:rsid w:val="00202C81"/>
    <w:rsid w:val="00202F2E"/>
    <w:rsid w:val="0020340F"/>
    <w:rsid w:val="00203675"/>
    <w:rsid w:val="002039D6"/>
    <w:rsid w:val="00203A68"/>
    <w:rsid w:val="00203BA6"/>
    <w:rsid w:val="0020454F"/>
    <w:rsid w:val="002047DD"/>
    <w:rsid w:val="0020515F"/>
    <w:rsid w:val="00205431"/>
    <w:rsid w:val="0020576A"/>
    <w:rsid w:val="0020585B"/>
    <w:rsid w:val="00205BCF"/>
    <w:rsid w:val="00206C96"/>
    <w:rsid w:val="00206E82"/>
    <w:rsid w:val="00207468"/>
    <w:rsid w:val="00207484"/>
    <w:rsid w:val="00207603"/>
    <w:rsid w:val="00207B0A"/>
    <w:rsid w:val="00207C88"/>
    <w:rsid w:val="00210684"/>
    <w:rsid w:val="00210B69"/>
    <w:rsid w:val="00210EA1"/>
    <w:rsid w:val="002112AB"/>
    <w:rsid w:val="00211524"/>
    <w:rsid w:val="002125D2"/>
    <w:rsid w:val="0021263E"/>
    <w:rsid w:val="00213AB2"/>
    <w:rsid w:val="00213C75"/>
    <w:rsid w:val="00213F48"/>
    <w:rsid w:val="00213FBD"/>
    <w:rsid w:val="0021444B"/>
    <w:rsid w:val="00214AD3"/>
    <w:rsid w:val="00214D4D"/>
    <w:rsid w:val="002150B2"/>
    <w:rsid w:val="0021525C"/>
    <w:rsid w:val="002153B3"/>
    <w:rsid w:val="00215B07"/>
    <w:rsid w:val="00215B5F"/>
    <w:rsid w:val="002160D3"/>
    <w:rsid w:val="00216377"/>
    <w:rsid w:val="002164D3"/>
    <w:rsid w:val="00217139"/>
    <w:rsid w:val="00217168"/>
    <w:rsid w:val="00217215"/>
    <w:rsid w:val="00217220"/>
    <w:rsid w:val="0021734A"/>
    <w:rsid w:val="002173E0"/>
    <w:rsid w:val="00217544"/>
    <w:rsid w:val="0021770D"/>
    <w:rsid w:val="002201E5"/>
    <w:rsid w:val="0022078D"/>
    <w:rsid w:val="00221C3E"/>
    <w:rsid w:val="002227C1"/>
    <w:rsid w:val="00222822"/>
    <w:rsid w:val="00222B57"/>
    <w:rsid w:val="00222FF4"/>
    <w:rsid w:val="00223642"/>
    <w:rsid w:val="00224437"/>
    <w:rsid w:val="00224798"/>
    <w:rsid w:val="00225784"/>
    <w:rsid w:val="0022590E"/>
    <w:rsid w:val="002260D9"/>
    <w:rsid w:val="00226289"/>
    <w:rsid w:val="00227233"/>
    <w:rsid w:val="00227E03"/>
    <w:rsid w:val="00230031"/>
    <w:rsid w:val="002317EB"/>
    <w:rsid w:val="00231939"/>
    <w:rsid w:val="002326E1"/>
    <w:rsid w:val="00233052"/>
    <w:rsid w:val="0023314E"/>
    <w:rsid w:val="00233ECC"/>
    <w:rsid w:val="00234288"/>
    <w:rsid w:val="0023439E"/>
    <w:rsid w:val="00235129"/>
    <w:rsid w:val="00235F8E"/>
    <w:rsid w:val="00236022"/>
    <w:rsid w:val="0023606E"/>
    <w:rsid w:val="00236782"/>
    <w:rsid w:val="0023720A"/>
    <w:rsid w:val="00237854"/>
    <w:rsid w:val="002401D5"/>
    <w:rsid w:val="00240632"/>
    <w:rsid w:val="00240E2C"/>
    <w:rsid w:val="00240FA7"/>
    <w:rsid w:val="002413F4"/>
    <w:rsid w:val="00241410"/>
    <w:rsid w:val="00241513"/>
    <w:rsid w:val="00241867"/>
    <w:rsid w:val="002424ED"/>
    <w:rsid w:val="00242624"/>
    <w:rsid w:val="0024287F"/>
    <w:rsid w:val="00242A32"/>
    <w:rsid w:val="00243136"/>
    <w:rsid w:val="00243178"/>
    <w:rsid w:val="00243246"/>
    <w:rsid w:val="0024340F"/>
    <w:rsid w:val="002434D0"/>
    <w:rsid w:val="002449DD"/>
    <w:rsid w:val="00244B96"/>
    <w:rsid w:val="00244E14"/>
    <w:rsid w:val="002457E4"/>
    <w:rsid w:val="00245814"/>
    <w:rsid w:val="00245966"/>
    <w:rsid w:val="00245BD3"/>
    <w:rsid w:val="0024613B"/>
    <w:rsid w:val="0024631D"/>
    <w:rsid w:val="0024641E"/>
    <w:rsid w:val="0024686E"/>
    <w:rsid w:val="00246968"/>
    <w:rsid w:val="00246AF7"/>
    <w:rsid w:val="00246FE1"/>
    <w:rsid w:val="002470D5"/>
    <w:rsid w:val="00247339"/>
    <w:rsid w:val="00247483"/>
    <w:rsid w:val="00247638"/>
    <w:rsid w:val="00247CAD"/>
    <w:rsid w:val="002501A6"/>
    <w:rsid w:val="00250313"/>
    <w:rsid w:val="00250493"/>
    <w:rsid w:val="002507B6"/>
    <w:rsid w:val="00250D95"/>
    <w:rsid w:val="00250F8A"/>
    <w:rsid w:val="002518AC"/>
    <w:rsid w:val="0025200E"/>
    <w:rsid w:val="0025253C"/>
    <w:rsid w:val="002525B0"/>
    <w:rsid w:val="002530E6"/>
    <w:rsid w:val="002533E1"/>
    <w:rsid w:val="0025361E"/>
    <w:rsid w:val="0025432E"/>
    <w:rsid w:val="0025453A"/>
    <w:rsid w:val="00254C9F"/>
    <w:rsid w:val="00255603"/>
    <w:rsid w:val="002557BC"/>
    <w:rsid w:val="00255AA3"/>
    <w:rsid w:val="00255DFE"/>
    <w:rsid w:val="0025620A"/>
    <w:rsid w:val="00256A52"/>
    <w:rsid w:val="00256C75"/>
    <w:rsid w:val="00256F66"/>
    <w:rsid w:val="00257275"/>
    <w:rsid w:val="00257BC9"/>
    <w:rsid w:val="00257D54"/>
    <w:rsid w:val="0026004F"/>
    <w:rsid w:val="00260365"/>
    <w:rsid w:val="0026091D"/>
    <w:rsid w:val="00260E9C"/>
    <w:rsid w:val="002616DB"/>
    <w:rsid w:val="00261B60"/>
    <w:rsid w:val="00261D2F"/>
    <w:rsid w:val="002621FF"/>
    <w:rsid w:val="002631ED"/>
    <w:rsid w:val="0026392A"/>
    <w:rsid w:val="00263CDE"/>
    <w:rsid w:val="00264799"/>
    <w:rsid w:val="00264BA5"/>
    <w:rsid w:val="00264C61"/>
    <w:rsid w:val="00265B60"/>
    <w:rsid w:val="002669AB"/>
    <w:rsid w:val="00266DEC"/>
    <w:rsid w:val="00266E03"/>
    <w:rsid w:val="00267C6D"/>
    <w:rsid w:val="00267F08"/>
    <w:rsid w:val="002700F7"/>
    <w:rsid w:val="0027019C"/>
    <w:rsid w:val="002705A7"/>
    <w:rsid w:val="00270B52"/>
    <w:rsid w:val="00271401"/>
    <w:rsid w:val="0027147C"/>
    <w:rsid w:val="00271660"/>
    <w:rsid w:val="00271EA4"/>
    <w:rsid w:val="0027206A"/>
    <w:rsid w:val="002724FF"/>
    <w:rsid w:val="00272532"/>
    <w:rsid w:val="002729A1"/>
    <w:rsid w:val="00272C9A"/>
    <w:rsid w:val="00273B86"/>
    <w:rsid w:val="002742DE"/>
    <w:rsid w:val="00274926"/>
    <w:rsid w:val="002752B7"/>
    <w:rsid w:val="0027591E"/>
    <w:rsid w:val="002761E5"/>
    <w:rsid w:val="002762A0"/>
    <w:rsid w:val="002762F8"/>
    <w:rsid w:val="0027658B"/>
    <w:rsid w:val="002765D5"/>
    <w:rsid w:val="00276997"/>
    <w:rsid w:val="00276EDA"/>
    <w:rsid w:val="0027703D"/>
    <w:rsid w:val="002771D8"/>
    <w:rsid w:val="00277329"/>
    <w:rsid w:val="0027786F"/>
    <w:rsid w:val="00277C2A"/>
    <w:rsid w:val="00280169"/>
    <w:rsid w:val="0028026B"/>
    <w:rsid w:val="0028171F"/>
    <w:rsid w:val="00281C67"/>
    <w:rsid w:val="002824A6"/>
    <w:rsid w:val="002828DD"/>
    <w:rsid w:val="00282BEF"/>
    <w:rsid w:val="00282E11"/>
    <w:rsid w:val="002831A2"/>
    <w:rsid w:val="0028376F"/>
    <w:rsid w:val="00284A4B"/>
    <w:rsid w:val="00285365"/>
    <w:rsid w:val="002858A2"/>
    <w:rsid w:val="002858AF"/>
    <w:rsid w:val="00286368"/>
    <w:rsid w:val="002871B9"/>
    <w:rsid w:val="002874BF"/>
    <w:rsid w:val="00287799"/>
    <w:rsid w:val="002877E7"/>
    <w:rsid w:val="00287EE0"/>
    <w:rsid w:val="00287FB9"/>
    <w:rsid w:val="00290088"/>
    <w:rsid w:val="00290539"/>
    <w:rsid w:val="0029064E"/>
    <w:rsid w:val="00290E4C"/>
    <w:rsid w:val="00291131"/>
    <w:rsid w:val="00291546"/>
    <w:rsid w:val="00291619"/>
    <w:rsid w:val="00291CC3"/>
    <w:rsid w:val="00292057"/>
    <w:rsid w:val="00292AB3"/>
    <w:rsid w:val="00292F56"/>
    <w:rsid w:val="00292F59"/>
    <w:rsid w:val="002933F4"/>
    <w:rsid w:val="00294C72"/>
    <w:rsid w:val="00295049"/>
    <w:rsid w:val="0029513E"/>
    <w:rsid w:val="00295E39"/>
    <w:rsid w:val="00296062"/>
    <w:rsid w:val="002965E2"/>
    <w:rsid w:val="002968B7"/>
    <w:rsid w:val="002970EC"/>
    <w:rsid w:val="00297316"/>
    <w:rsid w:val="00297531"/>
    <w:rsid w:val="002978BF"/>
    <w:rsid w:val="00297A57"/>
    <w:rsid w:val="00297AC7"/>
    <w:rsid w:val="00297C35"/>
    <w:rsid w:val="00297DC9"/>
    <w:rsid w:val="002A0B9D"/>
    <w:rsid w:val="002A0C88"/>
    <w:rsid w:val="002A15E1"/>
    <w:rsid w:val="002A1C50"/>
    <w:rsid w:val="002A1FE1"/>
    <w:rsid w:val="002A2165"/>
    <w:rsid w:val="002A22A9"/>
    <w:rsid w:val="002A269F"/>
    <w:rsid w:val="002A2B0C"/>
    <w:rsid w:val="002A2CA9"/>
    <w:rsid w:val="002A3937"/>
    <w:rsid w:val="002A3A3D"/>
    <w:rsid w:val="002A446A"/>
    <w:rsid w:val="002A47E8"/>
    <w:rsid w:val="002A4BB9"/>
    <w:rsid w:val="002A4F21"/>
    <w:rsid w:val="002A4F71"/>
    <w:rsid w:val="002A51AF"/>
    <w:rsid w:val="002A52C1"/>
    <w:rsid w:val="002A5940"/>
    <w:rsid w:val="002A5DDC"/>
    <w:rsid w:val="002A5FCD"/>
    <w:rsid w:val="002A685C"/>
    <w:rsid w:val="002A6CEB"/>
    <w:rsid w:val="002A6ED5"/>
    <w:rsid w:val="002A701E"/>
    <w:rsid w:val="002A70F3"/>
    <w:rsid w:val="002A78F4"/>
    <w:rsid w:val="002A7D2A"/>
    <w:rsid w:val="002A7E5F"/>
    <w:rsid w:val="002B0492"/>
    <w:rsid w:val="002B11F8"/>
    <w:rsid w:val="002B1350"/>
    <w:rsid w:val="002B1774"/>
    <w:rsid w:val="002B1CB4"/>
    <w:rsid w:val="002B207A"/>
    <w:rsid w:val="002B22E0"/>
    <w:rsid w:val="002B25F7"/>
    <w:rsid w:val="002B2904"/>
    <w:rsid w:val="002B3883"/>
    <w:rsid w:val="002B3885"/>
    <w:rsid w:val="002B415D"/>
    <w:rsid w:val="002B4183"/>
    <w:rsid w:val="002B41D8"/>
    <w:rsid w:val="002B4347"/>
    <w:rsid w:val="002B4B16"/>
    <w:rsid w:val="002B4BE5"/>
    <w:rsid w:val="002B4C21"/>
    <w:rsid w:val="002B51B7"/>
    <w:rsid w:val="002B535D"/>
    <w:rsid w:val="002B65D9"/>
    <w:rsid w:val="002B66C3"/>
    <w:rsid w:val="002B6712"/>
    <w:rsid w:val="002B6B52"/>
    <w:rsid w:val="002B754A"/>
    <w:rsid w:val="002B76BB"/>
    <w:rsid w:val="002B78E0"/>
    <w:rsid w:val="002B7C46"/>
    <w:rsid w:val="002C07BD"/>
    <w:rsid w:val="002C080B"/>
    <w:rsid w:val="002C103E"/>
    <w:rsid w:val="002C105F"/>
    <w:rsid w:val="002C12CF"/>
    <w:rsid w:val="002C134A"/>
    <w:rsid w:val="002C16C5"/>
    <w:rsid w:val="002C23D4"/>
    <w:rsid w:val="002C2622"/>
    <w:rsid w:val="002C29B9"/>
    <w:rsid w:val="002C2D5A"/>
    <w:rsid w:val="002C307C"/>
    <w:rsid w:val="002C3282"/>
    <w:rsid w:val="002C3745"/>
    <w:rsid w:val="002C3A1C"/>
    <w:rsid w:val="002C4046"/>
    <w:rsid w:val="002C42D9"/>
    <w:rsid w:val="002C4758"/>
    <w:rsid w:val="002C4B7D"/>
    <w:rsid w:val="002C4E27"/>
    <w:rsid w:val="002C4E54"/>
    <w:rsid w:val="002C53D5"/>
    <w:rsid w:val="002C5792"/>
    <w:rsid w:val="002C6123"/>
    <w:rsid w:val="002C61C4"/>
    <w:rsid w:val="002C630A"/>
    <w:rsid w:val="002C63E6"/>
    <w:rsid w:val="002C68A3"/>
    <w:rsid w:val="002C6914"/>
    <w:rsid w:val="002C707D"/>
    <w:rsid w:val="002C7545"/>
    <w:rsid w:val="002C7CE4"/>
    <w:rsid w:val="002D00E5"/>
    <w:rsid w:val="002D0161"/>
    <w:rsid w:val="002D0339"/>
    <w:rsid w:val="002D03F4"/>
    <w:rsid w:val="002D043F"/>
    <w:rsid w:val="002D04F1"/>
    <w:rsid w:val="002D0A23"/>
    <w:rsid w:val="002D0DF7"/>
    <w:rsid w:val="002D0F08"/>
    <w:rsid w:val="002D0F42"/>
    <w:rsid w:val="002D1819"/>
    <w:rsid w:val="002D199A"/>
    <w:rsid w:val="002D1A38"/>
    <w:rsid w:val="002D201E"/>
    <w:rsid w:val="002D214F"/>
    <w:rsid w:val="002D234F"/>
    <w:rsid w:val="002D23DF"/>
    <w:rsid w:val="002D2607"/>
    <w:rsid w:val="002D2ACD"/>
    <w:rsid w:val="002D2BE5"/>
    <w:rsid w:val="002D2D3A"/>
    <w:rsid w:val="002D2FF1"/>
    <w:rsid w:val="002D30EF"/>
    <w:rsid w:val="002D34D2"/>
    <w:rsid w:val="002D364E"/>
    <w:rsid w:val="002D381F"/>
    <w:rsid w:val="002D3959"/>
    <w:rsid w:val="002D4236"/>
    <w:rsid w:val="002D44A9"/>
    <w:rsid w:val="002D5239"/>
    <w:rsid w:val="002D547E"/>
    <w:rsid w:val="002D5640"/>
    <w:rsid w:val="002D5AEF"/>
    <w:rsid w:val="002D6274"/>
    <w:rsid w:val="002D6508"/>
    <w:rsid w:val="002D67D4"/>
    <w:rsid w:val="002D681A"/>
    <w:rsid w:val="002D6B9C"/>
    <w:rsid w:val="002D705A"/>
    <w:rsid w:val="002D72F8"/>
    <w:rsid w:val="002D7D88"/>
    <w:rsid w:val="002D7F81"/>
    <w:rsid w:val="002D7FF9"/>
    <w:rsid w:val="002E1083"/>
    <w:rsid w:val="002E10A1"/>
    <w:rsid w:val="002E1442"/>
    <w:rsid w:val="002E1E38"/>
    <w:rsid w:val="002E2EA6"/>
    <w:rsid w:val="002E31F5"/>
    <w:rsid w:val="002E3509"/>
    <w:rsid w:val="002E3AFC"/>
    <w:rsid w:val="002E4C48"/>
    <w:rsid w:val="002E527C"/>
    <w:rsid w:val="002E5305"/>
    <w:rsid w:val="002E5B89"/>
    <w:rsid w:val="002E5C0D"/>
    <w:rsid w:val="002E5CD7"/>
    <w:rsid w:val="002E5DED"/>
    <w:rsid w:val="002E5F11"/>
    <w:rsid w:val="002E6315"/>
    <w:rsid w:val="002E6520"/>
    <w:rsid w:val="002E691A"/>
    <w:rsid w:val="002F0DA2"/>
    <w:rsid w:val="002F1051"/>
    <w:rsid w:val="002F16E6"/>
    <w:rsid w:val="002F18CB"/>
    <w:rsid w:val="002F191C"/>
    <w:rsid w:val="002F1A4D"/>
    <w:rsid w:val="002F1B39"/>
    <w:rsid w:val="002F1D01"/>
    <w:rsid w:val="002F203C"/>
    <w:rsid w:val="002F2730"/>
    <w:rsid w:val="002F3354"/>
    <w:rsid w:val="002F3502"/>
    <w:rsid w:val="002F3549"/>
    <w:rsid w:val="002F45F2"/>
    <w:rsid w:val="002F48D3"/>
    <w:rsid w:val="002F4AE4"/>
    <w:rsid w:val="002F5A4B"/>
    <w:rsid w:val="002F5AC2"/>
    <w:rsid w:val="002F5B23"/>
    <w:rsid w:val="002F6021"/>
    <w:rsid w:val="002F62E9"/>
    <w:rsid w:val="002F640C"/>
    <w:rsid w:val="002F6522"/>
    <w:rsid w:val="002F67E3"/>
    <w:rsid w:val="002F68AF"/>
    <w:rsid w:val="002F7076"/>
    <w:rsid w:val="002F72DC"/>
    <w:rsid w:val="002F7375"/>
    <w:rsid w:val="002F7447"/>
    <w:rsid w:val="0030016E"/>
    <w:rsid w:val="003006E6"/>
    <w:rsid w:val="0030106A"/>
    <w:rsid w:val="003010D1"/>
    <w:rsid w:val="003011C5"/>
    <w:rsid w:val="003013EA"/>
    <w:rsid w:val="00301ED9"/>
    <w:rsid w:val="00301F5D"/>
    <w:rsid w:val="00302102"/>
    <w:rsid w:val="0030240B"/>
    <w:rsid w:val="003027D8"/>
    <w:rsid w:val="003030B9"/>
    <w:rsid w:val="003030BA"/>
    <w:rsid w:val="0030330F"/>
    <w:rsid w:val="0030357E"/>
    <w:rsid w:val="003035AC"/>
    <w:rsid w:val="00304DD4"/>
    <w:rsid w:val="003058F1"/>
    <w:rsid w:val="0030681E"/>
    <w:rsid w:val="00306976"/>
    <w:rsid w:val="00306C29"/>
    <w:rsid w:val="003107B8"/>
    <w:rsid w:val="003107F9"/>
    <w:rsid w:val="0031095A"/>
    <w:rsid w:val="00310FEE"/>
    <w:rsid w:val="0031172B"/>
    <w:rsid w:val="00311802"/>
    <w:rsid w:val="00311908"/>
    <w:rsid w:val="0031203C"/>
    <w:rsid w:val="00312405"/>
    <w:rsid w:val="00312423"/>
    <w:rsid w:val="00312662"/>
    <w:rsid w:val="00312965"/>
    <w:rsid w:val="00312AF1"/>
    <w:rsid w:val="00312C8A"/>
    <w:rsid w:val="003133B4"/>
    <w:rsid w:val="00313451"/>
    <w:rsid w:val="003135AC"/>
    <w:rsid w:val="00313984"/>
    <w:rsid w:val="00313DC1"/>
    <w:rsid w:val="00313FBA"/>
    <w:rsid w:val="0031402E"/>
    <w:rsid w:val="00314A1F"/>
    <w:rsid w:val="003152A9"/>
    <w:rsid w:val="003152EE"/>
    <w:rsid w:val="003155D0"/>
    <w:rsid w:val="0031567D"/>
    <w:rsid w:val="003166DC"/>
    <w:rsid w:val="003201C0"/>
    <w:rsid w:val="003208AE"/>
    <w:rsid w:val="00321172"/>
    <w:rsid w:val="00321185"/>
    <w:rsid w:val="00321D4B"/>
    <w:rsid w:val="00321FB4"/>
    <w:rsid w:val="00322313"/>
    <w:rsid w:val="00322D85"/>
    <w:rsid w:val="00322E51"/>
    <w:rsid w:val="00322F15"/>
    <w:rsid w:val="003232EA"/>
    <w:rsid w:val="003233E7"/>
    <w:rsid w:val="003234B5"/>
    <w:rsid w:val="003239BD"/>
    <w:rsid w:val="00323F1A"/>
    <w:rsid w:val="00324D37"/>
    <w:rsid w:val="00324D54"/>
    <w:rsid w:val="00325528"/>
    <w:rsid w:val="0032581E"/>
    <w:rsid w:val="00325D43"/>
    <w:rsid w:val="00326150"/>
    <w:rsid w:val="00326EF8"/>
    <w:rsid w:val="00327000"/>
    <w:rsid w:val="003270A3"/>
    <w:rsid w:val="003270E3"/>
    <w:rsid w:val="003278E9"/>
    <w:rsid w:val="0032795D"/>
    <w:rsid w:val="00327C59"/>
    <w:rsid w:val="00327F11"/>
    <w:rsid w:val="003304C1"/>
    <w:rsid w:val="00330703"/>
    <w:rsid w:val="00330AB4"/>
    <w:rsid w:val="00330B31"/>
    <w:rsid w:val="00330E15"/>
    <w:rsid w:val="00331614"/>
    <w:rsid w:val="003317A6"/>
    <w:rsid w:val="003328FB"/>
    <w:rsid w:val="00332CE3"/>
    <w:rsid w:val="00333294"/>
    <w:rsid w:val="003334A7"/>
    <w:rsid w:val="00334519"/>
    <w:rsid w:val="003346C3"/>
    <w:rsid w:val="00335291"/>
    <w:rsid w:val="00335312"/>
    <w:rsid w:val="003353B6"/>
    <w:rsid w:val="0033567D"/>
    <w:rsid w:val="00335B60"/>
    <w:rsid w:val="00335D40"/>
    <w:rsid w:val="00335E54"/>
    <w:rsid w:val="00336270"/>
    <w:rsid w:val="00336782"/>
    <w:rsid w:val="00336883"/>
    <w:rsid w:val="00336BDC"/>
    <w:rsid w:val="003404DB"/>
    <w:rsid w:val="00341046"/>
    <w:rsid w:val="0034123D"/>
    <w:rsid w:val="00341C03"/>
    <w:rsid w:val="00342921"/>
    <w:rsid w:val="00342D71"/>
    <w:rsid w:val="0034321C"/>
    <w:rsid w:val="00343228"/>
    <w:rsid w:val="00343ABE"/>
    <w:rsid w:val="00343D65"/>
    <w:rsid w:val="00343E3D"/>
    <w:rsid w:val="003441F3"/>
    <w:rsid w:val="003449D3"/>
    <w:rsid w:val="0034547A"/>
    <w:rsid w:val="00345572"/>
    <w:rsid w:val="003457D0"/>
    <w:rsid w:val="003458BD"/>
    <w:rsid w:val="00346044"/>
    <w:rsid w:val="00346054"/>
    <w:rsid w:val="0034642A"/>
    <w:rsid w:val="003465A7"/>
    <w:rsid w:val="00346A00"/>
    <w:rsid w:val="00346EE2"/>
    <w:rsid w:val="00346F62"/>
    <w:rsid w:val="00347560"/>
    <w:rsid w:val="003479D1"/>
    <w:rsid w:val="00347D48"/>
    <w:rsid w:val="00350130"/>
    <w:rsid w:val="00350486"/>
    <w:rsid w:val="00350955"/>
    <w:rsid w:val="00350961"/>
    <w:rsid w:val="003509C3"/>
    <w:rsid w:val="00350B6E"/>
    <w:rsid w:val="00350CCC"/>
    <w:rsid w:val="003511A2"/>
    <w:rsid w:val="0035138B"/>
    <w:rsid w:val="0035164C"/>
    <w:rsid w:val="003518FF"/>
    <w:rsid w:val="00351A9D"/>
    <w:rsid w:val="00351B45"/>
    <w:rsid w:val="00351BF6"/>
    <w:rsid w:val="00353294"/>
    <w:rsid w:val="00353837"/>
    <w:rsid w:val="00353BAC"/>
    <w:rsid w:val="00353D1C"/>
    <w:rsid w:val="00353FD3"/>
    <w:rsid w:val="0035440F"/>
    <w:rsid w:val="003545BB"/>
    <w:rsid w:val="003551F7"/>
    <w:rsid w:val="003558F9"/>
    <w:rsid w:val="0035664F"/>
    <w:rsid w:val="00356D11"/>
    <w:rsid w:val="00356EDD"/>
    <w:rsid w:val="00357278"/>
    <w:rsid w:val="00357DF0"/>
    <w:rsid w:val="003609E6"/>
    <w:rsid w:val="00360A2C"/>
    <w:rsid w:val="00360E13"/>
    <w:rsid w:val="00361382"/>
    <w:rsid w:val="003618D1"/>
    <w:rsid w:val="00361B84"/>
    <w:rsid w:val="00361D41"/>
    <w:rsid w:val="003620D0"/>
    <w:rsid w:val="00362198"/>
    <w:rsid w:val="00362785"/>
    <w:rsid w:val="00363462"/>
    <w:rsid w:val="003635AD"/>
    <w:rsid w:val="0036367E"/>
    <w:rsid w:val="003637A5"/>
    <w:rsid w:val="0036380F"/>
    <w:rsid w:val="00363829"/>
    <w:rsid w:val="00363D5F"/>
    <w:rsid w:val="00364320"/>
    <w:rsid w:val="003646CC"/>
    <w:rsid w:val="003647EE"/>
    <w:rsid w:val="003649FA"/>
    <w:rsid w:val="00365A25"/>
    <w:rsid w:val="00365B4A"/>
    <w:rsid w:val="00366CDA"/>
    <w:rsid w:val="00366D12"/>
    <w:rsid w:val="00366D2D"/>
    <w:rsid w:val="003671BB"/>
    <w:rsid w:val="00367427"/>
    <w:rsid w:val="00367B20"/>
    <w:rsid w:val="00367B85"/>
    <w:rsid w:val="00367D64"/>
    <w:rsid w:val="00370469"/>
    <w:rsid w:val="003704CD"/>
    <w:rsid w:val="003707CB"/>
    <w:rsid w:val="00370858"/>
    <w:rsid w:val="00371A2B"/>
    <w:rsid w:val="00371CF5"/>
    <w:rsid w:val="003721A5"/>
    <w:rsid w:val="003726BD"/>
    <w:rsid w:val="00372A64"/>
    <w:rsid w:val="00372DC4"/>
    <w:rsid w:val="00373107"/>
    <w:rsid w:val="0037377E"/>
    <w:rsid w:val="00373BDC"/>
    <w:rsid w:val="00373DBA"/>
    <w:rsid w:val="0037451C"/>
    <w:rsid w:val="00374A01"/>
    <w:rsid w:val="00374C66"/>
    <w:rsid w:val="00374F4C"/>
    <w:rsid w:val="00374FC0"/>
    <w:rsid w:val="00375372"/>
    <w:rsid w:val="00375666"/>
    <w:rsid w:val="003757D7"/>
    <w:rsid w:val="003757F3"/>
    <w:rsid w:val="00377E16"/>
    <w:rsid w:val="003805F1"/>
    <w:rsid w:val="00380662"/>
    <w:rsid w:val="00380B88"/>
    <w:rsid w:val="00381071"/>
    <w:rsid w:val="00381B0C"/>
    <w:rsid w:val="00381B44"/>
    <w:rsid w:val="00381D9E"/>
    <w:rsid w:val="00381E1F"/>
    <w:rsid w:val="00381EAB"/>
    <w:rsid w:val="003820C2"/>
    <w:rsid w:val="00382B1A"/>
    <w:rsid w:val="00382D83"/>
    <w:rsid w:val="003830A0"/>
    <w:rsid w:val="00383BA0"/>
    <w:rsid w:val="00384203"/>
    <w:rsid w:val="00384339"/>
    <w:rsid w:val="0038471A"/>
    <w:rsid w:val="003853EC"/>
    <w:rsid w:val="00385C8A"/>
    <w:rsid w:val="003871C9"/>
    <w:rsid w:val="00387365"/>
    <w:rsid w:val="0038752F"/>
    <w:rsid w:val="003875D1"/>
    <w:rsid w:val="00387B0F"/>
    <w:rsid w:val="00387FF4"/>
    <w:rsid w:val="00390674"/>
    <w:rsid w:val="00390C53"/>
    <w:rsid w:val="00391090"/>
    <w:rsid w:val="003916B6"/>
    <w:rsid w:val="00391A0C"/>
    <w:rsid w:val="00391BF7"/>
    <w:rsid w:val="00391DA6"/>
    <w:rsid w:val="0039228E"/>
    <w:rsid w:val="003925AD"/>
    <w:rsid w:val="00392959"/>
    <w:rsid w:val="003929C4"/>
    <w:rsid w:val="00392A7C"/>
    <w:rsid w:val="00392CC3"/>
    <w:rsid w:val="0039316E"/>
    <w:rsid w:val="00393580"/>
    <w:rsid w:val="00393682"/>
    <w:rsid w:val="00393805"/>
    <w:rsid w:val="00393AEA"/>
    <w:rsid w:val="00393C1D"/>
    <w:rsid w:val="00394036"/>
    <w:rsid w:val="003942B5"/>
    <w:rsid w:val="003952A1"/>
    <w:rsid w:val="00395557"/>
    <w:rsid w:val="003955C7"/>
    <w:rsid w:val="003957CF"/>
    <w:rsid w:val="00395859"/>
    <w:rsid w:val="00395A7B"/>
    <w:rsid w:val="00395FCC"/>
    <w:rsid w:val="0039603C"/>
    <w:rsid w:val="00396840"/>
    <w:rsid w:val="00396BFF"/>
    <w:rsid w:val="003A0043"/>
    <w:rsid w:val="003A02F7"/>
    <w:rsid w:val="003A0541"/>
    <w:rsid w:val="003A05F9"/>
    <w:rsid w:val="003A0862"/>
    <w:rsid w:val="003A127D"/>
    <w:rsid w:val="003A13C9"/>
    <w:rsid w:val="003A1A80"/>
    <w:rsid w:val="003A1C75"/>
    <w:rsid w:val="003A2DD6"/>
    <w:rsid w:val="003A303B"/>
    <w:rsid w:val="003A3079"/>
    <w:rsid w:val="003A30FC"/>
    <w:rsid w:val="003A413C"/>
    <w:rsid w:val="003A428D"/>
    <w:rsid w:val="003A4987"/>
    <w:rsid w:val="003A4BE6"/>
    <w:rsid w:val="003A4D21"/>
    <w:rsid w:val="003A4F0B"/>
    <w:rsid w:val="003A51FD"/>
    <w:rsid w:val="003A548C"/>
    <w:rsid w:val="003A5FF6"/>
    <w:rsid w:val="003A73B0"/>
    <w:rsid w:val="003A792F"/>
    <w:rsid w:val="003A7BC1"/>
    <w:rsid w:val="003B02BE"/>
    <w:rsid w:val="003B0AEC"/>
    <w:rsid w:val="003B0E2B"/>
    <w:rsid w:val="003B157D"/>
    <w:rsid w:val="003B1911"/>
    <w:rsid w:val="003B1F3D"/>
    <w:rsid w:val="003B22D3"/>
    <w:rsid w:val="003B23E1"/>
    <w:rsid w:val="003B29B8"/>
    <w:rsid w:val="003B309B"/>
    <w:rsid w:val="003B31B2"/>
    <w:rsid w:val="003B31D1"/>
    <w:rsid w:val="003B33F8"/>
    <w:rsid w:val="003B3436"/>
    <w:rsid w:val="003B37CC"/>
    <w:rsid w:val="003B3C75"/>
    <w:rsid w:val="003B4754"/>
    <w:rsid w:val="003B4964"/>
    <w:rsid w:val="003B4B2B"/>
    <w:rsid w:val="003B4BF4"/>
    <w:rsid w:val="003B4F87"/>
    <w:rsid w:val="003B512B"/>
    <w:rsid w:val="003B5704"/>
    <w:rsid w:val="003B6F94"/>
    <w:rsid w:val="003B7436"/>
    <w:rsid w:val="003C0003"/>
    <w:rsid w:val="003C0267"/>
    <w:rsid w:val="003C0420"/>
    <w:rsid w:val="003C06C0"/>
    <w:rsid w:val="003C1361"/>
    <w:rsid w:val="003C13BB"/>
    <w:rsid w:val="003C1993"/>
    <w:rsid w:val="003C1CC1"/>
    <w:rsid w:val="003C2D29"/>
    <w:rsid w:val="003C31AB"/>
    <w:rsid w:val="003C36E7"/>
    <w:rsid w:val="003C3873"/>
    <w:rsid w:val="003C3A9D"/>
    <w:rsid w:val="003C3E11"/>
    <w:rsid w:val="003C3E19"/>
    <w:rsid w:val="003C4110"/>
    <w:rsid w:val="003C4237"/>
    <w:rsid w:val="003C4437"/>
    <w:rsid w:val="003C45D3"/>
    <w:rsid w:val="003C47CD"/>
    <w:rsid w:val="003C48F3"/>
    <w:rsid w:val="003C4910"/>
    <w:rsid w:val="003C5272"/>
    <w:rsid w:val="003C5A67"/>
    <w:rsid w:val="003C5BBF"/>
    <w:rsid w:val="003C5E70"/>
    <w:rsid w:val="003C5F51"/>
    <w:rsid w:val="003C770D"/>
    <w:rsid w:val="003C7765"/>
    <w:rsid w:val="003D0101"/>
    <w:rsid w:val="003D0152"/>
    <w:rsid w:val="003D0225"/>
    <w:rsid w:val="003D0401"/>
    <w:rsid w:val="003D064D"/>
    <w:rsid w:val="003D07A2"/>
    <w:rsid w:val="003D0B23"/>
    <w:rsid w:val="003D17E8"/>
    <w:rsid w:val="003D19D8"/>
    <w:rsid w:val="003D1C8F"/>
    <w:rsid w:val="003D1CC1"/>
    <w:rsid w:val="003D1E9F"/>
    <w:rsid w:val="003D1FE0"/>
    <w:rsid w:val="003D2139"/>
    <w:rsid w:val="003D2162"/>
    <w:rsid w:val="003D2551"/>
    <w:rsid w:val="003D25BE"/>
    <w:rsid w:val="003D2745"/>
    <w:rsid w:val="003D27A5"/>
    <w:rsid w:val="003D296A"/>
    <w:rsid w:val="003D2B6C"/>
    <w:rsid w:val="003D2C03"/>
    <w:rsid w:val="003D2E87"/>
    <w:rsid w:val="003D33E8"/>
    <w:rsid w:val="003D3B7D"/>
    <w:rsid w:val="003D3E1C"/>
    <w:rsid w:val="003D459A"/>
    <w:rsid w:val="003D5B9C"/>
    <w:rsid w:val="003D5C14"/>
    <w:rsid w:val="003D5C72"/>
    <w:rsid w:val="003D62CD"/>
    <w:rsid w:val="003D6380"/>
    <w:rsid w:val="003D6664"/>
    <w:rsid w:val="003D6695"/>
    <w:rsid w:val="003D66E6"/>
    <w:rsid w:val="003D6B38"/>
    <w:rsid w:val="003D749E"/>
    <w:rsid w:val="003D793B"/>
    <w:rsid w:val="003D79E2"/>
    <w:rsid w:val="003D7E52"/>
    <w:rsid w:val="003E01B7"/>
    <w:rsid w:val="003E03A7"/>
    <w:rsid w:val="003E066C"/>
    <w:rsid w:val="003E09C8"/>
    <w:rsid w:val="003E1420"/>
    <w:rsid w:val="003E18E8"/>
    <w:rsid w:val="003E1A9C"/>
    <w:rsid w:val="003E1C24"/>
    <w:rsid w:val="003E1CF2"/>
    <w:rsid w:val="003E1EC1"/>
    <w:rsid w:val="003E2286"/>
    <w:rsid w:val="003E2631"/>
    <w:rsid w:val="003E2B07"/>
    <w:rsid w:val="003E2DC1"/>
    <w:rsid w:val="003E34C7"/>
    <w:rsid w:val="003E3980"/>
    <w:rsid w:val="003E45D2"/>
    <w:rsid w:val="003E49F5"/>
    <w:rsid w:val="003E4A4B"/>
    <w:rsid w:val="003E4B5B"/>
    <w:rsid w:val="003E53A1"/>
    <w:rsid w:val="003E56EF"/>
    <w:rsid w:val="003E5DBC"/>
    <w:rsid w:val="003E5E65"/>
    <w:rsid w:val="003E5EE5"/>
    <w:rsid w:val="003E60BF"/>
    <w:rsid w:val="003E6DF1"/>
    <w:rsid w:val="003E7933"/>
    <w:rsid w:val="003F00A6"/>
    <w:rsid w:val="003F02EB"/>
    <w:rsid w:val="003F03DC"/>
    <w:rsid w:val="003F0483"/>
    <w:rsid w:val="003F07B4"/>
    <w:rsid w:val="003F0C3B"/>
    <w:rsid w:val="003F13F0"/>
    <w:rsid w:val="003F1C4D"/>
    <w:rsid w:val="003F2365"/>
    <w:rsid w:val="003F24E8"/>
    <w:rsid w:val="003F2998"/>
    <w:rsid w:val="003F2D88"/>
    <w:rsid w:val="003F3147"/>
    <w:rsid w:val="003F3885"/>
    <w:rsid w:val="003F3BD4"/>
    <w:rsid w:val="003F3E1C"/>
    <w:rsid w:val="003F41B6"/>
    <w:rsid w:val="003F4A18"/>
    <w:rsid w:val="003F4C1D"/>
    <w:rsid w:val="003F4C34"/>
    <w:rsid w:val="003F57C5"/>
    <w:rsid w:val="003F5DB6"/>
    <w:rsid w:val="003F633D"/>
    <w:rsid w:val="003F6788"/>
    <w:rsid w:val="003F6941"/>
    <w:rsid w:val="003F6FED"/>
    <w:rsid w:val="003F7028"/>
    <w:rsid w:val="003F7735"/>
    <w:rsid w:val="00400CC0"/>
    <w:rsid w:val="00400E19"/>
    <w:rsid w:val="0040182A"/>
    <w:rsid w:val="004018CC"/>
    <w:rsid w:val="00401E1A"/>
    <w:rsid w:val="004020DA"/>
    <w:rsid w:val="004021B7"/>
    <w:rsid w:val="00402B64"/>
    <w:rsid w:val="00402CD2"/>
    <w:rsid w:val="00402D56"/>
    <w:rsid w:val="004032C3"/>
    <w:rsid w:val="00404474"/>
    <w:rsid w:val="00404A13"/>
    <w:rsid w:val="00404D3F"/>
    <w:rsid w:val="00404EE7"/>
    <w:rsid w:val="0040568F"/>
    <w:rsid w:val="00405ED4"/>
    <w:rsid w:val="00405FB7"/>
    <w:rsid w:val="00406757"/>
    <w:rsid w:val="00406FB0"/>
    <w:rsid w:val="00407343"/>
    <w:rsid w:val="004074E8"/>
    <w:rsid w:val="00407F30"/>
    <w:rsid w:val="004101E9"/>
    <w:rsid w:val="0041121C"/>
    <w:rsid w:val="004112AD"/>
    <w:rsid w:val="0041154F"/>
    <w:rsid w:val="004118EE"/>
    <w:rsid w:val="00411AA1"/>
    <w:rsid w:val="00411F51"/>
    <w:rsid w:val="00411F95"/>
    <w:rsid w:val="004128F4"/>
    <w:rsid w:val="00413113"/>
    <w:rsid w:val="00413D70"/>
    <w:rsid w:val="004142FB"/>
    <w:rsid w:val="004144BB"/>
    <w:rsid w:val="00414CB0"/>
    <w:rsid w:val="00415A18"/>
    <w:rsid w:val="00415CFB"/>
    <w:rsid w:val="004160CE"/>
    <w:rsid w:val="004161DE"/>
    <w:rsid w:val="00416705"/>
    <w:rsid w:val="00416B35"/>
    <w:rsid w:val="00417D43"/>
    <w:rsid w:val="00417D99"/>
    <w:rsid w:val="004209AB"/>
    <w:rsid w:val="00420B57"/>
    <w:rsid w:val="00420C1F"/>
    <w:rsid w:val="00420DB8"/>
    <w:rsid w:val="00420E8F"/>
    <w:rsid w:val="0042141A"/>
    <w:rsid w:val="0042187D"/>
    <w:rsid w:val="004218F3"/>
    <w:rsid w:val="00421BA6"/>
    <w:rsid w:val="00421CBE"/>
    <w:rsid w:val="00421F79"/>
    <w:rsid w:val="00422FDE"/>
    <w:rsid w:val="00423295"/>
    <w:rsid w:val="004239AA"/>
    <w:rsid w:val="00423D86"/>
    <w:rsid w:val="00423FC4"/>
    <w:rsid w:val="00424342"/>
    <w:rsid w:val="00424D1F"/>
    <w:rsid w:val="00424F2E"/>
    <w:rsid w:val="004250FF"/>
    <w:rsid w:val="004252D3"/>
    <w:rsid w:val="004254F7"/>
    <w:rsid w:val="00425551"/>
    <w:rsid w:val="00426E5E"/>
    <w:rsid w:val="004274BB"/>
    <w:rsid w:val="00427832"/>
    <w:rsid w:val="0042789A"/>
    <w:rsid w:val="00430003"/>
    <w:rsid w:val="004300B4"/>
    <w:rsid w:val="004301DB"/>
    <w:rsid w:val="004304E1"/>
    <w:rsid w:val="00430624"/>
    <w:rsid w:val="00430873"/>
    <w:rsid w:val="00430EC6"/>
    <w:rsid w:val="004318F7"/>
    <w:rsid w:val="00431C75"/>
    <w:rsid w:val="00432718"/>
    <w:rsid w:val="004327A2"/>
    <w:rsid w:val="00432A61"/>
    <w:rsid w:val="00433280"/>
    <w:rsid w:val="004342A4"/>
    <w:rsid w:val="0043430E"/>
    <w:rsid w:val="004344F3"/>
    <w:rsid w:val="00434664"/>
    <w:rsid w:val="0043473C"/>
    <w:rsid w:val="00435793"/>
    <w:rsid w:val="004357DB"/>
    <w:rsid w:val="00435B15"/>
    <w:rsid w:val="00435F9A"/>
    <w:rsid w:val="004364DE"/>
    <w:rsid w:val="004365EF"/>
    <w:rsid w:val="004366A2"/>
    <w:rsid w:val="00437159"/>
    <w:rsid w:val="004372E8"/>
    <w:rsid w:val="00437E17"/>
    <w:rsid w:val="004416BB"/>
    <w:rsid w:val="004419FF"/>
    <w:rsid w:val="00441DF5"/>
    <w:rsid w:val="004423A0"/>
    <w:rsid w:val="00442EE0"/>
    <w:rsid w:val="00444527"/>
    <w:rsid w:val="00445017"/>
    <w:rsid w:val="004450BA"/>
    <w:rsid w:val="0044533F"/>
    <w:rsid w:val="00445D11"/>
    <w:rsid w:val="00445D7D"/>
    <w:rsid w:val="00446D04"/>
    <w:rsid w:val="00447140"/>
    <w:rsid w:val="0044720D"/>
    <w:rsid w:val="00447550"/>
    <w:rsid w:val="00447CEE"/>
    <w:rsid w:val="0045016D"/>
    <w:rsid w:val="004501A6"/>
    <w:rsid w:val="00450452"/>
    <w:rsid w:val="0045059D"/>
    <w:rsid w:val="004508AD"/>
    <w:rsid w:val="004508D9"/>
    <w:rsid w:val="004509A5"/>
    <w:rsid w:val="00450D21"/>
    <w:rsid w:val="00450E8F"/>
    <w:rsid w:val="00450EA2"/>
    <w:rsid w:val="00450EA7"/>
    <w:rsid w:val="00450F8E"/>
    <w:rsid w:val="00451485"/>
    <w:rsid w:val="00451A9E"/>
    <w:rsid w:val="00452010"/>
    <w:rsid w:val="00452334"/>
    <w:rsid w:val="00452629"/>
    <w:rsid w:val="00452AB2"/>
    <w:rsid w:val="00452DAF"/>
    <w:rsid w:val="00452ECE"/>
    <w:rsid w:val="004531FB"/>
    <w:rsid w:val="0045402A"/>
    <w:rsid w:val="00455310"/>
    <w:rsid w:val="004556C4"/>
    <w:rsid w:val="004556FE"/>
    <w:rsid w:val="00456317"/>
    <w:rsid w:val="004564F8"/>
    <w:rsid w:val="00456640"/>
    <w:rsid w:val="004569C6"/>
    <w:rsid w:val="00456A8C"/>
    <w:rsid w:val="00456D12"/>
    <w:rsid w:val="0045761D"/>
    <w:rsid w:val="0046013A"/>
    <w:rsid w:val="004605E1"/>
    <w:rsid w:val="004613D2"/>
    <w:rsid w:val="004618B0"/>
    <w:rsid w:val="00461E64"/>
    <w:rsid w:val="00462060"/>
    <w:rsid w:val="004621D2"/>
    <w:rsid w:val="004627D0"/>
    <w:rsid w:val="004634D8"/>
    <w:rsid w:val="004636B2"/>
    <w:rsid w:val="004637A4"/>
    <w:rsid w:val="00463F45"/>
    <w:rsid w:val="0046435B"/>
    <w:rsid w:val="00464479"/>
    <w:rsid w:val="0046447A"/>
    <w:rsid w:val="00464554"/>
    <w:rsid w:val="004645D0"/>
    <w:rsid w:val="00464AA9"/>
    <w:rsid w:val="004652E4"/>
    <w:rsid w:val="00465AA6"/>
    <w:rsid w:val="00465C7A"/>
    <w:rsid w:val="00466087"/>
    <w:rsid w:val="00466693"/>
    <w:rsid w:val="00466A7F"/>
    <w:rsid w:val="0046708D"/>
    <w:rsid w:val="004672CB"/>
    <w:rsid w:val="00467779"/>
    <w:rsid w:val="004679D3"/>
    <w:rsid w:val="004679E0"/>
    <w:rsid w:val="00467A72"/>
    <w:rsid w:val="00467B20"/>
    <w:rsid w:val="00467B73"/>
    <w:rsid w:val="004704FC"/>
    <w:rsid w:val="004706E9"/>
    <w:rsid w:val="0047086C"/>
    <w:rsid w:val="00471EC3"/>
    <w:rsid w:val="0047266A"/>
    <w:rsid w:val="004729CE"/>
    <w:rsid w:val="00472A53"/>
    <w:rsid w:val="00472BB0"/>
    <w:rsid w:val="004731C7"/>
    <w:rsid w:val="00473272"/>
    <w:rsid w:val="0047333B"/>
    <w:rsid w:val="00473A15"/>
    <w:rsid w:val="00473F6B"/>
    <w:rsid w:val="0047403D"/>
    <w:rsid w:val="004746D4"/>
    <w:rsid w:val="00474B53"/>
    <w:rsid w:val="00474D56"/>
    <w:rsid w:val="00474EC1"/>
    <w:rsid w:val="00475444"/>
    <w:rsid w:val="004755F0"/>
    <w:rsid w:val="004757BB"/>
    <w:rsid w:val="00476347"/>
    <w:rsid w:val="00476955"/>
    <w:rsid w:val="00476E84"/>
    <w:rsid w:val="004773CD"/>
    <w:rsid w:val="004774C0"/>
    <w:rsid w:val="00477E6D"/>
    <w:rsid w:val="00480252"/>
    <w:rsid w:val="004802A4"/>
    <w:rsid w:val="00480388"/>
    <w:rsid w:val="00481531"/>
    <w:rsid w:val="00481FCE"/>
    <w:rsid w:val="00482699"/>
    <w:rsid w:val="004827D6"/>
    <w:rsid w:val="00482A40"/>
    <w:rsid w:val="004834D7"/>
    <w:rsid w:val="00483751"/>
    <w:rsid w:val="00483AB3"/>
    <w:rsid w:val="00483F70"/>
    <w:rsid w:val="004852CA"/>
    <w:rsid w:val="0048541B"/>
    <w:rsid w:val="0048565A"/>
    <w:rsid w:val="0048575C"/>
    <w:rsid w:val="00485761"/>
    <w:rsid w:val="004859E5"/>
    <w:rsid w:val="00485AC7"/>
    <w:rsid w:val="004864AE"/>
    <w:rsid w:val="0048655E"/>
    <w:rsid w:val="00486702"/>
    <w:rsid w:val="00487702"/>
    <w:rsid w:val="00487B56"/>
    <w:rsid w:val="0049013F"/>
    <w:rsid w:val="00490796"/>
    <w:rsid w:val="00490B8D"/>
    <w:rsid w:val="00490C76"/>
    <w:rsid w:val="00491221"/>
    <w:rsid w:val="0049159C"/>
    <w:rsid w:val="004924BC"/>
    <w:rsid w:val="004925AF"/>
    <w:rsid w:val="00492744"/>
    <w:rsid w:val="0049295F"/>
    <w:rsid w:val="00492F0F"/>
    <w:rsid w:val="00492FE2"/>
    <w:rsid w:val="004938D2"/>
    <w:rsid w:val="00493917"/>
    <w:rsid w:val="00493C8A"/>
    <w:rsid w:val="00494138"/>
    <w:rsid w:val="0049432E"/>
    <w:rsid w:val="004947A4"/>
    <w:rsid w:val="004948A6"/>
    <w:rsid w:val="00494C73"/>
    <w:rsid w:val="00494DF1"/>
    <w:rsid w:val="00494EF8"/>
    <w:rsid w:val="00495218"/>
    <w:rsid w:val="0049564E"/>
    <w:rsid w:val="00495A33"/>
    <w:rsid w:val="00495D25"/>
    <w:rsid w:val="00496492"/>
    <w:rsid w:val="004964EB"/>
    <w:rsid w:val="00497149"/>
    <w:rsid w:val="00497970"/>
    <w:rsid w:val="00497C7F"/>
    <w:rsid w:val="004A00FC"/>
    <w:rsid w:val="004A025B"/>
    <w:rsid w:val="004A0299"/>
    <w:rsid w:val="004A0432"/>
    <w:rsid w:val="004A13D9"/>
    <w:rsid w:val="004A1962"/>
    <w:rsid w:val="004A1DA2"/>
    <w:rsid w:val="004A21BD"/>
    <w:rsid w:val="004A2641"/>
    <w:rsid w:val="004A286F"/>
    <w:rsid w:val="004A2A30"/>
    <w:rsid w:val="004A2DE1"/>
    <w:rsid w:val="004A2ED1"/>
    <w:rsid w:val="004A2EFB"/>
    <w:rsid w:val="004A325B"/>
    <w:rsid w:val="004A3B11"/>
    <w:rsid w:val="004A41D3"/>
    <w:rsid w:val="004A4423"/>
    <w:rsid w:val="004A4467"/>
    <w:rsid w:val="004A45DC"/>
    <w:rsid w:val="004A49E4"/>
    <w:rsid w:val="004A4F5E"/>
    <w:rsid w:val="004A4FD1"/>
    <w:rsid w:val="004A5115"/>
    <w:rsid w:val="004A57F4"/>
    <w:rsid w:val="004A5D79"/>
    <w:rsid w:val="004A5F12"/>
    <w:rsid w:val="004A61AC"/>
    <w:rsid w:val="004A639E"/>
    <w:rsid w:val="004A7915"/>
    <w:rsid w:val="004A7FEE"/>
    <w:rsid w:val="004B015A"/>
    <w:rsid w:val="004B097B"/>
    <w:rsid w:val="004B120D"/>
    <w:rsid w:val="004B1234"/>
    <w:rsid w:val="004B1444"/>
    <w:rsid w:val="004B2283"/>
    <w:rsid w:val="004B2596"/>
    <w:rsid w:val="004B2B57"/>
    <w:rsid w:val="004B3333"/>
    <w:rsid w:val="004B35FB"/>
    <w:rsid w:val="004B377F"/>
    <w:rsid w:val="004B3C2E"/>
    <w:rsid w:val="004B3D23"/>
    <w:rsid w:val="004B4028"/>
    <w:rsid w:val="004B4381"/>
    <w:rsid w:val="004B4551"/>
    <w:rsid w:val="004B489D"/>
    <w:rsid w:val="004B5172"/>
    <w:rsid w:val="004B561B"/>
    <w:rsid w:val="004B564D"/>
    <w:rsid w:val="004B6083"/>
    <w:rsid w:val="004B60D2"/>
    <w:rsid w:val="004B6CBF"/>
    <w:rsid w:val="004B79A8"/>
    <w:rsid w:val="004B7C85"/>
    <w:rsid w:val="004B7E3E"/>
    <w:rsid w:val="004C0221"/>
    <w:rsid w:val="004C06E0"/>
    <w:rsid w:val="004C0D19"/>
    <w:rsid w:val="004C0D1B"/>
    <w:rsid w:val="004C10FC"/>
    <w:rsid w:val="004C148A"/>
    <w:rsid w:val="004C185B"/>
    <w:rsid w:val="004C1ACC"/>
    <w:rsid w:val="004C266D"/>
    <w:rsid w:val="004C26E7"/>
    <w:rsid w:val="004C271A"/>
    <w:rsid w:val="004C2744"/>
    <w:rsid w:val="004C2CBE"/>
    <w:rsid w:val="004C2E88"/>
    <w:rsid w:val="004C306F"/>
    <w:rsid w:val="004C32C3"/>
    <w:rsid w:val="004C32CB"/>
    <w:rsid w:val="004C37D4"/>
    <w:rsid w:val="004C46CF"/>
    <w:rsid w:val="004C4AEB"/>
    <w:rsid w:val="004C4D25"/>
    <w:rsid w:val="004C4EC6"/>
    <w:rsid w:val="004C518A"/>
    <w:rsid w:val="004C54F1"/>
    <w:rsid w:val="004C56F4"/>
    <w:rsid w:val="004C5938"/>
    <w:rsid w:val="004C5EC4"/>
    <w:rsid w:val="004C6853"/>
    <w:rsid w:val="004C6BC8"/>
    <w:rsid w:val="004C6C15"/>
    <w:rsid w:val="004C6F6C"/>
    <w:rsid w:val="004C6FCE"/>
    <w:rsid w:val="004C759F"/>
    <w:rsid w:val="004C7686"/>
    <w:rsid w:val="004D0843"/>
    <w:rsid w:val="004D0905"/>
    <w:rsid w:val="004D10D5"/>
    <w:rsid w:val="004D1487"/>
    <w:rsid w:val="004D191D"/>
    <w:rsid w:val="004D1E3C"/>
    <w:rsid w:val="004D3295"/>
    <w:rsid w:val="004D3522"/>
    <w:rsid w:val="004D413D"/>
    <w:rsid w:val="004D45F0"/>
    <w:rsid w:val="004D4643"/>
    <w:rsid w:val="004D57BE"/>
    <w:rsid w:val="004D5942"/>
    <w:rsid w:val="004D5D08"/>
    <w:rsid w:val="004D6E24"/>
    <w:rsid w:val="004D71C9"/>
    <w:rsid w:val="004D71D1"/>
    <w:rsid w:val="004D71F0"/>
    <w:rsid w:val="004D7B51"/>
    <w:rsid w:val="004D7E5B"/>
    <w:rsid w:val="004E055A"/>
    <w:rsid w:val="004E0C39"/>
    <w:rsid w:val="004E1FA4"/>
    <w:rsid w:val="004E203E"/>
    <w:rsid w:val="004E2B1C"/>
    <w:rsid w:val="004E2FAB"/>
    <w:rsid w:val="004E34AD"/>
    <w:rsid w:val="004E370A"/>
    <w:rsid w:val="004E3CCB"/>
    <w:rsid w:val="004E3D5E"/>
    <w:rsid w:val="004E4417"/>
    <w:rsid w:val="004E4B39"/>
    <w:rsid w:val="004E5160"/>
    <w:rsid w:val="004E587A"/>
    <w:rsid w:val="004E59C1"/>
    <w:rsid w:val="004E5B7A"/>
    <w:rsid w:val="004E5DF8"/>
    <w:rsid w:val="004E5E32"/>
    <w:rsid w:val="004E5F6D"/>
    <w:rsid w:val="004E61EC"/>
    <w:rsid w:val="004E62AA"/>
    <w:rsid w:val="004E636D"/>
    <w:rsid w:val="004E71F6"/>
    <w:rsid w:val="004E72CF"/>
    <w:rsid w:val="004E771D"/>
    <w:rsid w:val="004E7B48"/>
    <w:rsid w:val="004F00A8"/>
    <w:rsid w:val="004F01D1"/>
    <w:rsid w:val="004F0DD6"/>
    <w:rsid w:val="004F10CE"/>
    <w:rsid w:val="004F16A7"/>
    <w:rsid w:val="004F1C7C"/>
    <w:rsid w:val="004F1D47"/>
    <w:rsid w:val="004F250B"/>
    <w:rsid w:val="004F2579"/>
    <w:rsid w:val="004F2CDD"/>
    <w:rsid w:val="004F2FCC"/>
    <w:rsid w:val="004F34AF"/>
    <w:rsid w:val="004F3952"/>
    <w:rsid w:val="004F3E0F"/>
    <w:rsid w:val="004F3EE6"/>
    <w:rsid w:val="004F43C4"/>
    <w:rsid w:val="004F46D5"/>
    <w:rsid w:val="004F4815"/>
    <w:rsid w:val="004F4A60"/>
    <w:rsid w:val="004F4B3A"/>
    <w:rsid w:val="004F5470"/>
    <w:rsid w:val="004F56E6"/>
    <w:rsid w:val="004F584B"/>
    <w:rsid w:val="004F5AF9"/>
    <w:rsid w:val="004F5DBD"/>
    <w:rsid w:val="004F66BD"/>
    <w:rsid w:val="004F689F"/>
    <w:rsid w:val="004F6982"/>
    <w:rsid w:val="004F6A1E"/>
    <w:rsid w:val="004F6B13"/>
    <w:rsid w:val="004F6B30"/>
    <w:rsid w:val="004F742B"/>
    <w:rsid w:val="004F744F"/>
    <w:rsid w:val="004F76E5"/>
    <w:rsid w:val="004F7F92"/>
    <w:rsid w:val="005001B9"/>
    <w:rsid w:val="00500352"/>
    <w:rsid w:val="00500983"/>
    <w:rsid w:val="005010C2"/>
    <w:rsid w:val="005015CD"/>
    <w:rsid w:val="005016F4"/>
    <w:rsid w:val="005019F5"/>
    <w:rsid w:val="005020A9"/>
    <w:rsid w:val="005023E3"/>
    <w:rsid w:val="005027C5"/>
    <w:rsid w:val="005031B8"/>
    <w:rsid w:val="00503252"/>
    <w:rsid w:val="00503386"/>
    <w:rsid w:val="00503572"/>
    <w:rsid w:val="00503A0C"/>
    <w:rsid w:val="00503F28"/>
    <w:rsid w:val="00503F3C"/>
    <w:rsid w:val="00504013"/>
    <w:rsid w:val="005040C2"/>
    <w:rsid w:val="00504AB2"/>
    <w:rsid w:val="00504D8D"/>
    <w:rsid w:val="00504DD3"/>
    <w:rsid w:val="00504EAC"/>
    <w:rsid w:val="00504F7A"/>
    <w:rsid w:val="0050563D"/>
    <w:rsid w:val="005058CF"/>
    <w:rsid w:val="005059F3"/>
    <w:rsid w:val="00505BDC"/>
    <w:rsid w:val="00506275"/>
    <w:rsid w:val="005063F3"/>
    <w:rsid w:val="00506479"/>
    <w:rsid w:val="0050664B"/>
    <w:rsid w:val="00506735"/>
    <w:rsid w:val="00506868"/>
    <w:rsid w:val="005073CB"/>
    <w:rsid w:val="0050763D"/>
    <w:rsid w:val="005077DE"/>
    <w:rsid w:val="00507CD3"/>
    <w:rsid w:val="005106B6"/>
    <w:rsid w:val="00511366"/>
    <w:rsid w:val="00511E92"/>
    <w:rsid w:val="00512481"/>
    <w:rsid w:val="0051267F"/>
    <w:rsid w:val="00513031"/>
    <w:rsid w:val="005140BF"/>
    <w:rsid w:val="005141A3"/>
    <w:rsid w:val="0051480E"/>
    <w:rsid w:val="00514ABB"/>
    <w:rsid w:val="00514F2C"/>
    <w:rsid w:val="00515CC8"/>
    <w:rsid w:val="0051625C"/>
    <w:rsid w:val="0051629C"/>
    <w:rsid w:val="00516D64"/>
    <w:rsid w:val="00516ED5"/>
    <w:rsid w:val="005174CB"/>
    <w:rsid w:val="00517524"/>
    <w:rsid w:val="00517585"/>
    <w:rsid w:val="00517647"/>
    <w:rsid w:val="00517A1B"/>
    <w:rsid w:val="00520459"/>
    <w:rsid w:val="00520A51"/>
    <w:rsid w:val="00520C46"/>
    <w:rsid w:val="005216B8"/>
    <w:rsid w:val="00521C7A"/>
    <w:rsid w:val="005220AE"/>
    <w:rsid w:val="0052223A"/>
    <w:rsid w:val="005227D7"/>
    <w:rsid w:val="00522835"/>
    <w:rsid w:val="00522FD7"/>
    <w:rsid w:val="005231E3"/>
    <w:rsid w:val="0052424C"/>
    <w:rsid w:val="00524E59"/>
    <w:rsid w:val="00524FFD"/>
    <w:rsid w:val="0052560A"/>
    <w:rsid w:val="005256D9"/>
    <w:rsid w:val="005258C0"/>
    <w:rsid w:val="00525911"/>
    <w:rsid w:val="00525A99"/>
    <w:rsid w:val="00527512"/>
    <w:rsid w:val="00527CB5"/>
    <w:rsid w:val="00527D03"/>
    <w:rsid w:val="00527FF4"/>
    <w:rsid w:val="005308E7"/>
    <w:rsid w:val="00530B49"/>
    <w:rsid w:val="00530C8A"/>
    <w:rsid w:val="005314E1"/>
    <w:rsid w:val="0053173A"/>
    <w:rsid w:val="0053195C"/>
    <w:rsid w:val="00531AF7"/>
    <w:rsid w:val="00531C8E"/>
    <w:rsid w:val="00532AD2"/>
    <w:rsid w:val="00532D71"/>
    <w:rsid w:val="00532F78"/>
    <w:rsid w:val="005332D7"/>
    <w:rsid w:val="0053334D"/>
    <w:rsid w:val="00533758"/>
    <w:rsid w:val="00533BF9"/>
    <w:rsid w:val="005342E5"/>
    <w:rsid w:val="005344AB"/>
    <w:rsid w:val="005347EC"/>
    <w:rsid w:val="00534C53"/>
    <w:rsid w:val="00534FD7"/>
    <w:rsid w:val="00535166"/>
    <w:rsid w:val="0053518B"/>
    <w:rsid w:val="005352BA"/>
    <w:rsid w:val="005365B8"/>
    <w:rsid w:val="00536F8E"/>
    <w:rsid w:val="005373DE"/>
    <w:rsid w:val="00540309"/>
    <w:rsid w:val="0054042F"/>
    <w:rsid w:val="005406D4"/>
    <w:rsid w:val="0054097A"/>
    <w:rsid w:val="00540EF0"/>
    <w:rsid w:val="005410AC"/>
    <w:rsid w:val="00541105"/>
    <w:rsid w:val="0054142B"/>
    <w:rsid w:val="0054160A"/>
    <w:rsid w:val="00542987"/>
    <w:rsid w:val="00542A0F"/>
    <w:rsid w:val="00543410"/>
    <w:rsid w:val="00543A52"/>
    <w:rsid w:val="00543C26"/>
    <w:rsid w:val="00544462"/>
    <w:rsid w:val="005449FD"/>
    <w:rsid w:val="00544F5E"/>
    <w:rsid w:val="0054576A"/>
    <w:rsid w:val="005459D6"/>
    <w:rsid w:val="005459FF"/>
    <w:rsid w:val="00545AD4"/>
    <w:rsid w:val="00546017"/>
    <w:rsid w:val="00546375"/>
    <w:rsid w:val="00546690"/>
    <w:rsid w:val="0054672F"/>
    <w:rsid w:val="00546A7C"/>
    <w:rsid w:val="00546F84"/>
    <w:rsid w:val="0054716F"/>
    <w:rsid w:val="00547445"/>
    <w:rsid w:val="0055000D"/>
    <w:rsid w:val="00550461"/>
    <w:rsid w:val="0055096E"/>
    <w:rsid w:val="00550AFD"/>
    <w:rsid w:val="00550F2B"/>
    <w:rsid w:val="0055126A"/>
    <w:rsid w:val="00551932"/>
    <w:rsid w:val="00551A27"/>
    <w:rsid w:val="00551CBF"/>
    <w:rsid w:val="00551D90"/>
    <w:rsid w:val="0055221C"/>
    <w:rsid w:val="0055232F"/>
    <w:rsid w:val="0055291E"/>
    <w:rsid w:val="00552CC1"/>
    <w:rsid w:val="00552ECB"/>
    <w:rsid w:val="0055390B"/>
    <w:rsid w:val="00553BB0"/>
    <w:rsid w:val="005543CE"/>
    <w:rsid w:val="005544C3"/>
    <w:rsid w:val="0055475B"/>
    <w:rsid w:val="00554ACE"/>
    <w:rsid w:val="0055544B"/>
    <w:rsid w:val="00555539"/>
    <w:rsid w:val="00555625"/>
    <w:rsid w:val="005556B1"/>
    <w:rsid w:val="00555B56"/>
    <w:rsid w:val="00555D40"/>
    <w:rsid w:val="00555EB3"/>
    <w:rsid w:val="00556093"/>
    <w:rsid w:val="00556150"/>
    <w:rsid w:val="00556622"/>
    <w:rsid w:val="005601CF"/>
    <w:rsid w:val="00560353"/>
    <w:rsid w:val="0056044C"/>
    <w:rsid w:val="00560553"/>
    <w:rsid w:val="00560888"/>
    <w:rsid w:val="00560B69"/>
    <w:rsid w:val="005617C3"/>
    <w:rsid w:val="00561A2D"/>
    <w:rsid w:val="00561B09"/>
    <w:rsid w:val="00562E75"/>
    <w:rsid w:val="005637DB"/>
    <w:rsid w:val="005642FB"/>
    <w:rsid w:val="005644AC"/>
    <w:rsid w:val="005645D8"/>
    <w:rsid w:val="00565484"/>
    <w:rsid w:val="00565F59"/>
    <w:rsid w:val="00567A7E"/>
    <w:rsid w:val="00567CCB"/>
    <w:rsid w:val="00567CD1"/>
    <w:rsid w:val="00567DDE"/>
    <w:rsid w:val="00571102"/>
    <w:rsid w:val="00571111"/>
    <w:rsid w:val="00571216"/>
    <w:rsid w:val="0057174C"/>
    <w:rsid w:val="00571AAA"/>
    <w:rsid w:val="00571DC3"/>
    <w:rsid w:val="00572575"/>
    <w:rsid w:val="00572CB8"/>
    <w:rsid w:val="00572DA8"/>
    <w:rsid w:val="0057364C"/>
    <w:rsid w:val="00573931"/>
    <w:rsid w:val="00573A49"/>
    <w:rsid w:val="00574960"/>
    <w:rsid w:val="00574B9E"/>
    <w:rsid w:val="00575091"/>
    <w:rsid w:val="005753D3"/>
    <w:rsid w:val="0057553F"/>
    <w:rsid w:val="00576019"/>
    <w:rsid w:val="0057660E"/>
    <w:rsid w:val="00576EEB"/>
    <w:rsid w:val="0057709A"/>
    <w:rsid w:val="00577A52"/>
    <w:rsid w:val="00580BFF"/>
    <w:rsid w:val="00581D3F"/>
    <w:rsid w:val="0058231D"/>
    <w:rsid w:val="0058248A"/>
    <w:rsid w:val="00582AAA"/>
    <w:rsid w:val="00582B8A"/>
    <w:rsid w:val="00583086"/>
    <w:rsid w:val="0058327C"/>
    <w:rsid w:val="00583410"/>
    <w:rsid w:val="00583659"/>
    <w:rsid w:val="00583C67"/>
    <w:rsid w:val="00583FED"/>
    <w:rsid w:val="005840F3"/>
    <w:rsid w:val="00584424"/>
    <w:rsid w:val="00584927"/>
    <w:rsid w:val="00584B39"/>
    <w:rsid w:val="00585A7A"/>
    <w:rsid w:val="00585DAA"/>
    <w:rsid w:val="00586EF9"/>
    <w:rsid w:val="00586F77"/>
    <w:rsid w:val="00587208"/>
    <w:rsid w:val="005872AB"/>
    <w:rsid w:val="00587AB0"/>
    <w:rsid w:val="00590084"/>
    <w:rsid w:val="00590F1E"/>
    <w:rsid w:val="00591627"/>
    <w:rsid w:val="005916D5"/>
    <w:rsid w:val="005918A7"/>
    <w:rsid w:val="00591B47"/>
    <w:rsid w:val="00591DA1"/>
    <w:rsid w:val="005922F5"/>
    <w:rsid w:val="00592671"/>
    <w:rsid w:val="00592838"/>
    <w:rsid w:val="00592D09"/>
    <w:rsid w:val="00593195"/>
    <w:rsid w:val="00593308"/>
    <w:rsid w:val="005934E5"/>
    <w:rsid w:val="00593907"/>
    <w:rsid w:val="00593A4F"/>
    <w:rsid w:val="00593D7C"/>
    <w:rsid w:val="00593DBB"/>
    <w:rsid w:val="005944AC"/>
    <w:rsid w:val="005946B7"/>
    <w:rsid w:val="00594733"/>
    <w:rsid w:val="005949A4"/>
    <w:rsid w:val="005957D4"/>
    <w:rsid w:val="00595AFB"/>
    <w:rsid w:val="005960CA"/>
    <w:rsid w:val="00596171"/>
    <w:rsid w:val="00596381"/>
    <w:rsid w:val="00596A66"/>
    <w:rsid w:val="005971D4"/>
    <w:rsid w:val="00597D25"/>
    <w:rsid w:val="00597D9E"/>
    <w:rsid w:val="005A04BC"/>
    <w:rsid w:val="005A07C8"/>
    <w:rsid w:val="005A09F9"/>
    <w:rsid w:val="005A09FD"/>
    <w:rsid w:val="005A0B1C"/>
    <w:rsid w:val="005A0D34"/>
    <w:rsid w:val="005A0D6F"/>
    <w:rsid w:val="005A0DDB"/>
    <w:rsid w:val="005A11C4"/>
    <w:rsid w:val="005A1301"/>
    <w:rsid w:val="005A1404"/>
    <w:rsid w:val="005A1D09"/>
    <w:rsid w:val="005A2712"/>
    <w:rsid w:val="005A2827"/>
    <w:rsid w:val="005A2846"/>
    <w:rsid w:val="005A2FCF"/>
    <w:rsid w:val="005A30D4"/>
    <w:rsid w:val="005A31A7"/>
    <w:rsid w:val="005A349F"/>
    <w:rsid w:val="005A3866"/>
    <w:rsid w:val="005A3A2A"/>
    <w:rsid w:val="005A3D30"/>
    <w:rsid w:val="005A3DE3"/>
    <w:rsid w:val="005A4107"/>
    <w:rsid w:val="005A442C"/>
    <w:rsid w:val="005A4A10"/>
    <w:rsid w:val="005A4A76"/>
    <w:rsid w:val="005A5425"/>
    <w:rsid w:val="005A5964"/>
    <w:rsid w:val="005A5A95"/>
    <w:rsid w:val="005A5C62"/>
    <w:rsid w:val="005A61B3"/>
    <w:rsid w:val="005A627F"/>
    <w:rsid w:val="005A642F"/>
    <w:rsid w:val="005A7055"/>
    <w:rsid w:val="005A7B10"/>
    <w:rsid w:val="005A7E05"/>
    <w:rsid w:val="005B05CB"/>
    <w:rsid w:val="005B07B2"/>
    <w:rsid w:val="005B0909"/>
    <w:rsid w:val="005B0BDE"/>
    <w:rsid w:val="005B0F95"/>
    <w:rsid w:val="005B1288"/>
    <w:rsid w:val="005B156A"/>
    <w:rsid w:val="005B1B9F"/>
    <w:rsid w:val="005B28A1"/>
    <w:rsid w:val="005B2B7D"/>
    <w:rsid w:val="005B2ECD"/>
    <w:rsid w:val="005B4AE5"/>
    <w:rsid w:val="005B4B4A"/>
    <w:rsid w:val="005B4E74"/>
    <w:rsid w:val="005B4E89"/>
    <w:rsid w:val="005B4FD1"/>
    <w:rsid w:val="005B5128"/>
    <w:rsid w:val="005B577E"/>
    <w:rsid w:val="005B5A47"/>
    <w:rsid w:val="005B5D19"/>
    <w:rsid w:val="005B5F7B"/>
    <w:rsid w:val="005B6261"/>
    <w:rsid w:val="005B67EE"/>
    <w:rsid w:val="005B705B"/>
    <w:rsid w:val="005B71F6"/>
    <w:rsid w:val="005B7254"/>
    <w:rsid w:val="005B758B"/>
    <w:rsid w:val="005B7615"/>
    <w:rsid w:val="005B7641"/>
    <w:rsid w:val="005B7E82"/>
    <w:rsid w:val="005B7F09"/>
    <w:rsid w:val="005C0108"/>
    <w:rsid w:val="005C02EB"/>
    <w:rsid w:val="005C0838"/>
    <w:rsid w:val="005C0920"/>
    <w:rsid w:val="005C09EF"/>
    <w:rsid w:val="005C0B03"/>
    <w:rsid w:val="005C1644"/>
    <w:rsid w:val="005C185E"/>
    <w:rsid w:val="005C22C6"/>
    <w:rsid w:val="005C23B9"/>
    <w:rsid w:val="005C2E39"/>
    <w:rsid w:val="005C2EC0"/>
    <w:rsid w:val="005C2FD4"/>
    <w:rsid w:val="005C302A"/>
    <w:rsid w:val="005C30E8"/>
    <w:rsid w:val="005C3261"/>
    <w:rsid w:val="005C3414"/>
    <w:rsid w:val="005C3A35"/>
    <w:rsid w:val="005C3EFE"/>
    <w:rsid w:val="005C3FA9"/>
    <w:rsid w:val="005C400F"/>
    <w:rsid w:val="005C4171"/>
    <w:rsid w:val="005C43D2"/>
    <w:rsid w:val="005C440D"/>
    <w:rsid w:val="005C4962"/>
    <w:rsid w:val="005C4CFE"/>
    <w:rsid w:val="005C4DE3"/>
    <w:rsid w:val="005C4FF3"/>
    <w:rsid w:val="005C50C4"/>
    <w:rsid w:val="005C5717"/>
    <w:rsid w:val="005C5D05"/>
    <w:rsid w:val="005C5D33"/>
    <w:rsid w:val="005C61F4"/>
    <w:rsid w:val="005C6DFC"/>
    <w:rsid w:val="005C754A"/>
    <w:rsid w:val="005C7B1E"/>
    <w:rsid w:val="005C7BFB"/>
    <w:rsid w:val="005D02A8"/>
    <w:rsid w:val="005D0557"/>
    <w:rsid w:val="005D1346"/>
    <w:rsid w:val="005D14B1"/>
    <w:rsid w:val="005D177E"/>
    <w:rsid w:val="005D1DD1"/>
    <w:rsid w:val="005D2156"/>
    <w:rsid w:val="005D22DE"/>
    <w:rsid w:val="005D23CE"/>
    <w:rsid w:val="005D27DD"/>
    <w:rsid w:val="005D34DA"/>
    <w:rsid w:val="005D3A1A"/>
    <w:rsid w:val="005D3DC9"/>
    <w:rsid w:val="005D3F4B"/>
    <w:rsid w:val="005D409A"/>
    <w:rsid w:val="005D45EE"/>
    <w:rsid w:val="005D4A94"/>
    <w:rsid w:val="005D4EDF"/>
    <w:rsid w:val="005D53D6"/>
    <w:rsid w:val="005D5591"/>
    <w:rsid w:val="005D664A"/>
    <w:rsid w:val="005D6755"/>
    <w:rsid w:val="005D6984"/>
    <w:rsid w:val="005D70BB"/>
    <w:rsid w:val="005D77B1"/>
    <w:rsid w:val="005D78D3"/>
    <w:rsid w:val="005D7A80"/>
    <w:rsid w:val="005D7E5D"/>
    <w:rsid w:val="005E05FD"/>
    <w:rsid w:val="005E065E"/>
    <w:rsid w:val="005E0785"/>
    <w:rsid w:val="005E07E4"/>
    <w:rsid w:val="005E1365"/>
    <w:rsid w:val="005E14BA"/>
    <w:rsid w:val="005E1C8A"/>
    <w:rsid w:val="005E2995"/>
    <w:rsid w:val="005E2A5D"/>
    <w:rsid w:val="005E2ED2"/>
    <w:rsid w:val="005E377C"/>
    <w:rsid w:val="005E3A45"/>
    <w:rsid w:val="005E3C78"/>
    <w:rsid w:val="005E4194"/>
    <w:rsid w:val="005E42A5"/>
    <w:rsid w:val="005E4364"/>
    <w:rsid w:val="005E4747"/>
    <w:rsid w:val="005E494F"/>
    <w:rsid w:val="005E4FB9"/>
    <w:rsid w:val="005E4FBA"/>
    <w:rsid w:val="005E50CD"/>
    <w:rsid w:val="005E52D0"/>
    <w:rsid w:val="005E6618"/>
    <w:rsid w:val="005E6777"/>
    <w:rsid w:val="005E7149"/>
    <w:rsid w:val="005E763B"/>
    <w:rsid w:val="005E7801"/>
    <w:rsid w:val="005E7D95"/>
    <w:rsid w:val="005F00B7"/>
    <w:rsid w:val="005F043A"/>
    <w:rsid w:val="005F0537"/>
    <w:rsid w:val="005F0CB7"/>
    <w:rsid w:val="005F0E01"/>
    <w:rsid w:val="005F0FD4"/>
    <w:rsid w:val="005F1BCD"/>
    <w:rsid w:val="005F1BD8"/>
    <w:rsid w:val="005F1D4A"/>
    <w:rsid w:val="005F27DA"/>
    <w:rsid w:val="005F2A90"/>
    <w:rsid w:val="005F2B14"/>
    <w:rsid w:val="005F3130"/>
    <w:rsid w:val="005F3566"/>
    <w:rsid w:val="005F363C"/>
    <w:rsid w:val="005F3678"/>
    <w:rsid w:val="005F3EDA"/>
    <w:rsid w:val="005F44C4"/>
    <w:rsid w:val="005F493D"/>
    <w:rsid w:val="005F4EC4"/>
    <w:rsid w:val="005F6460"/>
    <w:rsid w:val="005F655A"/>
    <w:rsid w:val="005F6E44"/>
    <w:rsid w:val="005F6F55"/>
    <w:rsid w:val="005F79E3"/>
    <w:rsid w:val="00600675"/>
    <w:rsid w:val="00600A0C"/>
    <w:rsid w:val="00600E64"/>
    <w:rsid w:val="00600E80"/>
    <w:rsid w:val="006014F1"/>
    <w:rsid w:val="006018E5"/>
    <w:rsid w:val="00601B6C"/>
    <w:rsid w:val="006022F2"/>
    <w:rsid w:val="006023F7"/>
    <w:rsid w:val="00603577"/>
    <w:rsid w:val="006037F1"/>
    <w:rsid w:val="00603C58"/>
    <w:rsid w:val="00603F67"/>
    <w:rsid w:val="0060451E"/>
    <w:rsid w:val="00604521"/>
    <w:rsid w:val="006049D6"/>
    <w:rsid w:val="00604C59"/>
    <w:rsid w:val="00604FFA"/>
    <w:rsid w:val="00605333"/>
    <w:rsid w:val="0060540D"/>
    <w:rsid w:val="00605F07"/>
    <w:rsid w:val="00605FFC"/>
    <w:rsid w:val="006062FD"/>
    <w:rsid w:val="00606423"/>
    <w:rsid w:val="0060678D"/>
    <w:rsid w:val="00607098"/>
    <w:rsid w:val="00607103"/>
    <w:rsid w:val="0060729E"/>
    <w:rsid w:val="006101E4"/>
    <w:rsid w:val="006103DD"/>
    <w:rsid w:val="0061054D"/>
    <w:rsid w:val="006115AD"/>
    <w:rsid w:val="00612525"/>
    <w:rsid w:val="00612956"/>
    <w:rsid w:val="00612B0B"/>
    <w:rsid w:val="00613749"/>
    <w:rsid w:val="00614128"/>
    <w:rsid w:val="00614C42"/>
    <w:rsid w:val="006153C1"/>
    <w:rsid w:val="00615E80"/>
    <w:rsid w:val="00615ED1"/>
    <w:rsid w:val="006161F1"/>
    <w:rsid w:val="00616309"/>
    <w:rsid w:val="006167B7"/>
    <w:rsid w:val="006171F4"/>
    <w:rsid w:val="006174C0"/>
    <w:rsid w:val="006179BF"/>
    <w:rsid w:val="00617C80"/>
    <w:rsid w:val="00617C91"/>
    <w:rsid w:val="00617F53"/>
    <w:rsid w:val="00620238"/>
    <w:rsid w:val="00620375"/>
    <w:rsid w:val="00620505"/>
    <w:rsid w:val="0062159C"/>
    <w:rsid w:val="00621B8A"/>
    <w:rsid w:val="00621E95"/>
    <w:rsid w:val="00622121"/>
    <w:rsid w:val="00623C4E"/>
    <w:rsid w:val="0062430B"/>
    <w:rsid w:val="00624866"/>
    <w:rsid w:val="00624BC1"/>
    <w:rsid w:val="0062549E"/>
    <w:rsid w:val="006258C4"/>
    <w:rsid w:val="00625A73"/>
    <w:rsid w:val="00626058"/>
    <w:rsid w:val="006264A4"/>
    <w:rsid w:val="00626664"/>
    <w:rsid w:val="00627718"/>
    <w:rsid w:val="00627DAA"/>
    <w:rsid w:val="00630111"/>
    <w:rsid w:val="00630383"/>
    <w:rsid w:val="006305CC"/>
    <w:rsid w:val="00630D0A"/>
    <w:rsid w:val="00630E26"/>
    <w:rsid w:val="00630EBE"/>
    <w:rsid w:val="00630F91"/>
    <w:rsid w:val="00631646"/>
    <w:rsid w:val="00631A2B"/>
    <w:rsid w:val="00631A83"/>
    <w:rsid w:val="00631A87"/>
    <w:rsid w:val="0063216B"/>
    <w:rsid w:val="006327F0"/>
    <w:rsid w:val="006330AA"/>
    <w:rsid w:val="00633621"/>
    <w:rsid w:val="0063456F"/>
    <w:rsid w:val="00635813"/>
    <w:rsid w:val="00635839"/>
    <w:rsid w:val="00635BA7"/>
    <w:rsid w:val="00635D1D"/>
    <w:rsid w:val="00635E31"/>
    <w:rsid w:val="00635FD5"/>
    <w:rsid w:val="0063614F"/>
    <w:rsid w:val="006366D6"/>
    <w:rsid w:val="00636FD8"/>
    <w:rsid w:val="006374A6"/>
    <w:rsid w:val="006378D7"/>
    <w:rsid w:val="00637CC6"/>
    <w:rsid w:val="00640C05"/>
    <w:rsid w:val="00640E5A"/>
    <w:rsid w:val="00641237"/>
    <w:rsid w:val="00641373"/>
    <w:rsid w:val="00641403"/>
    <w:rsid w:val="00641485"/>
    <w:rsid w:val="00641720"/>
    <w:rsid w:val="006418E4"/>
    <w:rsid w:val="0064191F"/>
    <w:rsid w:val="00641B4B"/>
    <w:rsid w:val="00641BA5"/>
    <w:rsid w:val="00641BB1"/>
    <w:rsid w:val="00641DE2"/>
    <w:rsid w:val="00641EB8"/>
    <w:rsid w:val="00642217"/>
    <w:rsid w:val="0064274E"/>
    <w:rsid w:val="00642DF0"/>
    <w:rsid w:val="00642E5B"/>
    <w:rsid w:val="00642EF6"/>
    <w:rsid w:val="00643CFA"/>
    <w:rsid w:val="006447F1"/>
    <w:rsid w:val="00644869"/>
    <w:rsid w:val="00644A7D"/>
    <w:rsid w:val="00644C7C"/>
    <w:rsid w:val="00644CD4"/>
    <w:rsid w:val="00644FC2"/>
    <w:rsid w:val="0064542D"/>
    <w:rsid w:val="00645498"/>
    <w:rsid w:val="00645960"/>
    <w:rsid w:val="00646C5C"/>
    <w:rsid w:val="00646E55"/>
    <w:rsid w:val="006472D6"/>
    <w:rsid w:val="00647466"/>
    <w:rsid w:val="006475CB"/>
    <w:rsid w:val="00650093"/>
    <w:rsid w:val="00650155"/>
    <w:rsid w:val="0065036A"/>
    <w:rsid w:val="00651081"/>
    <w:rsid w:val="00651363"/>
    <w:rsid w:val="00652010"/>
    <w:rsid w:val="006521FA"/>
    <w:rsid w:val="00652716"/>
    <w:rsid w:val="00652EE3"/>
    <w:rsid w:val="00652F13"/>
    <w:rsid w:val="006530E6"/>
    <w:rsid w:val="00653690"/>
    <w:rsid w:val="00653BC7"/>
    <w:rsid w:val="00654472"/>
    <w:rsid w:val="00654519"/>
    <w:rsid w:val="00654DF7"/>
    <w:rsid w:val="00655442"/>
    <w:rsid w:val="00655556"/>
    <w:rsid w:val="00655695"/>
    <w:rsid w:val="00655F77"/>
    <w:rsid w:val="00655FB7"/>
    <w:rsid w:val="0065665B"/>
    <w:rsid w:val="006570BE"/>
    <w:rsid w:val="0065713C"/>
    <w:rsid w:val="00657A09"/>
    <w:rsid w:val="00657E94"/>
    <w:rsid w:val="00660227"/>
    <w:rsid w:val="00660A03"/>
    <w:rsid w:val="00660B55"/>
    <w:rsid w:val="00660D64"/>
    <w:rsid w:val="00661106"/>
    <w:rsid w:val="00661B83"/>
    <w:rsid w:val="00661FBD"/>
    <w:rsid w:val="006621D7"/>
    <w:rsid w:val="00662318"/>
    <w:rsid w:val="0066374C"/>
    <w:rsid w:val="006637D4"/>
    <w:rsid w:val="00663FEF"/>
    <w:rsid w:val="006642AB"/>
    <w:rsid w:val="00664459"/>
    <w:rsid w:val="006647E0"/>
    <w:rsid w:val="00664D29"/>
    <w:rsid w:val="00664D5D"/>
    <w:rsid w:val="00665451"/>
    <w:rsid w:val="006658C1"/>
    <w:rsid w:val="00665C84"/>
    <w:rsid w:val="00665D64"/>
    <w:rsid w:val="00666E28"/>
    <w:rsid w:val="00667080"/>
    <w:rsid w:val="006670EF"/>
    <w:rsid w:val="00667175"/>
    <w:rsid w:val="006672CF"/>
    <w:rsid w:val="00667607"/>
    <w:rsid w:val="006678EE"/>
    <w:rsid w:val="00667F99"/>
    <w:rsid w:val="00670647"/>
    <w:rsid w:val="006708BB"/>
    <w:rsid w:val="00670BC9"/>
    <w:rsid w:val="00670C4B"/>
    <w:rsid w:val="006710CC"/>
    <w:rsid w:val="00671483"/>
    <w:rsid w:val="0067165B"/>
    <w:rsid w:val="00671957"/>
    <w:rsid w:val="00671ACC"/>
    <w:rsid w:val="00671EB6"/>
    <w:rsid w:val="00671F1C"/>
    <w:rsid w:val="00671F3D"/>
    <w:rsid w:val="00672251"/>
    <w:rsid w:val="00672407"/>
    <w:rsid w:val="006724EC"/>
    <w:rsid w:val="006725E8"/>
    <w:rsid w:val="006726FC"/>
    <w:rsid w:val="00672B69"/>
    <w:rsid w:val="00672D3B"/>
    <w:rsid w:val="00672E16"/>
    <w:rsid w:val="0067380E"/>
    <w:rsid w:val="00673DF2"/>
    <w:rsid w:val="00674283"/>
    <w:rsid w:val="0067433A"/>
    <w:rsid w:val="006743BC"/>
    <w:rsid w:val="00674776"/>
    <w:rsid w:val="00674800"/>
    <w:rsid w:val="00674F51"/>
    <w:rsid w:val="00674FF9"/>
    <w:rsid w:val="00675DDC"/>
    <w:rsid w:val="00675E08"/>
    <w:rsid w:val="00675F44"/>
    <w:rsid w:val="006760AE"/>
    <w:rsid w:val="006762E6"/>
    <w:rsid w:val="00676445"/>
    <w:rsid w:val="00676643"/>
    <w:rsid w:val="00676CE6"/>
    <w:rsid w:val="00676D89"/>
    <w:rsid w:val="00676FAE"/>
    <w:rsid w:val="006772E7"/>
    <w:rsid w:val="006775AB"/>
    <w:rsid w:val="00680314"/>
    <w:rsid w:val="00680B08"/>
    <w:rsid w:val="00681188"/>
    <w:rsid w:val="006814AB"/>
    <w:rsid w:val="00681BBA"/>
    <w:rsid w:val="00682025"/>
    <w:rsid w:val="0068258E"/>
    <w:rsid w:val="0068295D"/>
    <w:rsid w:val="00683051"/>
    <w:rsid w:val="00683066"/>
    <w:rsid w:val="0068331E"/>
    <w:rsid w:val="00683C36"/>
    <w:rsid w:val="00684108"/>
    <w:rsid w:val="0068414B"/>
    <w:rsid w:val="0068428B"/>
    <w:rsid w:val="00684696"/>
    <w:rsid w:val="006848F2"/>
    <w:rsid w:val="00684CEA"/>
    <w:rsid w:val="00684F22"/>
    <w:rsid w:val="00685190"/>
    <w:rsid w:val="00685772"/>
    <w:rsid w:val="00685EF5"/>
    <w:rsid w:val="00685F63"/>
    <w:rsid w:val="00685F99"/>
    <w:rsid w:val="006864BC"/>
    <w:rsid w:val="00686C73"/>
    <w:rsid w:val="0068709E"/>
    <w:rsid w:val="006874DB"/>
    <w:rsid w:val="00690078"/>
    <w:rsid w:val="00690924"/>
    <w:rsid w:val="00691181"/>
    <w:rsid w:val="0069148B"/>
    <w:rsid w:val="006919C7"/>
    <w:rsid w:val="00691C56"/>
    <w:rsid w:val="0069203C"/>
    <w:rsid w:val="00692162"/>
    <w:rsid w:val="00692315"/>
    <w:rsid w:val="006923EC"/>
    <w:rsid w:val="0069260F"/>
    <w:rsid w:val="006929E1"/>
    <w:rsid w:val="00693139"/>
    <w:rsid w:val="006931C8"/>
    <w:rsid w:val="0069320D"/>
    <w:rsid w:val="00693A8A"/>
    <w:rsid w:val="006944A3"/>
    <w:rsid w:val="006947C6"/>
    <w:rsid w:val="00694B70"/>
    <w:rsid w:val="00694DD3"/>
    <w:rsid w:val="00695D93"/>
    <w:rsid w:val="00695EA6"/>
    <w:rsid w:val="006966A7"/>
    <w:rsid w:val="0069677F"/>
    <w:rsid w:val="00696A0C"/>
    <w:rsid w:val="00696C1C"/>
    <w:rsid w:val="00696DD5"/>
    <w:rsid w:val="00697043"/>
    <w:rsid w:val="00697C79"/>
    <w:rsid w:val="006A0816"/>
    <w:rsid w:val="006A0875"/>
    <w:rsid w:val="006A0CF1"/>
    <w:rsid w:val="006A1212"/>
    <w:rsid w:val="006A18EC"/>
    <w:rsid w:val="006A1E6F"/>
    <w:rsid w:val="006A20C6"/>
    <w:rsid w:val="006A20D3"/>
    <w:rsid w:val="006A2178"/>
    <w:rsid w:val="006A2F30"/>
    <w:rsid w:val="006A327D"/>
    <w:rsid w:val="006A3532"/>
    <w:rsid w:val="006A37C2"/>
    <w:rsid w:val="006A3BF0"/>
    <w:rsid w:val="006A3D48"/>
    <w:rsid w:val="006A4283"/>
    <w:rsid w:val="006A47AE"/>
    <w:rsid w:val="006A4A3B"/>
    <w:rsid w:val="006A4FE3"/>
    <w:rsid w:val="006A5024"/>
    <w:rsid w:val="006A5519"/>
    <w:rsid w:val="006A5D60"/>
    <w:rsid w:val="006A6294"/>
    <w:rsid w:val="006A6832"/>
    <w:rsid w:val="006A6B03"/>
    <w:rsid w:val="006A6BF0"/>
    <w:rsid w:val="006A6FEA"/>
    <w:rsid w:val="006A71E0"/>
    <w:rsid w:val="006A7465"/>
    <w:rsid w:val="006A7BC8"/>
    <w:rsid w:val="006A7D15"/>
    <w:rsid w:val="006A7D70"/>
    <w:rsid w:val="006B02D9"/>
    <w:rsid w:val="006B0C44"/>
    <w:rsid w:val="006B1156"/>
    <w:rsid w:val="006B1CD4"/>
    <w:rsid w:val="006B29AD"/>
    <w:rsid w:val="006B29D3"/>
    <w:rsid w:val="006B2D82"/>
    <w:rsid w:val="006B3179"/>
    <w:rsid w:val="006B34B9"/>
    <w:rsid w:val="006B3505"/>
    <w:rsid w:val="006B3DCA"/>
    <w:rsid w:val="006B47D0"/>
    <w:rsid w:val="006B4809"/>
    <w:rsid w:val="006B57B9"/>
    <w:rsid w:val="006B5819"/>
    <w:rsid w:val="006B5C10"/>
    <w:rsid w:val="006B5FCF"/>
    <w:rsid w:val="006B676D"/>
    <w:rsid w:val="006B6911"/>
    <w:rsid w:val="006B6D57"/>
    <w:rsid w:val="006B6D6A"/>
    <w:rsid w:val="006B6DE6"/>
    <w:rsid w:val="006B710D"/>
    <w:rsid w:val="006B7332"/>
    <w:rsid w:val="006B736A"/>
    <w:rsid w:val="006B764A"/>
    <w:rsid w:val="006B793E"/>
    <w:rsid w:val="006B7DD1"/>
    <w:rsid w:val="006C123B"/>
    <w:rsid w:val="006C1610"/>
    <w:rsid w:val="006C19CB"/>
    <w:rsid w:val="006C19E2"/>
    <w:rsid w:val="006C2477"/>
    <w:rsid w:val="006C2F6B"/>
    <w:rsid w:val="006C36AD"/>
    <w:rsid w:val="006C38EE"/>
    <w:rsid w:val="006C3E2C"/>
    <w:rsid w:val="006C3F71"/>
    <w:rsid w:val="006C4117"/>
    <w:rsid w:val="006C42D3"/>
    <w:rsid w:val="006C46A8"/>
    <w:rsid w:val="006C4889"/>
    <w:rsid w:val="006C4CE3"/>
    <w:rsid w:val="006C4FDB"/>
    <w:rsid w:val="006C52DE"/>
    <w:rsid w:val="006C537E"/>
    <w:rsid w:val="006C566F"/>
    <w:rsid w:val="006C5724"/>
    <w:rsid w:val="006C57BF"/>
    <w:rsid w:val="006C58D8"/>
    <w:rsid w:val="006C5ABE"/>
    <w:rsid w:val="006C5BD4"/>
    <w:rsid w:val="006C5F4B"/>
    <w:rsid w:val="006C61B9"/>
    <w:rsid w:val="006C62EB"/>
    <w:rsid w:val="006C6342"/>
    <w:rsid w:val="006C68B0"/>
    <w:rsid w:val="006C6AE0"/>
    <w:rsid w:val="006C6C3B"/>
    <w:rsid w:val="006C7119"/>
    <w:rsid w:val="006C759D"/>
    <w:rsid w:val="006C75A5"/>
    <w:rsid w:val="006C79DB"/>
    <w:rsid w:val="006C7A6D"/>
    <w:rsid w:val="006D0272"/>
    <w:rsid w:val="006D02E5"/>
    <w:rsid w:val="006D0D4B"/>
    <w:rsid w:val="006D14F5"/>
    <w:rsid w:val="006D1584"/>
    <w:rsid w:val="006D19CF"/>
    <w:rsid w:val="006D1F7A"/>
    <w:rsid w:val="006D241F"/>
    <w:rsid w:val="006D2705"/>
    <w:rsid w:val="006D2BA3"/>
    <w:rsid w:val="006D3243"/>
    <w:rsid w:val="006D369F"/>
    <w:rsid w:val="006D3BF8"/>
    <w:rsid w:val="006D43C7"/>
    <w:rsid w:val="006D4977"/>
    <w:rsid w:val="006D4AEA"/>
    <w:rsid w:val="006D4D99"/>
    <w:rsid w:val="006D4DED"/>
    <w:rsid w:val="006D4E15"/>
    <w:rsid w:val="006D5257"/>
    <w:rsid w:val="006D5458"/>
    <w:rsid w:val="006D5500"/>
    <w:rsid w:val="006D565E"/>
    <w:rsid w:val="006D5C81"/>
    <w:rsid w:val="006D6552"/>
    <w:rsid w:val="006D6C11"/>
    <w:rsid w:val="006D6E3A"/>
    <w:rsid w:val="006D6F3F"/>
    <w:rsid w:val="006D74E1"/>
    <w:rsid w:val="006D7574"/>
    <w:rsid w:val="006D771D"/>
    <w:rsid w:val="006D776D"/>
    <w:rsid w:val="006D79A7"/>
    <w:rsid w:val="006D7A26"/>
    <w:rsid w:val="006E0053"/>
    <w:rsid w:val="006E0348"/>
    <w:rsid w:val="006E075D"/>
    <w:rsid w:val="006E0B33"/>
    <w:rsid w:val="006E13F3"/>
    <w:rsid w:val="006E17EC"/>
    <w:rsid w:val="006E18D5"/>
    <w:rsid w:val="006E1D74"/>
    <w:rsid w:val="006E22C0"/>
    <w:rsid w:val="006E2A73"/>
    <w:rsid w:val="006E3131"/>
    <w:rsid w:val="006E3298"/>
    <w:rsid w:val="006E36F4"/>
    <w:rsid w:val="006E3D06"/>
    <w:rsid w:val="006E3DF6"/>
    <w:rsid w:val="006E4225"/>
    <w:rsid w:val="006E4991"/>
    <w:rsid w:val="006E5942"/>
    <w:rsid w:val="006E59A9"/>
    <w:rsid w:val="006E5A68"/>
    <w:rsid w:val="006E5A91"/>
    <w:rsid w:val="006E5E90"/>
    <w:rsid w:val="006E5EDE"/>
    <w:rsid w:val="006E5F98"/>
    <w:rsid w:val="006E5FCF"/>
    <w:rsid w:val="006E6048"/>
    <w:rsid w:val="006E668E"/>
    <w:rsid w:val="006E681C"/>
    <w:rsid w:val="006E68A0"/>
    <w:rsid w:val="006E6D05"/>
    <w:rsid w:val="006E7428"/>
    <w:rsid w:val="006E758F"/>
    <w:rsid w:val="006E7778"/>
    <w:rsid w:val="006E77A2"/>
    <w:rsid w:val="006E7919"/>
    <w:rsid w:val="006E7938"/>
    <w:rsid w:val="006E7DC6"/>
    <w:rsid w:val="006F01DC"/>
    <w:rsid w:val="006F081C"/>
    <w:rsid w:val="006F082C"/>
    <w:rsid w:val="006F09B7"/>
    <w:rsid w:val="006F0F64"/>
    <w:rsid w:val="006F11DE"/>
    <w:rsid w:val="006F1510"/>
    <w:rsid w:val="006F16E8"/>
    <w:rsid w:val="006F1A2E"/>
    <w:rsid w:val="006F21C3"/>
    <w:rsid w:val="006F2312"/>
    <w:rsid w:val="006F2699"/>
    <w:rsid w:val="006F2935"/>
    <w:rsid w:val="006F352A"/>
    <w:rsid w:val="006F3822"/>
    <w:rsid w:val="006F4561"/>
    <w:rsid w:val="006F4F1F"/>
    <w:rsid w:val="006F5179"/>
    <w:rsid w:val="006F5283"/>
    <w:rsid w:val="006F5456"/>
    <w:rsid w:val="006F5496"/>
    <w:rsid w:val="006F5745"/>
    <w:rsid w:val="006F5B01"/>
    <w:rsid w:val="006F5B0A"/>
    <w:rsid w:val="006F656E"/>
    <w:rsid w:val="006F6666"/>
    <w:rsid w:val="006F668E"/>
    <w:rsid w:val="006F6AA3"/>
    <w:rsid w:val="006F6C8C"/>
    <w:rsid w:val="006F750B"/>
    <w:rsid w:val="006F7A88"/>
    <w:rsid w:val="006F7C35"/>
    <w:rsid w:val="00700032"/>
    <w:rsid w:val="00700AFC"/>
    <w:rsid w:val="0070107B"/>
    <w:rsid w:val="0070177E"/>
    <w:rsid w:val="007018A0"/>
    <w:rsid w:val="0070209F"/>
    <w:rsid w:val="007022F8"/>
    <w:rsid w:val="00702662"/>
    <w:rsid w:val="00702BD7"/>
    <w:rsid w:val="00702C94"/>
    <w:rsid w:val="00702D16"/>
    <w:rsid w:val="007033FF"/>
    <w:rsid w:val="00703493"/>
    <w:rsid w:val="0070403E"/>
    <w:rsid w:val="007045C5"/>
    <w:rsid w:val="00704821"/>
    <w:rsid w:val="0070490B"/>
    <w:rsid w:val="00704D51"/>
    <w:rsid w:val="007050B2"/>
    <w:rsid w:val="0070559D"/>
    <w:rsid w:val="0070573B"/>
    <w:rsid w:val="00705D0A"/>
    <w:rsid w:val="007068AB"/>
    <w:rsid w:val="007068CA"/>
    <w:rsid w:val="00707039"/>
    <w:rsid w:val="00707684"/>
    <w:rsid w:val="00710250"/>
    <w:rsid w:val="00710842"/>
    <w:rsid w:val="00710D59"/>
    <w:rsid w:val="00710F44"/>
    <w:rsid w:val="007111E3"/>
    <w:rsid w:val="0071120C"/>
    <w:rsid w:val="007115DF"/>
    <w:rsid w:val="007117A8"/>
    <w:rsid w:val="00711DBF"/>
    <w:rsid w:val="00711F04"/>
    <w:rsid w:val="0071246F"/>
    <w:rsid w:val="00712672"/>
    <w:rsid w:val="00712734"/>
    <w:rsid w:val="007131DE"/>
    <w:rsid w:val="0071333B"/>
    <w:rsid w:val="007136E1"/>
    <w:rsid w:val="00713729"/>
    <w:rsid w:val="007137B3"/>
    <w:rsid w:val="00713959"/>
    <w:rsid w:val="0071396F"/>
    <w:rsid w:val="00713BE5"/>
    <w:rsid w:val="00713C55"/>
    <w:rsid w:val="00715361"/>
    <w:rsid w:val="007155F3"/>
    <w:rsid w:val="0071595C"/>
    <w:rsid w:val="00715EDF"/>
    <w:rsid w:val="00716319"/>
    <w:rsid w:val="00716367"/>
    <w:rsid w:val="00716387"/>
    <w:rsid w:val="00716415"/>
    <w:rsid w:val="007164D5"/>
    <w:rsid w:val="00716AB0"/>
    <w:rsid w:val="00716BF2"/>
    <w:rsid w:val="00716CBF"/>
    <w:rsid w:val="00717589"/>
    <w:rsid w:val="007176B6"/>
    <w:rsid w:val="007218AD"/>
    <w:rsid w:val="00721B89"/>
    <w:rsid w:val="00721CBB"/>
    <w:rsid w:val="00722157"/>
    <w:rsid w:val="0072256D"/>
    <w:rsid w:val="00722F37"/>
    <w:rsid w:val="00723166"/>
    <w:rsid w:val="0072375A"/>
    <w:rsid w:val="0072396D"/>
    <w:rsid w:val="00723FCD"/>
    <w:rsid w:val="0072461B"/>
    <w:rsid w:val="007248F3"/>
    <w:rsid w:val="00724FF6"/>
    <w:rsid w:val="00725080"/>
    <w:rsid w:val="007251B1"/>
    <w:rsid w:val="007254A0"/>
    <w:rsid w:val="007255F2"/>
    <w:rsid w:val="00725C06"/>
    <w:rsid w:val="00726295"/>
    <w:rsid w:val="00726980"/>
    <w:rsid w:val="00726B3E"/>
    <w:rsid w:val="00726EC6"/>
    <w:rsid w:val="00726ECE"/>
    <w:rsid w:val="007274F9"/>
    <w:rsid w:val="00727D1F"/>
    <w:rsid w:val="00727D43"/>
    <w:rsid w:val="0073076A"/>
    <w:rsid w:val="007308BD"/>
    <w:rsid w:val="00730B09"/>
    <w:rsid w:val="00730EB4"/>
    <w:rsid w:val="00731BC6"/>
    <w:rsid w:val="00731E63"/>
    <w:rsid w:val="007322FA"/>
    <w:rsid w:val="0073235B"/>
    <w:rsid w:val="00732FD3"/>
    <w:rsid w:val="007338D8"/>
    <w:rsid w:val="00733C1D"/>
    <w:rsid w:val="00734400"/>
    <w:rsid w:val="007345BA"/>
    <w:rsid w:val="007347A9"/>
    <w:rsid w:val="00734B2E"/>
    <w:rsid w:val="00735567"/>
    <w:rsid w:val="00735B95"/>
    <w:rsid w:val="00735CCA"/>
    <w:rsid w:val="00735E3C"/>
    <w:rsid w:val="00735F7E"/>
    <w:rsid w:val="00736038"/>
    <w:rsid w:val="00736531"/>
    <w:rsid w:val="00736B7C"/>
    <w:rsid w:val="00737045"/>
    <w:rsid w:val="007375FD"/>
    <w:rsid w:val="007378BB"/>
    <w:rsid w:val="0073798B"/>
    <w:rsid w:val="007405DD"/>
    <w:rsid w:val="007408CD"/>
    <w:rsid w:val="007410DE"/>
    <w:rsid w:val="00741D10"/>
    <w:rsid w:val="00741E38"/>
    <w:rsid w:val="00741EBD"/>
    <w:rsid w:val="0074240D"/>
    <w:rsid w:val="007425F3"/>
    <w:rsid w:val="00743C0D"/>
    <w:rsid w:val="007441D6"/>
    <w:rsid w:val="00744228"/>
    <w:rsid w:val="00744CC4"/>
    <w:rsid w:val="00744E8C"/>
    <w:rsid w:val="0074502F"/>
    <w:rsid w:val="007455DE"/>
    <w:rsid w:val="00746BA4"/>
    <w:rsid w:val="00746CA4"/>
    <w:rsid w:val="00746EB8"/>
    <w:rsid w:val="0074707D"/>
    <w:rsid w:val="0074718E"/>
    <w:rsid w:val="007474E6"/>
    <w:rsid w:val="0074750E"/>
    <w:rsid w:val="00747A20"/>
    <w:rsid w:val="00747F7E"/>
    <w:rsid w:val="0075042E"/>
    <w:rsid w:val="0075090E"/>
    <w:rsid w:val="00750F12"/>
    <w:rsid w:val="0075108A"/>
    <w:rsid w:val="00751415"/>
    <w:rsid w:val="0075146A"/>
    <w:rsid w:val="007519EB"/>
    <w:rsid w:val="00751B35"/>
    <w:rsid w:val="00751C93"/>
    <w:rsid w:val="00751DAF"/>
    <w:rsid w:val="007523FE"/>
    <w:rsid w:val="00752ADF"/>
    <w:rsid w:val="00752B9F"/>
    <w:rsid w:val="00752C35"/>
    <w:rsid w:val="00752DAE"/>
    <w:rsid w:val="00752FB6"/>
    <w:rsid w:val="00753035"/>
    <w:rsid w:val="00753AEC"/>
    <w:rsid w:val="00753E97"/>
    <w:rsid w:val="00753F29"/>
    <w:rsid w:val="00754172"/>
    <w:rsid w:val="00755A0A"/>
    <w:rsid w:val="00756199"/>
    <w:rsid w:val="007569B2"/>
    <w:rsid w:val="00756D29"/>
    <w:rsid w:val="00756F86"/>
    <w:rsid w:val="00757196"/>
    <w:rsid w:val="00757209"/>
    <w:rsid w:val="00757229"/>
    <w:rsid w:val="007573B9"/>
    <w:rsid w:val="00757816"/>
    <w:rsid w:val="00757C27"/>
    <w:rsid w:val="00757E86"/>
    <w:rsid w:val="0076069D"/>
    <w:rsid w:val="007608E9"/>
    <w:rsid w:val="00760A9B"/>
    <w:rsid w:val="00760C3F"/>
    <w:rsid w:val="00760C53"/>
    <w:rsid w:val="00761747"/>
    <w:rsid w:val="007617A5"/>
    <w:rsid w:val="00761FFE"/>
    <w:rsid w:val="00762086"/>
    <w:rsid w:val="00762390"/>
    <w:rsid w:val="00762431"/>
    <w:rsid w:val="0076258C"/>
    <w:rsid w:val="007631AC"/>
    <w:rsid w:val="007633CA"/>
    <w:rsid w:val="00763628"/>
    <w:rsid w:val="00763A36"/>
    <w:rsid w:val="00763C07"/>
    <w:rsid w:val="00763F6B"/>
    <w:rsid w:val="007644A9"/>
    <w:rsid w:val="00764BDE"/>
    <w:rsid w:val="00765349"/>
    <w:rsid w:val="007655F4"/>
    <w:rsid w:val="00765975"/>
    <w:rsid w:val="00765C4B"/>
    <w:rsid w:val="00765FBD"/>
    <w:rsid w:val="00766AC9"/>
    <w:rsid w:val="00766BB8"/>
    <w:rsid w:val="00766CCA"/>
    <w:rsid w:val="00766E66"/>
    <w:rsid w:val="00767A56"/>
    <w:rsid w:val="00767F1F"/>
    <w:rsid w:val="00770C97"/>
    <w:rsid w:val="00770D68"/>
    <w:rsid w:val="00771DE0"/>
    <w:rsid w:val="007720D8"/>
    <w:rsid w:val="0077219E"/>
    <w:rsid w:val="00772301"/>
    <w:rsid w:val="007723A4"/>
    <w:rsid w:val="007728F8"/>
    <w:rsid w:val="00772E5C"/>
    <w:rsid w:val="00773308"/>
    <w:rsid w:val="007742DE"/>
    <w:rsid w:val="007746C7"/>
    <w:rsid w:val="0077472F"/>
    <w:rsid w:val="00774857"/>
    <w:rsid w:val="007749D6"/>
    <w:rsid w:val="00774AE0"/>
    <w:rsid w:val="00774F8D"/>
    <w:rsid w:val="00775094"/>
    <w:rsid w:val="0077542E"/>
    <w:rsid w:val="00775818"/>
    <w:rsid w:val="00775967"/>
    <w:rsid w:val="00775A39"/>
    <w:rsid w:val="00775C32"/>
    <w:rsid w:val="00775F20"/>
    <w:rsid w:val="007762E4"/>
    <w:rsid w:val="00776373"/>
    <w:rsid w:val="00776BDE"/>
    <w:rsid w:val="00777172"/>
    <w:rsid w:val="00777278"/>
    <w:rsid w:val="007776A3"/>
    <w:rsid w:val="007778ED"/>
    <w:rsid w:val="00777A60"/>
    <w:rsid w:val="007804F6"/>
    <w:rsid w:val="00780BEB"/>
    <w:rsid w:val="00780C32"/>
    <w:rsid w:val="00780FFA"/>
    <w:rsid w:val="00781346"/>
    <w:rsid w:val="00781940"/>
    <w:rsid w:val="00781B6D"/>
    <w:rsid w:val="0078205F"/>
    <w:rsid w:val="0078219A"/>
    <w:rsid w:val="007825F9"/>
    <w:rsid w:val="00782680"/>
    <w:rsid w:val="00782F6F"/>
    <w:rsid w:val="00783832"/>
    <w:rsid w:val="00783960"/>
    <w:rsid w:val="00783FE4"/>
    <w:rsid w:val="00784E99"/>
    <w:rsid w:val="0078516A"/>
    <w:rsid w:val="0078529B"/>
    <w:rsid w:val="00785515"/>
    <w:rsid w:val="00785596"/>
    <w:rsid w:val="00785BED"/>
    <w:rsid w:val="00786CE8"/>
    <w:rsid w:val="00787302"/>
    <w:rsid w:val="00787741"/>
    <w:rsid w:val="00787ADC"/>
    <w:rsid w:val="00790FFF"/>
    <w:rsid w:val="007915D1"/>
    <w:rsid w:val="00792B2D"/>
    <w:rsid w:val="00793419"/>
    <w:rsid w:val="00793610"/>
    <w:rsid w:val="0079437E"/>
    <w:rsid w:val="00794517"/>
    <w:rsid w:val="007945B1"/>
    <w:rsid w:val="007945D2"/>
    <w:rsid w:val="007950CA"/>
    <w:rsid w:val="007952CA"/>
    <w:rsid w:val="00795714"/>
    <w:rsid w:val="007958F0"/>
    <w:rsid w:val="00795F11"/>
    <w:rsid w:val="00795F60"/>
    <w:rsid w:val="00796426"/>
    <w:rsid w:val="0079664A"/>
    <w:rsid w:val="00796A57"/>
    <w:rsid w:val="00796AC0"/>
    <w:rsid w:val="00796B4A"/>
    <w:rsid w:val="007979AD"/>
    <w:rsid w:val="00797AF1"/>
    <w:rsid w:val="00797DB6"/>
    <w:rsid w:val="00797EBF"/>
    <w:rsid w:val="0079C31C"/>
    <w:rsid w:val="007A1165"/>
    <w:rsid w:val="007A1505"/>
    <w:rsid w:val="007A1C78"/>
    <w:rsid w:val="007A1F0F"/>
    <w:rsid w:val="007A2022"/>
    <w:rsid w:val="007A2807"/>
    <w:rsid w:val="007A280C"/>
    <w:rsid w:val="007A2AC7"/>
    <w:rsid w:val="007A2BC8"/>
    <w:rsid w:val="007A2D65"/>
    <w:rsid w:val="007A3372"/>
    <w:rsid w:val="007A36ED"/>
    <w:rsid w:val="007A3906"/>
    <w:rsid w:val="007A396B"/>
    <w:rsid w:val="007A3EC8"/>
    <w:rsid w:val="007A4713"/>
    <w:rsid w:val="007A4BBC"/>
    <w:rsid w:val="007A542F"/>
    <w:rsid w:val="007A5AD8"/>
    <w:rsid w:val="007A6082"/>
    <w:rsid w:val="007A6255"/>
    <w:rsid w:val="007A69B8"/>
    <w:rsid w:val="007A7352"/>
    <w:rsid w:val="007A74E2"/>
    <w:rsid w:val="007A758B"/>
    <w:rsid w:val="007A7896"/>
    <w:rsid w:val="007A7C9A"/>
    <w:rsid w:val="007B02CC"/>
    <w:rsid w:val="007B0557"/>
    <w:rsid w:val="007B15B4"/>
    <w:rsid w:val="007B1963"/>
    <w:rsid w:val="007B1D4A"/>
    <w:rsid w:val="007B22C8"/>
    <w:rsid w:val="007B248C"/>
    <w:rsid w:val="007B26F6"/>
    <w:rsid w:val="007B28BE"/>
    <w:rsid w:val="007B2915"/>
    <w:rsid w:val="007B2E67"/>
    <w:rsid w:val="007B2F7D"/>
    <w:rsid w:val="007B316D"/>
    <w:rsid w:val="007B3FF7"/>
    <w:rsid w:val="007B4160"/>
    <w:rsid w:val="007B4417"/>
    <w:rsid w:val="007B46A3"/>
    <w:rsid w:val="007B46CA"/>
    <w:rsid w:val="007B46FE"/>
    <w:rsid w:val="007B4805"/>
    <w:rsid w:val="007B50D0"/>
    <w:rsid w:val="007B5476"/>
    <w:rsid w:val="007B5FAB"/>
    <w:rsid w:val="007B640D"/>
    <w:rsid w:val="007B65E6"/>
    <w:rsid w:val="007B65F9"/>
    <w:rsid w:val="007B6A86"/>
    <w:rsid w:val="007B6B86"/>
    <w:rsid w:val="007B7444"/>
    <w:rsid w:val="007B7554"/>
    <w:rsid w:val="007B75BD"/>
    <w:rsid w:val="007B76AD"/>
    <w:rsid w:val="007C02F3"/>
    <w:rsid w:val="007C0581"/>
    <w:rsid w:val="007C0C25"/>
    <w:rsid w:val="007C1119"/>
    <w:rsid w:val="007C13E3"/>
    <w:rsid w:val="007C1816"/>
    <w:rsid w:val="007C1C8B"/>
    <w:rsid w:val="007C2AD4"/>
    <w:rsid w:val="007C2E6F"/>
    <w:rsid w:val="007C319F"/>
    <w:rsid w:val="007C3274"/>
    <w:rsid w:val="007C33FB"/>
    <w:rsid w:val="007C3D08"/>
    <w:rsid w:val="007C40DD"/>
    <w:rsid w:val="007C40EB"/>
    <w:rsid w:val="007C42D4"/>
    <w:rsid w:val="007C47EF"/>
    <w:rsid w:val="007C47F8"/>
    <w:rsid w:val="007C49EA"/>
    <w:rsid w:val="007C5374"/>
    <w:rsid w:val="007C5614"/>
    <w:rsid w:val="007C56D2"/>
    <w:rsid w:val="007C58D0"/>
    <w:rsid w:val="007C5A5C"/>
    <w:rsid w:val="007C5B2D"/>
    <w:rsid w:val="007C5D91"/>
    <w:rsid w:val="007C5E16"/>
    <w:rsid w:val="007C5F53"/>
    <w:rsid w:val="007C64A1"/>
    <w:rsid w:val="007C685D"/>
    <w:rsid w:val="007C69D9"/>
    <w:rsid w:val="007C72BD"/>
    <w:rsid w:val="007C72F7"/>
    <w:rsid w:val="007C73E3"/>
    <w:rsid w:val="007C75F7"/>
    <w:rsid w:val="007C7D1B"/>
    <w:rsid w:val="007C7E32"/>
    <w:rsid w:val="007C7EBC"/>
    <w:rsid w:val="007D0173"/>
    <w:rsid w:val="007D04E4"/>
    <w:rsid w:val="007D05CA"/>
    <w:rsid w:val="007D0965"/>
    <w:rsid w:val="007D20D4"/>
    <w:rsid w:val="007D214D"/>
    <w:rsid w:val="007D298C"/>
    <w:rsid w:val="007D2AA3"/>
    <w:rsid w:val="007D3018"/>
    <w:rsid w:val="007D350D"/>
    <w:rsid w:val="007D3722"/>
    <w:rsid w:val="007D4018"/>
    <w:rsid w:val="007D4B98"/>
    <w:rsid w:val="007D4C00"/>
    <w:rsid w:val="007D506C"/>
    <w:rsid w:val="007D5493"/>
    <w:rsid w:val="007D551F"/>
    <w:rsid w:val="007D5737"/>
    <w:rsid w:val="007D5C97"/>
    <w:rsid w:val="007D5DCC"/>
    <w:rsid w:val="007D6040"/>
    <w:rsid w:val="007D617E"/>
    <w:rsid w:val="007D64B9"/>
    <w:rsid w:val="007D6E70"/>
    <w:rsid w:val="007D7607"/>
    <w:rsid w:val="007D77C4"/>
    <w:rsid w:val="007E06E6"/>
    <w:rsid w:val="007E102B"/>
    <w:rsid w:val="007E1182"/>
    <w:rsid w:val="007E1CAD"/>
    <w:rsid w:val="007E2489"/>
    <w:rsid w:val="007E24AD"/>
    <w:rsid w:val="007E2CBC"/>
    <w:rsid w:val="007E32FE"/>
    <w:rsid w:val="007E4333"/>
    <w:rsid w:val="007E4519"/>
    <w:rsid w:val="007E46BB"/>
    <w:rsid w:val="007E4E47"/>
    <w:rsid w:val="007E4F0F"/>
    <w:rsid w:val="007E5233"/>
    <w:rsid w:val="007E59BB"/>
    <w:rsid w:val="007E5AD7"/>
    <w:rsid w:val="007E5E20"/>
    <w:rsid w:val="007E5FD9"/>
    <w:rsid w:val="007E610E"/>
    <w:rsid w:val="007E64EE"/>
    <w:rsid w:val="007E6E2A"/>
    <w:rsid w:val="007E7213"/>
    <w:rsid w:val="007E7315"/>
    <w:rsid w:val="007E74D8"/>
    <w:rsid w:val="007F02F8"/>
    <w:rsid w:val="007F05F4"/>
    <w:rsid w:val="007F0A47"/>
    <w:rsid w:val="007F0B1F"/>
    <w:rsid w:val="007F0CDB"/>
    <w:rsid w:val="007F13B8"/>
    <w:rsid w:val="007F1996"/>
    <w:rsid w:val="007F1D54"/>
    <w:rsid w:val="007F2619"/>
    <w:rsid w:val="007F2DDD"/>
    <w:rsid w:val="007F3148"/>
    <w:rsid w:val="007F3585"/>
    <w:rsid w:val="007F3B5A"/>
    <w:rsid w:val="007F3C7D"/>
    <w:rsid w:val="007F429D"/>
    <w:rsid w:val="007F462C"/>
    <w:rsid w:val="007F4A67"/>
    <w:rsid w:val="007F4C0B"/>
    <w:rsid w:val="007F5B91"/>
    <w:rsid w:val="007F5E7B"/>
    <w:rsid w:val="007F6579"/>
    <w:rsid w:val="007F6593"/>
    <w:rsid w:val="007F66B2"/>
    <w:rsid w:val="007F6789"/>
    <w:rsid w:val="007F6A2E"/>
    <w:rsid w:val="007F6A5C"/>
    <w:rsid w:val="007F6E89"/>
    <w:rsid w:val="007F7272"/>
    <w:rsid w:val="007F75DD"/>
    <w:rsid w:val="007F7673"/>
    <w:rsid w:val="007F7A9B"/>
    <w:rsid w:val="00800065"/>
    <w:rsid w:val="008002BE"/>
    <w:rsid w:val="00800641"/>
    <w:rsid w:val="00800CC7"/>
    <w:rsid w:val="00800CF0"/>
    <w:rsid w:val="00801269"/>
    <w:rsid w:val="00801551"/>
    <w:rsid w:val="00801713"/>
    <w:rsid w:val="0080195A"/>
    <w:rsid w:val="00801F83"/>
    <w:rsid w:val="0080278D"/>
    <w:rsid w:val="008029D9"/>
    <w:rsid w:val="00802F3D"/>
    <w:rsid w:val="00802F4D"/>
    <w:rsid w:val="008032F7"/>
    <w:rsid w:val="008036E2"/>
    <w:rsid w:val="00803DF7"/>
    <w:rsid w:val="00803E40"/>
    <w:rsid w:val="008043E5"/>
    <w:rsid w:val="008048C4"/>
    <w:rsid w:val="00804CBC"/>
    <w:rsid w:val="00805501"/>
    <w:rsid w:val="00805CC7"/>
    <w:rsid w:val="0080619B"/>
    <w:rsid w:val="00810627"/>
    <w:rsid w:val="008107D4"/>
    <w:rsid w:val="00811254"/>
    <w:rsid w:val="00811610"/>
    <w:rsid w:val="008118E9"/>
    <w:rsid w:val="00812268"/>
    <w:rsid w:val="008127AE"/>
    <w:rsid w:val="008127C4"/>
    <w:rsid w:val="00812F2A"/>
    <w:rsid w:val="0081307A"/>
    <w:rsid w:val="0081341F"/>
    <w:rsid w:val="00813F24"/>
    <w:rsid w:val="00813FFD"/>
    <w:rsid w:val="00814054"/>
    <w:rsid w:val="00815302"/>
    <w:rsid w:val="0081543B"/>
    <w:rsid w:val="00815B20"/>
    <w:rsid w:val="00817BE2"/>
    <w:rsid w:val="008200AA"/>
    <w:rsid w:val="008200B7"/>
    <w:rsid w:val="00821901"/>
    <w:rsid w:val="0082198E"/>
    <w:rsid w:val="00822361"/>
    <w:rsid w:val="008223CC"/>
    <w:rsid w:val="008224AE"/>
    <w:rsid w:val="0082276D"/>
    <w:rsid w:val="00822F86"/>
    <w:rsid w:val="00822FAD"/>
    <w:rsid w:val="00823430"/>
    <w:rsid w:val="00823B39"/>
    <w:rsid w:val="00823D57"/>
    <w:rsid w:val="0082410F"/>
    <w:rsid w:val="00824F95"/>
    <w:rsid w:val="0082554E"/>
    <w:rsid w:val="00825BB8"/>
    <w:rsid w:val="0082618A"/>
    <w:rsid w:val="008262ED"/>
    <w:rsid w:val="00826525"/>
    <w:rsid w:val="00826F9F"/>
    <w:rsid w:val="00827E73"/>
    <w:rsid w:val="00830324"/>
    <w:rsid w:val="0083036F"/>
    <w:rsid w:val="008303AD"/>
    <w:rsid w:val="0083074B"/>
    <w:rsid w:val="00830BEF"/>
    <w:rsid w:val="00830CAD"/>
    <w:rsid w:val="0083107B"/>
    <w:rsid w:val="00831CED"/>
    <w:rsid w:val="00831DBC"/>
    <w:rsid w:val="00832412"/>
    <w:rsid w:val="00832E0C"/>
    <w:rsid w:val="00833356"/>
    <w:rsid w:val="00833366"/>
    <w:rsid w:val="00833959"/>
    <w:rsid w:val="00833B21"/>
    <w:rsid w:val="00833C51"/>
    <w:rsid w:val="00833D28"/>
    <w:rsid w:val="00833DB0"/>
    <w:rsid w:val="00833FD8"/>
    <w:rsid w:val="008342FA"/>
    <w:rsid w:val="00834551"/>
    <w:rsid w:val="008354C2"/>
    <w:rsid w:val="00835B6F"/>
    <w:rsid w:val="00835E85"/>
    <w:rsid w:val="00835F55"/>
    <w:rsid w:val="00836480"/>
    <w:rsid w:val="008364F9"/>
    <w:rsid w:val="00836DD1"/>
    <w:rsid w:val="00836ED9"/>
    <w:rsid w:val="008377F2"/>
    <w:rsid w:val="0083799D"/>
    <w:rsid w:val="00837B0B"/>
    <w:rsid w:val="00837C94"/>
    <w:rsid w:val="00837EC1"/>
    <w:rsid w:val="00837F31"/>
    <w:rsid w:val="008402B8"/>
    <w:rsid w:val="008402BA"/>
    <w:rsid w:val="00840938"/>
    <w:rsid w:val="00840990"/>
    <w:rsid w:val="00841489"/>
    <w:rsid w:val="00841530"/>
    <w:rsid w:val="00841AAB"/>
    <w:rsid w:val="00841D5F"/>
    <w:rsid w:val="00841E59"/>
    <w:rsid w:val="00841FDA"/>
    <w:rsid w:val="0084200D"/>
    <w:rsid w:val="00842496"/>
    <w:rsid w:val="00842927"/>
    <w:rsid w:val="0084343D"/>
    <w:rsid w:val="008438E9"/>
    <w:rsid w:val="0084440F"/>
    <w:rsid w:val="0084446B"/>
    <w:rsid w:val="008444E1"/>
    <w:rsid w:val="00844F84"/>
    <w:rsid w:val="00844FD9"/>
    <w:rsid w:val="008450A1"/>
    <w:rsid w:val="008452FB"/>
    <w:rsid w:val="00845C0E"/>
    <w:rsid w:val="00846150"/>
    <w:rsid w:val="00846756"/>
    <w:rsid w:val="00846887"/>
    <w:rsid w:val="00846CBC"/>
    <w:rsid w:val="00846FD1"/>
    <w:rsid w:val="008474A1"/>
    <w:rsid w:val="0085002F"/>
    <w:rsid w:val="008500B8"/>
    <w:rsid w:val="008502D9"/>
    <w:rsid w:val="008505D4"/>
    <w:rsid w:val="0085063E"/>
    <w:rsid w:val="00850650"/>
    <w:rsid w:val="00850CF8"/>
    <w:rsid w:val="00850FF1"/>
    <w:rsid w:val="00851931"/>
    <w:rsid w:val="008528EC"/>
    <w:rsid w:val="008529D2"/>
    <w:rsid w:val="00852A62"/>
    <w:rsid w:val="008533EA"/>
    <w:rsid w:val="00853848"/>
    <w:rsid w:val="00853973"/>
    <w:rsid w:val="00853C11"/>
    <w:rsid w:val="00853F74"/>
    <w:rsid w:val="00854586"/>
    <w:rsid w:val="00854905"/>
    <w:rsid w:val="00854993"/>
    <w:rsid w:val="008550D4"/>
    <w:rsid w:val="008555A7"/>
    <w:rsid w:val="00855678"/>
    <w:rsid w:val="00855F5C"/>
    <w:rsid w:val="00856937"/>
    <w:rsid w:val="00856A97"/>
    <w:rsid w:val="00856E8D"/>
    <w:rsid w:val="00856F23"/>
    <w:rsid w:val="00856FA9"/>
    <w:rsid w:val="00856FF9"/>
    <w:rsid w:val="00857241"/>
    <w:rsid w:val="00857540"/>
    <w:rsid w:val="008575CF"/>
    <w:rsid w:val="00857A79"/>
    <w:rsid w:val="00857BD5"/>
    <w:rsid w:val="00857C6E"/>
    <w:rsid w:val="00857E1F"/>
    <w:rsid w:val="00857F04"/>
    <w:rsid w:val="00860151"/>
    <w:rsid w:val="0086042A"/>
    <w:rsid w:val="00860505"/>
    <w:rsid w:val="008607C0"/>
    <w:rsid w:val="00860A55"/>
    <w:rsid w:val="00860D7A"/>
    <w:rsid w:val="00861223"/>
    <w:rsid w:val="008615AD"/>
    <w:rsid w:val="008616DF"/>
    <w:rsid w:val="008617A0"/>
    <w:rsid w:val="00861DC4"/>
    <w:rsid w:val="00862056"/>
    <w:rsid w:val="008620F2"/>
    <w:rsid w:val="008628BB"/>
    <w:rsid w:val="00862ACF"/>
    <w:rsid w:val="00862B56"/>
    <w:rsid w:val="00862F84"/>
    <w:rsid w:val="008631A7"/>
    <w:rsid w:val="008637F5"/>
    <w:rsid w:val="00863912"/>
    <w:rsid w:val="00863D3A"/>
    <w:rsid w:val="00864AEB"/>
    <w:rsid w:val="00864BE8"/>
    <w:rsid w:val="00865254"/>
    <w:rsid w:val="008652F3"/>
    <w:rsid w:val="008653E3"/>
    <w:rsid w:val="00865631"/>
    <w:rsid w:val="00865A3A"/>
    <w:rsid w:val="00866991"/>
    <w:rsid w:val="00866F16"/>
    <w:rsid w:val="00866FD3"/>
    <w:rsid w:val="00867759"/>
    <w:rsid w:val="00867E5F"/>
    <w:rsid w:val="00867EDA"/>
    <w:rsid w:val="008700D1"/>
    <w:rsid w:val="00870CA8"/>
    <w:rsid w:val="008713D8"/>
    <w:rsid w:val="0087184F"/>
    <w:rsid w:val="0087205D"/>
    <w:rsid w:val="00872A36"/>
    <w:rsid w:val="00872BBE"/>
    <w:rsid w:val="00872D24"/>
    <w:rsid w:val="008735CC"/>
    <w:rsid w:val="008738A7"/>
    <w:rsid w:val="00873EBB"/>
    <w:rsid w:val="00874A05"/>
    <w:rsid w:val="00874C69"/>
    <w:rsid w:val="0087522C"/>
    <w:rsid w:val="00875A13"/>
    <w:rsid w:val="00875CBD"/>
    <w:rsid w:val="008762B1"/>
    <w:rsid w:val="008770E1"/>
    <w:rsid w:val="0087742D"/>
    <w:rsid w:val="0087746F"/>
    <w:rsid w:val="008774E1"/>
    <w:rsid w:val="008776AE"/>
    <w:rsid w:val="00877C49"/>
    <w:rsid w:val="00877E78"/>
    <w:rsid w:val="008811D9"/>
    <w:rsid w:val="0088167C"/>
    <w:rsid w:val="008816C7"/>
    <w:rsid w:val="00881764"/>
    <w:rsid w:val="00881A86"/>
    <w:rsid w:val="00881D19"/>
    <w:rsid w:val="00881E4F"/>
    <w:rsid w:val="00881F04"/>
    <w:rsid w:val="0088213F"/>
    <w:rsid w:val="008821FE"/>
    <w:rsid w:val="00882497"/>
    <w:rsid w:val="00882697"/>
    <w:rsid w:val="00882F44"/>
    <w:rsid w:val="00882FAD"/>
    <w:rsid w:val="00883168"/>
    <w:rsid w:val="008836B7"/>
    <w:rsid w:val="008838D7"/>
    <w:rsid w:val="00883BCE"/>
    <w:rsid w:val="00883DAA"/>
    <w:rsid w:val="00884ADA"/>
    <w:rsid w:val="00884F46"/>
    <w:rsid w:val="008850F5"/>
    <w:rsid w:val="008852D0"/>
    <w:rsid w:val="0088534F"/>
    <w:rsid w:val="0088575C"/>
    <w:rsid w:val="008857FB"/>
    <w:rsid w:val="00885BBF"/>
    <w:rsid w:val="00885CAF"/>
    <w:rsid w:val="00885D60"/>
    <w:rsid w:val="008867F6"/>
    <w:rsid w:val="00886B7F"/>
    <w:rsid w:val="00886EE9"/>
    <w:rsid w:val="00887496"/>
    <w:rsid w:val="00887B8E"/>
    <w:rsid w:val="00890621"/>
    <w:rsid w:val="008909B5"/>
    <w:rsid w:val="00890CC2"/>
    <w:rsid w:val="00890D99"/>
    <w:rsid w:val="0089130F"/>
    <w:rsid w:val="008918AD"/>
    <w:rsid w:val="00891D7A"/>
    <w:rsid w:val="008923D6"/>
    <w:rsid w:val="0089265B"/>
    <w:rsid w:val="008926CF"/>
    <w:rsid w:val="00892BDA"/>
    <w:rsid w:val="008936F2"/>
    <w:rsid w:val="00893C52"/>
    <w:rsid w:val="00893FA8"/>
    <w:rsid w:val="00894100"/>
    <w:rsid w:val="0089412D"/>
    <w:rsid w:val="00894AA6"/>
    <w:rsid w:val="008951DA"/>
    <w:rsid w:val="00895D0D"/>
    <w:rsid w:val="008967A3"/>
    <w:rsid w:val="008967A7"/>
    <w:rsid w:val="008969E0"/>
    <w:rsid w:val="008969ED"/>
    <w:rsid w:val="00897351"/>
    <w:rsid w:val="00897DE9"/>
    <w:rsid w:val="008A0054"/>
    <w:rsid w:val="008A02DF"/>
    <w:rsid w:val="008A0925"/>
    <w:rsid w:val="008A0AD4"/>
    <w:rsid w:val="008A0E1F"/>
    <w:rsid w:val="008A1166"/>
    <w:rsid w:val="008A1287"/>
    <w:rsid w:val="008A1ABB"/>
    <w:rsid w:val="008A1DC1"/>
    <w:rsid w:val="008A20C0"/>
    <w:rsid w:val="008A245A"/>
    <w:rsid w:val="008A264A"/>
    <w:rsid w:val="008A2A6D"/>
    <w:rsid w:val="008A2F2D"/>
    <w:rsid w:val="008A300B"/>
    <w:rsid w:val="008A38C4"/>
    <w:rsid w:val="008A47F3"/>
    <w:rsid w:val="008A50CB"/>
    <w:rsid w:val="008A5327"/>
    <w:rsid w:val="008A5593"/>
    <w:rsid w:val="008A55C0"/>
    <w:rsid w:val="008A64E7"/>
    <w:rsid w:val="008A7FAA"/>
    <w:rsid w:val="008B026F"/>
    <w:rsid w:val="008B0532"/>
    <w:rsid w:val="008B05E2"/>
    <w:rsid w:val="008B0BA0"/>
    <w:rsid w:val="008B0DC4"/>
    <w:rsid w:val="008B0ECB"/>
    <w:rsid w:val="008B1066"/>
    <w:rsid w:val="008B108B"/>
    <w:rsid w:val="008B1F7D"/>
    <w:rsid w:val="008B2560"/>
    <w:rsid w:val="008B25AA"/>
    <w:rsid w:val="008B2C37"/>
    <w:rsid w:val="008B35B6"/>
    <w:rsid w:val="008B40BE"/>
    <w:rsid w:val="008B4C98"/>
    <w:rsid w:val="008B4D2B"/>
    <w:rsid w:val="008B580B"/>
    <w:rsid w:val="008B5A3F"/>
    <w:rsid w:val="008B6673"/>
    <w:rsid w:val="008B6A09"/>
    <w:rsid w:val="008B7AB2"/>
    <w:rsid w:val="008B7FE9"/>
    <w:rsid w:val="008C015F"/>
    <w:rsid w:val="008C045F"/>
    <w:rsid w:val="008C09A4"/>
    <w:rsid w:val="008C16EA"/>
    <w:rsid w:val="008C1BE7"/>
    <w:rsid w:val="008C1E76"/>
    <w:rsid w:val="008C25C1"/>
    <w:rsid w:val="008C278A"/>
    <w:rsid w:val="008C28AC"/>
    <w:rsid w:val="008C2C23"/>
    <w:rsid w:val="008C327F"/>
    <w:rsid w:val="008C3426"/>
    <w:rsid w:val="008C3A1B"/>
    <w:rsid w:val="008C3B44"/>
    <w:rsid w:val="008C3C22"/>
    <w:rsid w:val="008C3D1F"/>
    <w:rsid w:val="008C402C"/>
    <w:rsid w:val="008C4094"/>
    <w:rsid w:val="008C40FC"/>
    <w:rsid w:val="008C4866"/>
    <w:rsid w:val="008C50B1"/>
    <w:rsid w:val="008C513C"/>
    <w:rsid w:val="008C5A44"/>
    <w:rsid w:val="008C5B4B"/>
    <w:rsid w:val="008C664E"/>
    <w:rsid w:val="008C666C"/>
    <w:rsid w:val="008C6794"/>
    <w:rsid w:val="008C7058"/>
    <w:rsid w:val="008C7212"/>
    <w:rsid w:val="008C7798"/>
    <w:rsid w:val="008C7C58"/>
    <w:rsid w:val="008C7E3A"/>
    <w:rsid w:val="008D03A3"/>
    <w:rsid w:val="008D05B0"/>
    <w:rsid w:val="008D07AA"/>
    <w:rsid w:val="008D0838"/>
    <w:rsid w:val="008D0BC7"/>
    <w:rsid w:val="008D208D"/>
    <w:rsid w:val="008D256A"/>
    <w:rsid w:val="008D2825"/>
    <w:rsid w:val="008D2F28"/>
    <w:rsid w:val="008D2F8D"/>
    <w:rsid w:val="008D35A6"/>
    <w:rsid w:val="008D375B"/>
    <w:rsid w:val="008D39B2"/>
    <w:rsid w:val="008D3A8E"/>
    <w:rsid w:val="008D3FD6"/>
    <w:rsid w:val="008D5DA2"/>
    <w:rsid w:val="008D6289"/>
    <w:rsid w:val="008D655C"/>
    <w:rsid w:val="008D731E"/>
    <w:rsid w:val="008D7998"/>
    <w:rsid w:val="008D7D4C"/>
    <w:rsid w:val="008D7ED2"/>
    <w:rsid w:val="008E0083"/>
    <w:rsid w:val="008E044A"/>
    <w:rsid w:val="008E077D"/>
    <w:rsid w:val="008E0BC2"/>
    <w:rsid w:val="008E1287"/>
    <w:rsid w:val="008E1933"/>
    <w:rsid w:val="008E1C71"/>
    <w:rsid w:val="008E2706"/>
    <w:rsid w:val="008E2852"/>
    <w:rsid w:val="008E2B1B"/>
    <w:rsid w:val="008E2E46"/>
    <w:rsid w:val="008E345A"/>
    <w:rsid w:val="008E3491"/>
    <w:rsid w:val="008E3CB9"/>
    <w:rsid w:val="008E4084"/>
    <w:rsid w:val="008E42B4"/>
    <w:rsid w:val="008E474E"/>
    <w:rsid w:val="008E49A2"/>
    <w:rsid w:val="008E4A91"/>
    <w:rsid w:val="008E4E93"/>
    <w:rsid w:val="008E4FBA"/>
    <w:rsid w:val="008E4FDE"/>
    <w:rsid w:val="008E5D10"/>
    <w:rsid w:val="008E6171"/>
    <w:rsid w:val="008E6655"/>
    <w:rsid w:val="008E6878"/>
    <w:rsid w:val="008E68F1"/>
    <w:rsid w:val="008E6D04"/>
    <w:rsid w:val="008E6D7A"/>
    <w:rsid w:val="008E7C87"/>
    <w:rsid w:val="008E7D7F"/>
    <w:rsid w:val="008F0147"/>
    <w:rsid w:val="008F023C"/>
    <w:rsid w:val="008F1394"/>
    <w:rsid w:val="008F145D"/>
    <w:rsid w:val="008F160E"/>
    <w:rsid w:val="008F17F1"/>
    <w:rsid w:val="008F1D89"/>
    <w:rsid w:val="008F21BF"/>
    <w:rsid w:val="008F227E"/>
    <w:rsid w:val="008F24C4"/>
    <w:rsid w:val="008F2A07"/>
    <w:rsid w:val="008F2C79"/>
    <w:rsid w:val="008F2E6F"/>
    <w:rsid w:val="008F2F79"/>
    <w:rsid w:val="008F32B7"/>
    <w:rsid w:val="008F3399"/>
    <w:rsid w:val="008F3B29"/>
    <w:rsid w:val="008F3CDB"/>
    <w:rsid w:val="008F4344"/>
    <w:rsid w:val="008F441E"/>
    <w:rsid w:val="008F4900"/>
    <w:rsid w:val="008F4DF9"/>
    <w:rsid w:val="008F506B"/>
    <w:rsid w:val="008F5198"/>
    <w:rsid w:val="008F5A95"/>
    <w:rsid w:val="008F5AAC"/>
    <w:rsid w:val="008F655E"/>
    <w:rsid w:val="008F6C6C"/>
    <w:rsid w:val="008F757C"/>
    <w:rsid w:val="008F7B9C"/>
    <w:rsid w:val="008F7BC5"/>
    <w:rsid w:val="009003CF"/>
    <w:rsid w:val="00900986"/>
    <w:rsid w:val="00900A14"/>
    <w:rsid w:val="00901123"/>
    <w:rsid w:val="00901200"/>
    <w:rsid w:val="0090120A"/>
    <w:rsid w:val="00901492"/>
    <w:rsid w:val="00902440"/>
    <w:rsid w:val="009026F2"/>
    <w:rsid w:val="00902948"/>
    <w:rsid w:val="00902AF4"/>
    <w:rsid w:val="00902B61"/>
    <w:rsid w:val="00902FDA"/>
    <w:rsid w:val="009035B1"/>
    <w:rsid w:val="00903A6D"/>
    <w:rsid w:val="009042CC"/>
    <w:rsid w:val="0090535C"/>
    <w:rsid w:val="00905411"/>
    <w:rsid w:val="0090571C"/>
    <w:rsid w:val="009061EA"/>
    <w:rsid w:val="0090671D"/>
    <w:rsid w:val="00907AFE"/>
    <w:rsid w:val="00907B59"/>
    <w:rsid w:val="00910025"/>
    <w:rsid w:val="0091186C"/>
    <w:rsid w:val="00912ABE"/>
    <w:rsid w:val="00912DFC"/>
    <w:rsid w:val="00912FB7"/>
    <w:rsid w:val="0091373E"/>
    <w:rsid w:val="00913E2E"/>
    <w:rsid w:val="009140F7"/>
    <w:rsid w:val="009142F9"/>
    <w:rsid w:val="00914439"/>
    <w:rsid w:val="00915446"/>
    <w:rsid w:val="0091569A"/>
    <w:rsid w:val="00916516"/>
    <w:rsid w:val="00916A2D"/>
    <w:rsid w:val="00916CC5"/>
    <w:rsid w:val="00916FAE"/>
    <w:rsid w:val="009170E9"/>
    <w:rsid w:val="00917177"/>
    <w:rsid w:val="009178F9"/>
    <w:rsid w:val="00917BE0"/>
    <w:rsid w:val="00917E90"/>
    <w:rsid w:val="009200F7"/>
    <w:rsid w:val="00920391"/>
    <w:rsid w:val="009206A4"/>
    <w:rsid w:val="00920D8B"/>
    <w:rsid w:val="00920D9E"/>
    <w:rsid w:val="00920E4C"/>
    <w:rsid w:val="00921EF0"/>
    <w:rsid w:val="0092270D"/>
    <w:rsid w:val="00922AB3"/>
    <w:rsid w:val="0092323D"/>
    <w:rsid w:val="009232D9"/>
    <w:rsid w:val="00923392"/>
    <w:rsid w:val="00923B4B"/>
    <w:rsid w:val="00924D75"/>
    <w:rsid w:val="009252D4"/>
    <w:rsid w:val="009256B1"/>
    <w:rsid w:val="009259EA"/>
    <w:rsid w:val="00925FA6"/>
    <w:rsid w:val="009262AA"/>
    <w:rsid w:val="00926750"/>
    <w:rsid w:val="009267A7"/>
    <w:rsid w:val="009268C0"/>
    <w:rsid w:val="00926B05"/>
    <w:rsid w:val="009272E7"/>
    <w:rsid w:val="009273EC"/>
    <w:rsid w:val="00927472"/>
    <w:rsid w:val="009308C1"/>
    <w:rsid w:val="0093193C"/>
    <w:rsid w:val="00931BDE"/>
    <w:rsid w:val="00932C2C"/>
    <w:rsid w:val="00932E30"/>
    <w:rsid w:val="00932E82"/>
    <w:rsid w:val="00933288"/>
    <w:rsid w:val="00933840"/>
    <w:rsid w:val="00933842"/>
    <w:rsid w:val="009339D1"/>
    <w:rsid w:val="00933AF9"/>
    <w:rsid w:val="00933E95"/>
    <w:rsid w:val="00934270"/>
    <w:rsid w:val="009343AB"/>
    <w:rsid w:val="009346EE"/>
    <w:rsid w:val="00934827"/>
    <w:rsid w:val="00934C1B"/>
    <w:rsid w:val="00934DC0"/>
    <w:rsid w:val="00934E1F"/>
    <w:rsid w:val="0093505B"/>
    <w:rsid w:val="00935207"/>
    <w:rsid w:val="00935712"/>
    <w:rsid w:val="009357C3"/>
    <w:rsid w:val="00936521"/>
    <w:rsid w:val="009365CC"/>
    <w:rsid w:val="00937D6F"/>
    <w:rsid w:val="00937E5B"/>
    <w:rsid w:val="00940815"/>
    <w:rsid w:val="00940C36"/>
    <w:rsid w:val="0094221E"/>
    <w:rsid w:val="0094272B"/>
    <w:rsid w:val="00942DB7"/>
    <w:rsid w:val="00943458"/>
    <w:rsid w:val="00943FA5"/>
    <w:rsid w:val="009447E2"/>
    <w:rsid w:val="00944E06"/>
    <w:rsid w:val="00944E45"/>
    <w:rsid w:val="00945B90"/>
    <w:rsid w:val="00945C0C"/>
    <w:rsid w:val="009460A0"/>
    <w:rsid w:val="00946B6A"/>
    <w:rsid w:val="00946E37"/>
    <w:rsid w:val="0094740F"/>
    <w:rsid w:val="00947704"/>
    <w:rsid w:val="00947C3F"/>
    <w:rsid w:val="00947C9F"/>
    <w:rsid w:val="00950568"/>
    <w:rsid w:val="00950BD5"/>
    <w:rsid w:val="00950CF5"/>
    <w:rsid w:val="00950F74"/>
    <w:rsid w:val="00951072"/>
    <w:rsid w:val="0095164F"/>
    <w:rsid w:val="00951862"/>
    <w:rsid w:val="00951B12"/>
    <w:rsid w:val="00951C2B"/>
    <w:rsid w:val="00952738"/>
    <w:rsid w:val="00952C01"/>
    <w:rsid w:val="009531C4"/>
    <w:rsid w:val="00953DEC"/>
    <w:rsid w:val="00954093"/>
    <w:rsid w:val="009544C2"/>
    <w:rsid w:val="009549D1"/>
    <w:rsid w:val="00954C16"/>
    <w:rsid w:val="009550D1"/>
    <w:rsid w:val="00955188"/>
    <w:rsid w:val="00955476"/>
    <w:rsid w:val="0095560D"/>
    <w:rsid w:val="00955AB1"/>
    <w:rsid w:val="00955AE8"/>
    <w:rsid w:val="00955DFC"/>
    <w:rsid w:val="00956443"/>
    <w:rsid w:val="0095668C"/>
    <w:rsid w:val="00956A7C"/>
    <w:rsid w:val="0095745B"/>
    <w:rsid w:val="00957703"/>
    <w:rsid w:val="0095775E"/>
    <w:rsid w:val="009578F7"/>
    <w:rsid w:val="00957AF5"/>
    <w:rsid w:val="009605C3"/>
    <w:rsid w:val="009607DA"/>
    <w:rsid w:val="009607E9"/>
    <w:rsid w:val="009610C6"/>
    <w:rsid w:val="0096116F"/>
    <w:rsid w:val="00961B30"/>
    <w:rsid w:val="00961B34"/>
    <w:rsid w:val="00961B66"/>
    <w:rsid w:val="00961BAE"/>
    <w:rsid w:val="009629BA"/>
    <w:rsid w:val="00962A4A"/>
    <w:rsid w:val="00962F64"/>
    <w:rsid w:val="00963238"/>
    <w:rsid w:val="009639B2"/>
    <w:rsid w:val="0096424B"/>
    <w:rsid w:val="00964298"/>
    <w:rsid w:val="0096461B"/>
    <w:rsid w:val="00964888"/>
    <w:rsid w:val="00964B59"/>
    <w:rsid w:val="0096525D"/>
    <w:rsid w:val="00965371"/>
    <w:rsid w:val="009657AA"/>
    <w:rsid w:val="009657DA"/>
    <w:rsid w:val="00965992"/>
    <w:rsid w:val="00970480"/>
    <w:rsid w:val="009709BC"/>
    <w:rsid w:val="00970F88"/>
    <w:rsid w:val="00970FE1"/>
    <w:rsid w:val="00971233"/>
    <w:rsid w:val="009714DD"/>
    <w:rsid w:val="00972039"/>
    <w:rsid w:val="009723F6"/>
    <w:rsid w:val="00972D04"/>
    <w:rsid w:val="00973112"/>
    <w:rsid w:val="0097314E"/>
    <w:rsid w:val="00973366"/>
    <w:rsid w:val="0097345D"/>
    <w:rsid w:val="0097386C"/>
    <w:rsid w:val="00973D25"/>
    <w:rsid w:val="00973E12"/>
    <w:rsid w:val="00974451"/>
    <w:rsid w:val="009744B6"/>
    <w:rsid w:val="0097470D"/>
    <w:rsid w:val="00974ABA"/>
    <w:rsid w:val="00974AF3"/>
    <w:rsid w:val="00974D96"/>
    <w:rsid w:val="0097502F"/>
    <w:rsid w:val="00975150"/>
    <w:rsid w:val="009752FB"/>
    <w:rsid w:val="0097581C"/>
    <w:rsid w:val="00975ECB"/>
    <w:rsid w:val="009762BE"/>
    <w:rsid w:val="00976B67"/>
    <w:rsid w:val="00976BA8"/>
    <w:rsid w:val="00977129"/>
    <w:rsid w:val="0097732A"/>
    <w:rsid w:val="0097746C"/>
    <w:rsid w:val="00977576"/>
    <w:rsid w:val="009779F3"/>
    <w:rsid w:val="00977E10"/>
    <w:rsid w:val="009802DB"/>
    <w:rsid w:val="009805D3"/>
    <w:rsid w:val="0098064D"/>
    <w:rsid w:val="009809BB"/>
    <w:rsid w:val="00981048"/>
    <w:rsid w:val="0098167D"/>
    <w:rsid w:val="00981D31"/>
    <w:rsid w:val="0098208E"/>
    <w:rsid w:val="009829A7"/>
    <w:rsid w:val="00982D11"/>
    <w:rsid w:val="00983110"/>
    <w:rsid w:val="00983A21"/>
    <w:rsid w:val="00983E2A"/>
    <w:rsid w:val="009840B4"/>
    <w:rsid w:val="0098423F"/>
    <w:rsid w:val="00984412"/>
    <w:rsid w:val="009844C7"/>
    <w:rsid w:val="00984959"/>
    <w:rsid w:val="00984D55"/>
    <w:rsid w:val="009850AF"/>
    <w:rsid w:val="00985222"/>
    <w:rsid w:val="009852B3"/>
    <w:rsid w:val="00985560"/>
    <w:rsid w:val="009857E1"/>
    <w:rsid w:val="00985B90"/>
    <w:rsid w:val="00985BE5"/>
    <w:rsid w:val="00985D7C"/>
    <w:rsid w:val="00985E5E"/>
    <w:rsid w:val="00986225"/>
    <w:rsid w:val="00986410"/>
    <w:rsid w:val="00986555"/>
    <w:rsid w:val="009868C3"/>
    <w:rsid w:val="00986D52"/>
    <w:rsid w:val="00987195"/>
    <w:rsid w:val="009871ED"/>
    <w:rsid w:val="00987231"/>
    <w:rsid w:val="00987997"/>
    <w:rsid w:val="009879C1"/>
    <w:rsid w:val="00987CFF"/>
    <w:rsid w:val="009908A8"/>
    <w:rsid w:val="00990FBA"/>
    <w:rsid w:val="009912EB"/>
    <w:rsid w:val="00991BF5"/>
    <w:rsid w:val="00992953"/>
    <w:rsid w:val="0099340B"/>
    <w:rsid w:val="009935D2"/>
    <w:rsid w:val="00993720"/>
    <w:rsid w:val="00993A47"/>
    <w:rsid w:val="00993A49"/>
    <w:rsid w:val="00993C4E"/>
    <w:rsid w:val="00994819"/>
    <w:rsid w:val="00994BEF"/>
    <w:rsid w:val="00994C26"/>
    <w:rsid w:val="009959F0"/>
    <w:rsid w:val="009959F6"/>
    <w:rsid w:val="00995CE3"/>
    <w:rsid w:val="00995D45"/>
    <w:rsid w:val="00995F06"/>
    <w:rsid w:val="009965A6"/>
    <w:rsid w:val="00996B10"/>
    <w:rsid w:val="009970E1"/>
    <w:rsid w:val="0099720A"/>
    <w:rsid w:val="00997BB5"/>
    <w:rsid w:val="009A0459"/>
    <w:rsid w:val="009A048F"/>
    <w:rsid w:val="009A056E"/>
    <w:rsid w:val="009A062A"/>
    <w:rsid w:val="009A0AA8"/>
    <w:rsid w:val="009A1E48"/>
    <w:rsid w:val="009A1E7A"/>
    <w:rsid w:val="009A2556"/>
    <w:rsid w:val="009A28B4"/>
    <w:rsid w:val="009A2CC8"/>
    <w:rsid w:val="009A340C"/>
    <w:rsid w:val="009A34FA"/>
    <w:rsid w:val="009A38C9"/>
    <w:rsid w:val="009A38ED"/>
    <w:rsid w:val="009A3FEB"/>
    <w:rsid w:val="009A4621"/>
    <w:rsid w:val="009A46C5"/>
    <w:rsid w:val="009A4A61"/>
    <w:rsid w:val="009A4C40"/>
    <w:rsid w:val="009A566E"/>
    <w:rsid w:val="009A596F"/>
    <w:rsid w:val="009A59F6"/>
    <w:rsid w:val="009A6005"/>
    <w:rsid w:val="009A634B"/>
    <w:rsid w:val="009A6D46"/>
    <w:rsid w:val="009A703D"/>
    <w:rsid w:val="009A7440"/>
    <w:rsid w:val="009A7777"/>
    <w:rsid w:val="009B0083"/>
    <w:rsid w:val="009B097D"/>
    <w:rsid w:val="009B0D1F"/>
    <w:rsid w:val="009B12BF"/>
    <w:rsid w:val="009B1E12"/>
    <w:rsid w:val="009B2408"/>
    <w:rsid w:val="009B334D"/>
    <w:rsid w:val="009B3897"/>
    <w:rsid w:val="009B3BF6"/>
    <w:rsid w:val="009B3F4B"/>
    <w:rsid w:val="009B4368"/>
    <w:rsid w:val="009B4D27"/>
    <w:rsid w:val="009B50EC"/>
    <w:rsid w:val="009B545E"/>
    <w:rsid w:val="009B576D"/>
    <w:rsid w:val="009B66AA"/>
    <w:rsid w:val="009B6713"/>
    <w:rsid w:val="009B6C1A"/>
    <w:rsid w:val="009B6D06"/>
    <w:rsid w:val="009C0324"/>
    <w:rsid w:val="009C03C6"/>
    <w:rsid w:val="009C04D9"/>
    <w:rsid w:val="009C0883"/>
    <w:rsid w:val="009C1BE4"/>
    <w:rsid w:val="009C1DFF"/>
    <w:rsid w:val="009C2352"/>
    <w:rsid w:val="009C2590"/>
    <w:rsid w:val="009C2F15"/>
    <w:rsid w:val="009C2FDE"/>
    <w:rsid w:val="009C3440"/>
    <w:rsid w:val="009C3FF9"/>
    <w:rsid w:val="009C439F"/>
    <w:rsid w:val="009C4B9B"/>
    <w:rsid w:val="009C59D9"/>
    <w:rsid w:val="009C5E72"/>
    <w:rsid w:val="009C5EA9"/>
    <w:rsid w:val="009C6257"/>
    <w:rsid w:val="009C64A2"/>
    <w:rsid w:val="009C65AF"/>
    <w:rsid w:val="009C6822"/>
    <w:rsid w:val="009C6882"/>
    <w:rsid w:val="009C6FAD"/>
    <w:rsid w:val="009C703E"/>
    <w:rsid w:val="009C7A7E"/>
    <w:rsid w:val="009D01A0"/>
    <w:rsid w:val="009D01DC"/>
    <w:rsid w:val="009D0399"/>
    <w:rsid w:val="009D0B8E"/>
    <w:rsid w:val="009D11A8"/>
    <w:rsid w:val="009D1248"/>
    <w:rsid w:val="009D1340"/>
    <w:rsid w:val="009D1815"/>
    <w:rsid w:val="009D237B"/>
    <w:rsid w:val="009D2CD9"/>
    <w:rsid w:val="009D2E86"/>
    <w:rsid w:val="009D34D4"/>
    <w:rsid w:val="009D3720"/>
    <w:rsid w:val="009D39BC"/>
    <w:rsid w:val="009D3A03"/>
    <w:rsid w:val="009D3C71"/>
    <w:rsid w:val="009D406D"/>
    <w:rsid w:val="009D413A"/>
    <w:rsid w:val="009D46AF"/>
    <w:rsid w:val="009D4897"/>
    <w:rsid w:val="009D491F"/>
    <w:rsid w:val="009D57EE"/>
    <w:rsid w:val="009D6879"/>
    <w:rsid w:val="009D6EAA"/>
    <w:rsid w:val="009D74BB"/>
    <w:rsid w:val="009D7790"/>
    <w:rsid w:val="009D7796"/>
    <w:rsid w:val="009D77B1"/>
    <w:rsid w:val="009D7BE8"/>
    <w:rsid w:val="009D7F9C"/>
    <w:rsid w:val="009E0191"/>
    <w:rsid w:val="009E0C44"/>
    <w:rsid w:val="009E12FC"/>
    <w:rsid w:val="009E1588"/>
    <w:rsid w:val="009E1716"/>
    <w:rsid w:val="009E194C"/>
    <w:rsid w:val="009E1F6A"/>
    <w:rsid w:val="009E23D1"/>
    <w:rsid w:val="009E2799"/>
    <w:rsid w:val="009E2DEB"/>
    <w:rsid w:val="009E31BA"/>
    <w:rsid w:val="009E3DCB"/>
    <w:rsid w:val="009E3F82"/>
    <w:rsid w:val="009E447E"/>
    <w:rsid w:val="009E451D"/>
    <w:rsid w:val="009E4CAD"/>
    <w:rsid w:val="009E5094"/>
    <w:rsid w:val="009E52E1"/>
    <w:rsid w:val="009E54A8"/>
    <w:rsid w:val="009E5657"/>
    <w:rsid w:val="009E583A"/>
    <w:rsid w:val="009E5C2B"/>
    <w:rsid w:val="009E6435"/>
    <w:rsid w:val="009E68EC"/>
    <w:rsid w:val="009E6BAB"/>
    <w:rsid w:val="009E6DEF"/>
    <w:rsid w:val="009E6F35"/>
    <w:rsid w:val="009E7E70"/>
    <w:rsid w:val="009F00E0"/>
    <w:rsid w:val="009F0612"/>
    <w:rsid w:val="009F0DB7"/>
    <w:rsid w:val="009F0DD2"/>
    <w:rsid w:val="009F1437"/>
    <w:rsid w:val="009F15D6"/>
    <w:rsid w:val="009F1925"/>
    <w:rsid w:val="009F1BB8"/>
    <w:rsid w:val="009F1BF0"/>
    <w:rsid w:val="009F1F1A"/>
    <w:rsid w:val="009F20A7"/>
    <w:rsid w:val="009F2916"/>
    <w:rsid w:val="009F3A66"/>
    <w:rsid w:val="009F3CA5"/>
    <w:rsid w:val="009F3E45"/>
    <w:rsid w:val="009F423D"/>
    <w:rsid w:val="009F45E7"/>
    <w:rsid w:val="009F461E"/>
    <w:rsid w:val="009F4C43"/>
    <w:rsid w:val="009F52FD"/>
    <w:rsid w:val="009F5300"/>
    <w:rsid w:val="009F53F3"/>
    <w:rsid w:val="009F5643"/>
    <w:rsid w:val="009F5681"/>
    <w:rsid w:val="009F5E39"/>
    <w:rsid w:val="009F5E4D"/>
    <w:rsid w:val="009F5EAB"/>
    <w:rsid w:val="009F6038"/>
    <w:rsid w:val="009F6119"/>
    <w:rsid w:val="009F68E7"/>
    <w:rsid w:val="009F7B23"/>
    <w:rsid w:val="00A0024C"/>
    <w:rsid w:val="00A0160D"/>
    <w:rsid w:val="00A01969"/>
    <w:rsid w:val="00A01AEE"/>
    <w:rsid w:val="00A0278B"/>
    <w:rsid w:val="00A02967"/>
    <w:rsid w:val="00A02A4E"/>
    <w:rsid w:val="00A03524"/>
    <w:rsid w:val="00A03BB3"/>
    <w:rsid w:val="00A03E7A"/>
    <w:rsid w:val="00A03F10"/>
    <w:rsid w:val="00A0447D"/>
    <w:rsid w:val="00A04CF6"/>
    <w:rsid w:val="00A04E38"/>
    <w:rsid w:val="00A04F4E"/>
    <w:rsid w:val="00A05034"/>
    <w:rsid w:val="00A05307"/>
    <w:rsid w:val="00A057CE"/>
    <w:rsid w:val="00A05CEE"/>
    <w:rsid w:val="00A06D57"/>
    <w:rsid w:val="00A07EA0"/>
    <w:rsid w:val="00A07FBB"/>
    <w:rsid w:val="00A1072B"/>
    <w:rsid w:val="00A10C5B"/>
    <w:rsid w:val="00A10E70"/>
    <w:rsid w:val="00A11013"/>
    <w:rsid w:val="00A111AC"/>
    <w:rsid w:val="00A11388"/>
    <w:rsid w:val="00A11391"/>
    <w:rsid w:val="00A11862"/>
    <w:rsid w:val="00A11DFC"/>
    <w:rsid w:val="00A12729"/>
    <w:rsid w:val="00A12884"/>
    <w:rsid w:val="00A12E0A"/>
    <w:rsid w:val="00A12E59"/>
    <w:rsid w:val="00A12F8D"/>
    <w:rsid w:val="00A130A2"/>
    <w:rsid w:val="00A13377"/>
    <w:rsid w:val="00A1345A"/>
    <w:rsid w:val="00A136BA"/>
    <w:rsid w:val="00A137AE"/>
    <w:rsid w:val="00A138B2"/>
    <w:rsid w:val="00A13D68"/>
    <w:rsid w:val="00A14029"/>
    <w:rsid w:val="00A14051"/>
    <w:rsid w:val="00A14DB6"/>
    <w:rsid w:val="00A152A3"/>
    <w:rsid w:val="00A157FE"/>
    <w:rsid w:val="00A158AB"/>
    <w:rsid w:val="00A15A7C"/>
    <w:rsid w:val="00A15F6E"/>
    <w:rsid w:val="00A16658"/>
    <w:rsid w:val="00A1667C"/>
    <w:rsid w:val="00A170D5"/>
    <w:rsid w:val="00A17A1B"/>
    <w:rsid w:val="00A17B61"/>
    <w:rsid w:val="00A201F2"/>
    <w:rsid w:val="00A202F2"/>
    <w:rsid w:val="00A2058F"/>
    <w:rsid w:val="00A20A8E"/>
    <w:rsid w:val="00A20EAD"/>
    <w:rsid w:val="00A21022"/>
    <w:rsid w:val="00A21031"/>
    <w:rsid w:val="00A21193"/>
    <w:rsid w:val="00A212EC"/>
    <w:rsid w:val="00A21688"/>
    <w:rsid w:val="00A21F1E"/>
    <w:rsid w:val="00A2219D"/>
    <w:rsid w:val="00A22B80"/>
    <w:rsid w:val="00A23BB1"/>
    <w:rsid w:val="00A23FF7"/>
    <w:rsid w:val="00A247ED"/>
    <w:rsid w:val="00A24BBA"/>
    <w:rsid w:val="00A2505C"/>
    <w:rsid w:val="00A25399"/>
    <w:rsid w:val="00A25531"/>
    <w:rsid w:val="00A26111"/>
    <w:rsid w:val="00A26AE2"/>
    <w:rsid w:val="00A27B88"/>
    <w:rsid w:val="00A27E15"/>
    <w:rsid w:val="00A30069"/>
    <w:rsid w:val="00A30622"/>
    <w:rsid w:val="00A30698"/>
    <w:rsid w:val="00A30846"/>
    <w:rsid w:val="00A309AC"/>
    <w:rsid w:val="00A30AC6"/>
    <w:rsid w:val="00A310EB"/>
    <w:rsid w:val="00A31129"/>
    <w:rsid w:val="00A31218"/>
    <w:rsid w:val="00A3180A"/>
    <w:rsid w:val="00A31BC3"/>
    <w:rsid w:val="00A32057"/>
    <w:rsid w:val="00A321F5"/>
    <w:rsid w:val="00A326EE"/>
    <w:rsid w:val="00A32EEF"/>
    <w:rsid w:val="00A32FA7"/>
    <w:rsid w:val="00A33724"/>
    <w:rsid w:val="00A34217"/>
    <w:rsid w:val="00A34825"/>
    <w:rsid w:val="00A34918"/>
    <w:rsid w:val="00A34D31"/>
    <w:rsid w:val="00A34D56"/>
    <w:rsid w:val="00A34E27"/>
    <w:rsid w:val="00A35C2A"/>
    <w:rsid w:val="00A35E00"/>
    <w:rsid w:val="00A35F6F"/>
    <w:rsid w:val="00A36426"/>
    <w:rsid w:val="00A3683D"/>
    <w:rsid w:val="00A368CD"/>
    <w:rsid w:val="00A36CDD"/>
    <w:rsid w:val="00A36D46"/>
    <w:rsid w:val="00A37068"/>
    <w:rsid w:val="00A3708C"/>
    <w:rsid w:val="00A37866"/>
    <w:rsid w:val="00A379AB"/>
    <w:rsid w:val="00A4002D"/>
    <w:rsid w:val="00A40A6B"/>
    <w:rsid w:val="00A40D07"/>
    <w:rsid w:val="00A415AC"/>
    <w:rsid w:val="00A41F12"/>
    <w:rsid w:val="00A41F50"/>
    <w:rsid w:val="00A42A1D"/>
    <w:rsid w:val="00A43074"/>
    <w:rsid w:val="00A438C5"/>
    <w:rsid w:val="00A43BD7"/>
    <w:rsid w:val="00A43C09"/>
    <w:rsid w:val="00A43F51"/>
    <w:rsid w:val="00A445D4"/>
    <w:rsid w:val="00A446D4"/>
    <w:rsid w:val="00A44C30"/>
    <w:rsid w:val="00A44C72"/>
    <w:rsid w:val="00A44DA3"/>
    <w:rsid w:val="00A454DD"/>
    <w:rsid w:val="00A457C8"/>
    <w:rsid w:val="00A45F28"/>
    <w:rsid w:val="00A463CA"/>
    <w:rsid w:val="00A46527"/>
    <w:rsid w:val="00A46794"/>
    <w:rsid w:val="00A4694B"/>
    <w:rsid w:val="00A46C0D"/>
    <w:rsid w:val="00A46C1C"/>
    <w:rsid w:val="00A46D28"/>
    <w:rsid w:val="00A47145"/>
    <w:rsid w:val="00A4739F"/>
    <w:rsid w:val="00A47607"/>
    <w:rsid w:val="00A47941"/>
    <w:rsid w:val="00A47FA6"/>
    <w:rsid w:val="00A5067F"/>
    <w:rsid w:val="00A50D68"/>
    <w:rsid w:val="00A513AE"/>
    <w:rsid w:val="00A518C9"/>
    <w:rsid w:val="00A51A37"/>
    <w:rsid w:val="00A51DBA"/>
    <w:rsid w:val="00A52399"/>
    <w:rsid w:val="00A52D4E"/>
    <w:rsid w:val="00A53B0E"/>
    <w:rsid w:val="00A53E23"/>
    <w:rsid w:val="00A54282"/>
    <w:rsid w:val="00A544E6"/>
    <w:rsid w:val="00A54E31"/>
    <w:rsid w:val="00A55475"/>
    <w:rsid w:val="00A561EB"/>
    <w:rsid w:val="00A56A49"/>
    <w:rsid w:val="00A56D9B"/>
    <w:rsid w:val="00A56FAC"/>
    <w:rsid w:val="00A576FD"/>
    <w:rsid w:val="00A57E69"/>
    <w:rsid w:val="00A60196"/>
    <w:rsid w:val="00A60663"/>
    <w:rsid w:val="00A60728"/>
    <w:rsid w:val="00A60F74"/>
    <w:rsid w:val="00A614CF"/>
    <w:rsid w:val="00A617CA"/>
    <w:rsid w:val="00A618BE"/>
    <w:rsid w:val="00A6197B"/>
    <w:rsid w:val="00A62206"/>
    <w:rsid w:val="00A6226F"/>
    <w:rsid w:val="00A625EE"/>
    <w:rsid w:val="00A62F1D"/>
    <w:rsid w:val="00A634A4"/>
    <w:rsid w:val="00A63A6A"/>
    <w:rsid w:val="00A63D24"/>
    <w:rsid w:val="00A63ECC"/>
    <w:rsid w:val="00A64272"/>
    <w:rsid w:val="00A64BE5"/>
    <w:rsid w:val="00A64DE1"/>
    <w:rsid w:val="00A659B3"/>
    <w:rsid w:val="00A65F5B"/>
    <w:rsid w:val="00A6654F"/>
    <w:rsid w:val="00A66746"/>
    <w:rsid w:val="00A66CD4"/>
    <w:rsid w:val="00A66E54"/>
    <w:rsid w:val="00A66E6E"/>
    <w:rsid w:val="00A67297"/>
    <w:rsid w:val="00A673A2"/>
    <w:rsid w:val="00A67467"/>
    <w:rsid w:val="00A674FF"/>
    <w:rsid w:val="00A67CD6"/>
    <w:rsid w:val="00A67D0C"/>
    <w:rsid w:val="00A67D29"/>
    <w:rsid w:val="00A70182"/>
    <w:rsid w:val="00A70B82"/>
    <w:rsid w:val="00A70D3E"/>
    <w:rsid w:val="00A71289"/>
    <w:rsid w:val="00A71585"/>
    <w:rsid w:val="00A71F36"/>
    <w:rsid w:val="00A71F51"/>
    <w:rsid w:val="00A7205B"/>
    <w:rsid w:val="00A72973"/>
    <w:rsid w:val="00A73579"/>
    <w:rsid w:val="00A73918"/>
    <w:rsid w:val="00A73BD3"/>
    <w:rsid w:val="00A743AE"/>
    <w:rsid w:val="00A74A02"/>
    <w:rsid w:val="00A74BFA"/>
    <w:rsid w:val="00A74C36"/>
    <w:rsid w:val="00A74E5A"/>
    <w:rsid w:val="00A757AD"/>
    <w:rsid w:val="00A75DFB"/>
    <w:rsid w:val="00A764E8"/>
    <w:rsid w:val="00A7684D"/>
    <w:rsid w:val="00A76947"/>
    <w:rsid w:val="00A76A67"/>
    <w:rsid w:val="00A76B79"/>
    <w:rsid w:val="00A76DCD"/>
    <w:rsid w:val="00A77104"/>
    <w:rsid w:val="00A77441"/>
    <w:rsid w:val="00A8041C"/>
    <w:rsid w:val="00A8049E"/>
    <w:rsid w:val="00A806B2"/>
    <w:rsid w:val="00A80D90"/>
    <w:rsid w:val="00A80F69"/>
    <w:rsid w:val="00A814E4"/>
    <w:rsid w:val="00A81998"/>
    <w:rsid w:val="00A81AFE"/>
    <w:rsid w:val="00A81C14"/>
    <w:rsid w:val="00A81DA6"/>
    <w:rsid w:val="00A81FC0"/>
    <w:rsid w:val="00A825B7"/>
    <w:rsid w:val="00A827E8"/>
    <w:rsid w:val="00A82825"/>
    <w:rsid w:val="00A82955"/>
    <w:rsid w:val="00A82ACF"/>
    <w:rsid w:val="00A82FB9"/>
    <w:rsid w:val="00A83091"/>
    <w:rsid w:val="00A83AFC"/>
    <w:rsid w:val="00A83CF6"/>
    <w:rsid w:val="00A843FB"/>
    <w:rsid w:val="00A84811"/>
    <w:rsid w:val="00A8516A"/>
    <w:rsid w:val="00A85688"/>
    <w:rsid w:val="00A86180"/>
    <w:rsid w:val="00A86785"/>
    <w:rsid w:val="00A86F1B"/>
    <w:rsid w:val="00A873F1"/>
    <w:rsid w:val="00A904CE"/>
    <w:rsid w:val="00A909D0"/>
    <w:rsid w:val="00A90FCC"/>
    <w:rsid w:val="00A913E0"/>
    <w:rsid w:val="00A919D2"/>
    <w:rsid w:val="00A91B15"/>
    <w:rsid w:val="00A9221F"/>
    <w:rsid w:val="00A9230D"/>
    <w:rsid w:val="00A9291B"/>
    <w:rsid w:val="00A92C64"/>
    <w:rsid w:val="00A93574"/>
    <w:rsid w:val="00A936F0"/>
    <w:rsid w:val="00A936FD"/>
    <w:rsid w:val="00A93803"/>
    <w:rsid w:val="00A93823"/>
    <w:rsid w:val="00A93A4A"/>
    <w:rsid w:val="00A93ABE"/>
    <w:rsid w:val="00A93DDE"/>
    <w:rsid w:val="00A93F47"/>
    <w:rsid w:val="00A9428E"/>
    <w:rsid w:val="00A9433C"/>
    <w:rsid w:val="00A94706"/>
    <w:rsid w:val="00A94F7E"/>
    <w:rsid w:val="00A95043"/>
    <w:rsid w:val="00A9542E"/>
    <w:rsid w:val="00A957AD"/>
    <w:rsid w:val="00A961B1"/>
    <w:rsid w:val="00A964AD"/>
    <w:rsid w:val="00A972B2"/>
    <w:rsid w:val="00A97679"/>
    <w:rsid w:val="00A97A24"/>
    <w:rsid w:val="00A97ADB"/>
    <w:rsid w:val="00A97ADD"/>
    <w:rsid w:val="00AA0493"/>
    <w:rsid w:val="00AA04F0"/>
    <w:rsid w:val="00AA0654"/>
    <w:rsid w:val="00AA0781"/>
    <w:rsid w:val="00AA0A04"/>
    <w:rsid w:val="00AA0AD3"/>
    <w:rsid w:val="00AA1468"/>
    <w:rsid w:val="00AA1957"/>
    <w:rsid w:val="00AA1B0D"/>
    <w:rsid w:val="00AA21A8"/>
    <w:rsid w:val="00AA247A"/>
    <w:rsid w:val="00AA27BE"/>
    <w:rsid w:val="00AA2876"/>
    <w:rsid w:val="00AA2D4E"/>
    <w:rsid w:val="00AA3280"/>
    <w:rsid w:val="00AA33D4"/>
    <w:rsid w:val="00AA36BC"/>
    <w:rsid w:val="00AA385E"/>
    <w:rsid w:val="00AA3AC6"/>
    <w:rsid w:val="00AA409E"/>
    <w:rsid w:val="00AA4BB1"/>
    <w:rsid w:val="00AA4CCD"/>
    <w:rsid w:val="00AA50CD"/>
    <w:rsid w:val="00AA588D"/>
    <w:rsid w:val="00AA6440"/>
    <w:rsid w:val="00AA6727"/>
    <w:rsid w:val="00AA6735"/>
    <w:rsid w:val="00AA6EE8"/>
    <w:rsid w:val="00AA6F0A"/>
    <w:rsid w:val="00AA7532"/>
    <w:rsid w:val="00AA7A66"/>
    <w:rsid w:val="00AA7AF3"/>
    <w:rsid w:val="00AA7C0C"/>
    <w:rsid w:val="00AA7D85"/>
    <w:rsid w:val="00AA7ED8"/>
    <w:rsid w:val="00AB03EF"/>
    <w:rsid w:val="00AB0634"/>
    <w:rsid w:val="00AB0899"/>
    <w:rsid w:val="00AB0999"/>
    <w:rsid w:val="00AB0A62"/>
    <w:rsid w:val="00AB18B8"/>
    <w:rsid w:val="00AB1B6E"/>
    <w:rsid w:val="00AB2244"/>
    <w:rsid w:val="00AB2675"/>
    <w:rsid w:val="00AB3974"/>
    <w:rsid w:val="00AB4DDD"/>
    <w:rsid w:val="00AB50AA"/>
    <w:rsid w:val="00AB5552"/>
    <w:rsid w:val="00AB64AA"/>
    <w:rsid w:val="00AB65F1"/>
    <w:rsid w:val="00AB68B9"/>
    <w:rsid w:val="00AB6C43"/>
    <w:rsid w:val="00AB7112"/>
    <w:rsid w:val="00AB7B59"/>
    <w:rsid w:val="00AB7E5E"/>
    <w:rsid w:val="00AB7F03"/>
    <w:rsid w:val="00AC238E"/>
    <w:rsid w:val="00AC23B8"/>
    <w:rsid w:val="00AC272C"/>
    <w:rsid w:val="00AC2AD9"/>
    <w:rsid w:val="00AC3BCA"/>
    <w:rsid w:val="00AC3C2C"/>
    <w:rsid w:val="00AC3D8C"/>
    <w:rsid w:val="00AC3FA8"/>
    <w:rsid w:val="00AC434E"/>
    <w:rsid w:val="00AC47AD"/>
    <w:rsid w:val="00AC4B29"/>
    <w:rsid w:val="00AC59D0"/>
    <w:rsid w:val="00AC5B9A"/>
    <w:rsid w:val="00AC6092"/>
    <w:rsid w:val="00AC67E8"/>
    <w:rsid w:val="00AC6976"/>
    <w:rsid w:val="00AC7441"/>
    <w:rsid w:val="00AD010B"/>
    <w:rsid w:val="00AD0628"/>
    <w:rsid w:val="00AD0B36"/>
    <w:rsid w:val="00AD17A8"/>
    <w:rsid w:val="00AD1E23"/>
    <w:rsid w:val="00AD1F95"/>
    <w:rsid w:val="00AD201E"/>
    <w:rsid w:val="00AD2533"/>
    <w:rsid w:val="00AD28AF"/>
    <w:rsid w:val="00AD3451"/>
    <w:rsid w:val="00AD3475"/>
    <w:rsid w:val="00AD3C01"/>
    <w:rsid w:val="00AD414F"/>
    <w:rsid w:val="00AD41CB"/>
    <w:rsid w:val="00AD461A"/>
    <w:rsid w:val="00AD4EFD"/>
    <w:rsid w:val="00AD59E9"/>
    <w:rsid w:val="00AD5DBF"/>
    <w:rsid w:val="00AD6719"/>
    <w:rsid w:val="00AD6E2D"/>
    <w:rsid w:val="00AD6F98"/>
    <w:rsid w:val="00AD70CD"/>
    <w:rsid w:val="00AD757D"/>
    <w:rsid w:val="00AE00E7"/>
    <w:rsid w:val="00AE020B"/>
    <w:rsid w:val="00AE1465"/>
    <w:rsid w:val="00AE15DD"/>
    <w:rsid w:val="00AE1A34"/>
    <w:rsid w:val="00AE1A36"/>
    <w:rsid w:val="00AE1DAF"/>
    <w:rsid w:val="00AE23A6"/>
    <w:rsid w:val="00AE2965"/>
    <w:rsid w:val="00AE321A"/>
    <w:rsid w:val="00AE382E"/>
    <w:rsid w:val="00AE3AD6"/>
    <w:rsid w:val="00AE4221"/>
    <w:rsid w:val="00AE4C51"/>
    <w:rsid w:val="00AE5034"/>
    <w:rsid w:val="00AE5D1D"/>
    <w:rsid w:val="00AE62A6"/>
    <w:rsid w:val="00AE6CF8"/>
    <w:rsid w:val="00AE75C2"/>
    <w:rsid w:val="00AE77DE"/>
    <w:rsid w:val="00AE77E1"/>
    <w:rsid w:val="00AE7983"/>
    <w:rsid w:val="00AF005A"/>
    <w:rsid w:val="00AF0B01"/>
    <w:rsid w:val="00AF0B2A"/>
    <w:rsid w:val="00AF0CEF"/>
    <w:rsid w:val="00AF0D43"/>
    <w:rsid w:val="00AF0E83"/>
    <w:rsid w:val="00AF0F1C"/>
    <w:rsid w:val="00AF1CD0"/>
    <w:rsid w:val="00AF1D88"/>
    <w:rsid w:val="00AF1FB4"/>
    <w:rsid w:val="00AF214B"/>
    <w:rsid w:val="00AF261E"/>
    <w:rsid w:val="00AF2C0C"/>
    <w:rsid w:val="00AF3247"/>
    <w:rsid w:val="00AF3705"/>
    <w:rsid w:val="00AF3B2C"/>
    <w:rsid w:val="00AF4201"/>
    <w:rsid w:val="00AF44C5"/>
    <w:rsid w:val="00AF45B3"/>
    <w:rsid w:val="00AF47AA"/>
    <w:rsid w:val="00AF4891"/>
    <w:rsid w:val="00AF4A10"/>
    <w:rsid w:val="00AF5503"/>
    <w:rsid w:val="00AF558A"/>
    <w:rsid w:val="00AF6312"/>
    <w:rsid w:val="00AF670D"/>
    <w:rsid w:val="00AF676E"/>
    <w:rsid w:val="00AF6C1A"/>
    <w:rsid w:val="00AF75B9"/>
    <w:rsid w:val="00AF764B"/>
    <w:rsid w:val="00AF771C"/>
    <w:rsid w:val="00AF7901"/>
    <w:rsid w:val="00AF7BEE"/>
    <w:rsid w:val="00B00199"/>
    <w:rsid w:val="00B0046D"/>
    <w:rsid w:val="00B00BFD"/>
    <w:rsid w:val="00B00D39"/>
    <w:rsid w:val="00B00D5F"/>
    <w:rsid w:val="00B00E07"/>
    <w:rsid w:val="00B01022"/>
    <w:rsid w:val="00B0107A"/>
    <w:rsid w:val="00B01621"/>
    <w:rsid w:val="00B01F7F"/>
    <w:rsid w:val="00B029BC"/>
    <w:rsid w:val="00B029D9"/>
    <w:rsid w:val="00B03247"/>
    <w:rsid w:val="00B04055"/>
    <w:rsid w:val="00B0405F"/>
    <w:rsid w:val="00B040DE"/>
    <w:rsid w:val="00B041F5"/>
    <w:rsid w:val="00B04553"/>
    <w:rsid w:val="00B04AAC"/>
    <w:rsid w:val="00B0541A"/>
    <w:rsid w:val="00B05462"/>
    <w:rsid w:val="00B0571D"/>
    <w:rsid w:val="00B058E7"/>
    <w:rsid w:val="00B06166"/>
    <w:rsid w:val="00B0628A"/>
    <w:rsid w:val="00B06993"/>
    <w:rsid w:val="00B06ABB"/>
    <w:rsid w:val="00B073C3"/>
    <w:rsid w:val="00B073F6"/>
    <w:rsid w:val="00B07550"/>
    <w:rsid w:val="00B07B41"/>
    <w:rsid w:val="00B1007C"/>
    <w:rsid w:val="00B10E0E"/>
    <w:rsid w:val="00B113C6"/>
    <w:rsid w:val="00B11688"/>
    <w:rsid w:val="00B12653"/>
    <w:rsid w:val="00B12C0D"/>
    <w:rsid w:val="00B13214"/>
    <w:rsid w:val="00B13C37"/>
    <w:rsid w:val="00B14BB1"/>
    <w:rsid w:val="00B14E3E"/>
    <w:rsid w:val="00B153A0"/>
    <w:rsid w:val="00B15B17"/>
    <w:rsid w:val="00B16752"/>
    <w:rsid w:val="00B16884"/>
    <w:rsid w:val="00B1716F"/>
    <w:rsid w:val="00B171E7"/>
    <w:rsid w:val="00B17DB3"/>
    <w:rsid w:val="00B20A70"/>
    <w:rsid w:val="00B20F89"/>
    <w:rsid w:val="00B2124C"/>
    <w:rsid w:val="00B213A8"/>
    <w:rsid w:val="00B21CD4"/>
    <w:rsid w:val="00B22703"/>
    <w:rsid w:val="00B22E0A"/>
    <w:rsid w:val="00B2355F"/>
    <w:rsid w:val="00B235EA"/>
    <w:rsid w:val="00B2370F"/>
    <w:rsid w:val="00B23B39"/>
    <w:rsid w:val="00B23E39"/>
    <w:rsid w:val="00B23F37"/>
    <w:rsid w:val="00B2418E"/>
    <w:rsid w:val="00B24501"/>
    <w:rsid w:val="00B2462C"/>
    <w:rsid w:val="00B24A53"/>
    <w:rsid w:val="00B250D5"/>
    <w:rsid w:val="00B254DF"/>
    <w:rsid w:val="00B25D1F"/>
    <w:rsid w:val="00B26005"/>
    <w:rsid w:val="00B26082"/>
    <w:rsid w:val="00B26735"/>
    <w:rsid w:val="00B267BE"/>
    <w:rsid w:val="00B26F97"/>
    <w:rsid w:val="00B26FDB"/>
    <w:rsid w:val="00B274C6"/>
    <w:rsid w:val="00B275D2"/>
    <w:rsid w:val="00B276B6"/>
    <w:rsid w:val="00B30C30"/>
    <w:rsid w:val="00B32055"/>
    <w:rsid w:val="00B32084"/>
    <w:rsid w:val="00B32153"/>
    <w:rsid w:val="00B32F99"/>
    <w:rsid w:val="00B33C7D"/>
    <w:rsid w:val="00B343DB"/>
    <w:rsid w:val="00B3476A"/>
    <w:rsid w:val="00B347CD"/>
    <w:rsid w:val="00B3487E"/>
    <w:rsid w:val="00B35177"/>
    <w:rsid w:val="00B35500"/>
    <w:rsid w:val="00B3591E"/>
    <w:rsid w:val="00B365CF"/>
    <w:rsid w:val="00B369C4"/>
    <w:rsid w:val="00B36F7D"/>
    <w:rsid w:val="00B374AC"/>
    <w:rsid w:val="00B40043"/>
    <w:rsid w:val="00B4004F"/>
    <w:rsid w:val="00B402DE"/>
    <w:rsid w:val="00B4031F"/>
    <w:rsid w:val="00B404A6"/>
    <w:rsid w:val="00B4074B"/>
    <w:rsid w:val="00B40FCE"/>
    <w:rsid w:val="00B4114A"/>
    <w:rsid w:val="00B41B59"/>
    <w:rsid w:val="00B42BA6"/>
    <w:rsid w:val="00B42BB4"/>
    <w:rsid w:val="00B4306E"/>
    <w:rsid w:val="00B43B1A"/>
    <w:rsid w:val="00B4469A"/>
    <w:rsid w:val="00B44E43"/>
    <w:rsid w:val="00B454DD"/>
    <w:rsid w:val="00B46C97"/>
    <w:rsid w:val="00B474D6"/>
    <w:rsid w:val="00B4766F"/>
    <w:rsid w:val="00B47677"/>
    <w:rsid w:val="00B479FD"/>
    <w:rsid w:val="00B47DFF"/>
    <w:rsid w:val="00B501E0"/>
    <w:rsid w:val="00B50DED"/>
    <w:rsid w:val="00B50E96"/>
    <w:rsid w:val="00B50EE5"/>
    <w:rsid w:val="00B5105C"/>
    <w:rsid w:val="00B51144"/>
    <w:rsid w:val="00B521FA"/>
    <w:rsid w:val="00B52C94"/>
    <w:rsid w:val="00B53319"/>
    <w:rsid w:val="00B5362E"/>
    <w:rsid w:val="00B53BEC"/>
    <w:rsid w:val="00B53D96"/>
    <w:rsid w:val="00B54217"/>
    <w:rsid w:val="00B542CA"/>
    <w:rsid w:val="00B545C5"/>
    <w:rsid w:val="00B54ABF"/>
    <w:rsid w:val="00B54C85"/>
    <w:rsid w:val="00B55034"/>
    <w:rsid w:val="00B556BB"/>
    <w:rsid w:val="00B55F58"/>
    <w:rsid w:val="00B55F93"/>
    <w:rsid w:val="00B561BE"/>
    <w:rsid w:val="00B56DBB"/>
    <w:rsid w:val="00B57121"/>
    <w:rsid w:val="00B573B8"/>
    <w:rsid w:val="00B57443"/>
    <w:rsid w:val="00B57787"/>
    <w:rsid w:val="00B60AA5"/>
    <w:rsid w:val="00B60B60"/>
    <w:rsid w:val="00B612BC"/>
    <w:rsid w:val="00B61BEC"/>
    <w:rsid w:val="00B635E0"/>
    <w:rsid w:val="00B637A1"/>
    <w:rsid w:val="00B63EF2"/>
    <w:rsid w:val="00B63FC6"/>
    <w:rsid w:val="00B6411F"/>
    <w:rsid w:val="00B64F04"/>
    <w:rsid w:val="00B64FAC"/>
    <w:rsid w:val="00B654BA"/>
    <w:rsid w:val="00B65D1B"/>
    <w:rsid w:val="00B664E5"/>
    <w:rsid w:val="00B66A46"/>
    <w:rsid w:val="00B66CE6"/>
    <w:rsid w:val="00B66E33"/>
    <w:rsid w:val="00B66F09"/>
    <w:rsid w:val="00B67001"/>
    <w:rsid w:val="00B674F4"/>
    <w:rsid w:val="00B67EF9"/>
    <w:rsid w:val="00B702DB"/>
    <w:rsid w:val="00B704EE"/>
    <w:rsid w:val="00B70876"/>
    <w:rsid w:val="00B70B62"/>
    <w:rsid w:val="00B70C12"/>
    <w:rsid w:val="00B715BB"/>
    <w:rsid w:val="00B719F4"/>
    <w:rsid w:val="00B71CA0"/>
    <w:rsid w:val="00B7322D"/>
    <w:rsid w:val="00B73486"/>
    <w:rsid w:val="00B7469E"/>
    <w:rsid w:val="00B747F4"/>
    <w:rsid w:val="00B74BE1"/>
    <w:rsid w:val="00B74BEA"/>
    <w:rsid w:val="00B74DE2"/>
    <w:rsid w:val="00B75BA4"/>
    <w:rsid w:val="00B75F7C"/>
    <w:rsid w:val="00B76531"/>
    <w:rsid w:val="00B7658B"/>
    <w:rsid w:val="00B76701"/>
    <w:rsid w:val="00B7682A"/>
    <w:rsid w:val="00B7798B"/>
    <w:rsid w:val="00B8067A"/>
    <w:rsid w:val="00B80695"/>
    <w:rsid w:val="00B80E74"/>
    <w:rsid w:val="00B81124"/>
    <w:rsid w:val="00B81381"/>
    <w:rsid w:val="00B81749"/>
    <w:rsid w:val="00B81AFB"/>
    <w:rsid w:val="00B820DD"/>
    <w:rsid w:val="00B82225"/>
    <w:rsid w:val="00B822B7"/>
    <w:rsid w:val="00B827A4"/>
    <w:rsid w:val="00B82859"/>
    <w:rsid w:val="00B82932"/>
    <w:rsid w:val="00B82E3C"/>
    <w:rsid w:val="00B835F2"/>
    <w:rsid w:val="00B836C7"/>
    <w:rsid w:val="00B83952"/>
    <w:rsid w:val="00B8406F"/>
    <w:rsid w:val="00B846FF"/>
    <w:rsid w:val="00B8484F"/>
    <w:rsid w:val="00B848B5"/>
    <w:rsid w:val="00B84ADE"/>
    <w:rsid w:val="00B8574C"/>
    <w:rsid w:val="00B859FE"/>
    <w:rsid w:val="00B85AC1"/>
    <w:rsid w:val="00B86684"/>
    <w:rsid w:val="00B869A7"/>
    <w:rsid w:val="00B86DE8"/>
    <w:rsid w:val="00B8793C"/>
    <w:rsid w:val="00B87B8D"/>
    <w:rsid w:val="00B908DA"/>
    <w:rsid w:val="00B9096E"/>
    <w:rsid w:val="00B90E0F"/>
    <w:rsid w:val="00B911E9"/>
    <w:rsid w:val="00B9179F"/>
    <w:rsid w:val="00B91951"/>
    <w:rsid w:val="00B9207C"/>
    <w:rsid w:val="00B921E0"/>
    <w:rsid w:val="00B9256A"/>
    <w:rsid w:val="00B92664"/>
    <w:rsid w:val="00B92EB9"/>
    <w:rsid w:val="00B93577"/>
    <w:rsid w:val="00B9381F"/>
    <w:rsid w:val="00B93994"/>
    <w:rsid w:val="00B93AC7"/>
    <w:rsid w:val="00B93AD2"/>
    <w:rsid w:val="00B94332"/>
    <w:rsid w:val="00B94427"/>
    <w:rsid w:val="00B9487B"/>
    <w:rsid w:val="00B94891"/>
    <w:rsid w:val="00B94895"/>
    <w:rsid w:val="00B94973"/>
    <w:rsid w:val="00B951F8"/>
    <w:rsid w:val="00B95686"/>
    <w:rsid w:val="00B9581B"/>
    <w:rsid w:val="00B95C9F"/>
    <w:rsid w:val="00B95D59"/>
    <w:rsid w:val="00B95E7A"/>
    <w:rsid w:val="00B96271"/>
    <w:rsid w:val="00B962C8"/>
    <w:rsid w:val="00B9796A"/>
    <w:rsid w:val="00BA0335"/>
    <w:rsid w:val="00BA065E"/>
    <w:rsid w:val="00BA0DFA"/>
    <w:rsid w:val="00BA10D7"/>
    <w:rsid w:val="00BA196B"/>
    <w:rsid w:val="00BA1CE1"/>
    <w:rsid w:val="00BA2330"/>
    <w:rsid w:val="00BA23DF"/>
    <w:rsid w:val="00BA26CC"/>
    <w:rsid w:val="00BA2AA7"/>
    <w:rsid w:val="00BA2AC4"/>
    <w:rsid w:val="00BA2E64"/>
    <w:rsid w:val="00BA3035"/>
    <w:rsid w:val="00BA32B5"/>
    <w:rsid w:val="00BA3836"/>
    <w:rsid w:val="00BA3996"/>
    <w:rsid w:val="00BA3A60"/>
    <w:rsid w:val="00BA40D7"/>
    <w:rsid w:val="00BA42A3"/>
    <w:rsid w:val="00BA433D"/>
    <w:rsid w:val="00BA4E9F"/>
    <w:rsid w:val="00BA517E"/>
    <w:rsid w:val="00BA5209"/>
    <w:rsid w:val="00BA52D0"/>
    <w:rsid w:val="00BA55D0"/>
    <w:rsid w:val="00BA5E99"/>
    <w:rsid w:val="00BA5F41"/>
    <w:rsid w:val="00BA6054"/>
    <w:rsid w:val="00BA641B"/>
    <w:rsid w:val="00BA699D"/>
    <w:rsid w:val="00BA6B1B"/>
    <w:rsid w:val="00BA6F5E"/>
    <w:rsid w:val="00BA742A"/>
    <w:rsid w:val="00BA77DD"/>
    <w:rsid w:val="00BB0257"/>
    <w:rsid w:val="00BB070E"/>
    <w:rsid w:val="00BB07DC"/>
    <w:rsid w:val="00BB0A0F"/>
    <w:rsid w:val="00BB10CC"/>
    <w:rsid w:val="00BB1AB2"/>
    <w:rsid w:val="00BB1F2C"/>
    <w:rsid w:val="00BB20A9"/>
    <w:rsid w:val="00BB222F"/>
    <w:rsid w:val="00BB2CAD"/>
    <w:rsid w:val="00BB3054"/>
    <w:rsid w:val="00BB31E6"/>
    <w:rsid w:val="00BB3341"/>
    <w:rsid w:val="00BB3A17"/>
    <w:rsid w:val="00BB3A75"/>
    <w:rsid w:val="00BB3AEB"/>
    <w:rsid w:val="00BB3B5D"/>
    <w:rsid w:val="00BB40EF"/>
    <w:rsid w:val="00BB422C"/>
    <w:rsid w:val="00BB4948"/>
    <w:rsid w:val="00BB536D"/>
    <w:rsid w:val="00BB5781"/>
    <w:rsid w:val="00BB5BCF"/>
    <w:rsid w:val="00BB5CFE"/>
    <w:rsid w:val="00BB6235"/>
    <w:rsid w:val="00BB6238"/>
    <w:rsid w:val="00BB7003"/>
    <w:rsid w:val="00BB7219"/>
    <w:rsid w:val="00BB7241"/>
    <w:rsid w:val="00BB782E"/>
    <w:rsid w:val="00BC031D"/>
    <w:rsid w:val="00BC079B"/>
    <w:rsid w:val="00BC0A72"/>
    <w:rsid w:val="00BC0C72"/>
    <w:rsid w:val="00BC1097"/>
    <w:rsid w:val="00BC18E2"/>
    <w:rsid w:val="00BC1BEB"/>
    <w:rsid w:val="00BC1C6E"/>
    <w:rsid w:val="00BC1E0D"/>
    <w:rsid w:val="00BC1E41"/>
    <w:rsid w:val="00BC294E"/>
    <w:rsid w:val="00BC32C8"/>
    <w:rsid w:val="00BC39CD"/>
    <w:rsid w:val="00BC3A66"/>
    <w:rsid w:val="00BC3BEE"/>
    <w:rsid w:val="00BC3FF2"/>
    <w:rsid w:val="00BC41F1"/>
    <w:rsid w:val="00BC4491"/>
    <w:rsid w:val="00BC4893"/>
    <w:rsid w:val="00BC4D54"/>
    <w:rsid w:val="00BC5869"/>
    <w:rsid w:val="00BC5881"/>
    <w:rsid w:val="00BC58EB"/>
    <w:rsid w:val="00BC5D8B"/>
    <w:rsid w:val="00BC62B0"/>
    <w:rsid w:val="00BC661B"/>
    <w:rsid w:val="00BC66C3"/>
    <w:rsid w:val="00BC776F"/>
    <w:rsid w:val="00BD0890"/>
    <w:rsid w:val="00BD0B95"/>
    <w:rsid w:val="00BD1624"/>
    <w:rsid w:val="00BD219C"/>
    <w:rsid w:val="00BD27ED"/>
    <w:rsid w:val="00BD33FB"/>
    <w:rsid w:val="00BD36B6"/>
    <w:rsid w:val="00BD3947"/>
    <w:rsid w:val="00BD4421"/>
    <w:rsid w:val="00BD492B"/>
    <w:rsid w:val="00BD4A8C"/>
    <w:rsid w:val="00BD5009"/>
    <w:rsid w:val="00BD503B"/>
    <w:rsid w:val="00BD6259"/>
    <w:rsid w:val="00BD645D"/>
    <w:rsid w:val="00BD67BC"/>
    <w:rsid w:val="00BD6A4F"/>
    <w:rsid w:val="00BD6BB9"/>
    <w:rsid w:val="00BD7290"/>
    <w:rsid w:val="00BD72C5"/>
    <w:rsid w:val="00BD778A"/>
    <w:rsid w:val="00BD7FC1"/>
    <w:rsid w:val="00BE0552"/>
    <w:rsid w:val="00BE07E4"/>
    <w:rsid w:val="00BE0902"/>
    <w:rsid w:val="00BE11F2"/>
    <w:rsid w:val="00BE23DF"/>
    <w:rsid w:val="00BE28BF"/>
    <w:rsid w:val="00BE2E39"/>
    <w:rsid w:val="00BE2E6D"/>
    <w:rsid w:val="00BE374C"/>
    <w:rsid w:val="00BE3C76"/>
    <w:rsid w:val="00BE3E11"/>
    <w:rsid w:val="00BE3E3C"/>
    <w:rsid w:val="00BE473F"/>
    <w:rsid w:val="00BE565A"/>
    <w:rsid w:val="00BE5913"/>
    <w:rsid w:val="00BE595E"/>
    <w:rsid w:val="00BE5C76"/>
    <w:rsid w:val="00BE5DF8"/>
    <w:rsid w:val="00BE5DFE"/>
    <w:rsid w:val="00BE5E3A"/>
    <w:rsid w:val="00BE5F33"/>
    <w:rsid w:val="00BE6753"/>
    <w:rsid w:val="00BE6A1D"/>
    <w:rsid w:val="00BE6B1C"/>
    <w:rsid w:val="00BE7448"/>
    <w:rsid w:val="00BE75BC"/>
    <w:rsid w:val="00BE7A34"/>
    <w:rsid w:val="00BE7AE8"/>
    <w:rsid w:val="00BF012D"/>
    <w:rsid w:val="00BF0251"/>
    <w:rsid w:val="00BF0325"/>
    <w:rsid w:val="00BF06B4"/>
    <w:rsid w:val="00BF1273"/>
    <w:rsid w:val="00BF12F7"/>
    <w:rsid w:val="00BF19C6"/>
    <w:rsid w:val="00BF1E5E"/>
    <w:rsid w:val="00BF2744"/>
    <w:rsid w:val="00BF29DD"/>
    <w:rsid w:val="00BF2A22"/>
    <w:rsid w:val="00BF2BCC"/>
    <w:rsid w:val="00BF2FD9"/>
    <w:rsid w:val="00BF3136"/>
    <w:rsid w:val="00BF323F"/>
    <w:rsid w:val="00BF32F8"/>
    <w:rsid w:val="00BF3472"/>
    <w:rsid w:val="00BF3547"/>
    <w:rsid w:val="00BF36B0"/>
    <w:rsid w:val="00BF371B"/>
    <w:rsid w:val="00BF46DA"/>
    <w:rsid w:val="00BF4875"/>
    <w:rsid w:val="00BF4AE2"/>
    <w:rsid w:val="00BF4B11"/>
    <w:rsid w:val="00BF4B45"/>
    <w:rsid w:val="00BF4D9B"/>
    <w:rsid w:val="00BF5729"/>
    <w:rsid w:val="00BF572F"/>
    <w:rsid w:val="00BF6201"/>
    <w:rsid w:val="00BF6310"/>
    <w:rsid w:val="00BF6548"/>
    <w:rsid w:val="00BF656D"/>
    <w:rsid w:val="00BF71B2"/>
    <w:rsid w:val="00BF73EA"/>
    <w:rsid w:val="00BF77C9"/>
    <w:rsid w:val="00BF78F4"/>
    <w:rsid w:val="00BF7A15"/>
    <w:rsid w:val="00BF7C15"/>
    <w:rsid w:val="00BF7DD0"/>
    <w:rsid w:val="00C00435"/>
    <w:rsid w:val="00C0068D"/>
    <w:rsid w:val="00C00853"/>
    <w:rsid w:val="00C00A33"/>
    <w:rsid w:val="00C00AA6"/>
    <w:rsid w:val="00C01056"/>
    <w:rsid w:val="00C011CE"/>
    <w:rsid w:val="00C0148F"/>
    <w:rsid w:val="00C01A51"/>
    <w:rsid w:val="00C03538"/>
    <w:rsid w:val="00C03A7C"/>
    <w:rsid w:val="00C03C7B"/>
    <w:rsid w:val="00C03DB1"/>
    <w:rsid w:val="00C040FF"/>
    <w:rsid w:val="00C04181"/>
    <w:rsid w:val="00C042C1"/>
    <w:rsid w:val="00C043F6"/>
    <w:rsid w:val="00C04401"/>
    <w:rsid w:val="00C04683"/>
    <w:rsid w:val="00C04CC1"/>
    <w:rsid w:val="00C053C6"/>
    <w:rsid w:val="00C053E2"/>
    <w:rsid w:val="00C0584D"/>
    <w:rsid w:val="00C05852"/>
    <w:rsid w:val="00C058EA"/>
    <w:rsid w:val="00C05EC2"/>
    <w:rsid w:val="00C0670B"/>
    <w:rsid w:val="00C0676E"/>
    <w:rsid w:val="00C0677A"/>
    <w:rsid w:val="00C06830"/>
    <w:rsid w:val="00C06C34"/>
    <w:rsid w:val="00C0709F"/>
    <w:rsid w:val="00C07682"/>
    <w:rsid w:val="00C07FB1"/>
    <w:rsid w:val="00C104EA"/>
    <w:rsid w:val="00C105D9"/>
    <w:rsid w:val="00C10A4B"/>
    <w:rsid w:val="00C10BF8"/>
    <w:rsid w:val="00C11F49"/>
    <w:rsid w:val="00C1227D"/>
    <w:rsid w:val="00C12845"/>
    <w:rsid w:val="00C13133"/>
    <w:rsid w:val="00C1350F"/>
    <w:rsid w:val="00C1370D"/>
    <w:rsid w:val="00C13873"/>
    <w:rsid w:val="00C139EE"/>
    <w:rsid w:val="00C13A68"/>
    <w:rsid w:val="00C13AD9"/>
    <w:rsid w:val="00C13C50"/>
    <w:rsid w:val="00C13E9C"/>
    <w:rsid w:val="00C14B0B"/>
    <w:rsid w:val="00C157C8"/>
    <w:rsid w:val="00C15DBD"/>
    <w:rsid w:val="00C16ED7"/>
    <w:rsid w:val="00C1743C"/>
    <w:rsid w:val="00C17945"/>
    <w:rsid w:val="00C17B74"/>
    <w:rsid w:val="00C17C05"/>
    <w:rsid w:val="00C17FAB"/>
    <w:rsid w:val="00C200D7"/>
    <w:rsid w:val="00C20408"/>
    <w:rsid w:val="00C206C0"/>
    <w:rsid w:val="00C2113B"/>
    <w:rsid w:val="00C219B2"/>
    <w:rsid w:val="00C21BEA"/>
    <w:rsid w:val="00C222A9"/>
    <w:rsid w:val="00C22473"/>
    <w:rsid w:val="00C2275F"/>
    <w:rsid w:val="00C23063"/>
    <w:rsid w:val="00C23701"/>
    <w:rsid w:val="00C238B0"/>
    <w:rsid w:val="00C239B2"/>
    <w:rsid w:val="00C23BD8"/>
    <w:rsid w:val="00C23D5C"/>
    <w:rsid w:val="00C23E47"/>
    <w:rsid w:val="00C23FCC"/>
    <w:rsid w:val="00C2473E"/>
    <w:rsid w:val="00C24898"/>
    <w:rsid w:val="00C24D36"/>
    <w:rsid w:val="00C25260"/>
    <w:rsid w:val="00C26687"/>
    <w:rsid w:val="00C268CC"/>
    <w:rsid w:val="00C2785E"/>
    <w:rsid w:val="00C2795D"/>
    <w:rsid w:val="00C30389"/>
    <w:rsid w:val="00C3055B"/>
    <w:rsid w:val="00C30715"/>
    <w:rsid w:val="00C30B5F"/>
    <w:rsid w:val="00C31073"/>
    <w:rsid w:val="00C32262"/>
    <w:rsid w:val="00C32513"/>
    <w:rsid w:val="00C326F7"/>
    <w:rsid w:val="00C3342B"/>
    <w:rsid w:val="00C33603"/>
    <w:rsid w:val="00C33632"/>
    <w:rsid w:val="00C3364C"/>
    <w:rsid w:val="00C33ADC"/>
    <w:rsid w:val="00C34112"/>
    <w:rsid w:val="00C34920"/>
    <w:rsid w:val="00C34AD9"/>
    <w:rsid w:val="00C35672"/>
    <w:rsid w:val="00C359F8"/>
    <w:rsid w:val="00C368E2"/>
    <w:rsid w:val="00C36C51"/>
    <w:rsid w:val="00C37F41"/>
    <w:rsid w:val="00C40795"/>
    <w:rsid w:val="00C40B2C"/>
    <w:rsid w:val="00C414ED"/>
    <w:rsid w:val="00C418B1"/>
    <w:rsid w:val="00C41C6D"/>
    <w:rsid w:val="00C41F08"/>
    <w:rsid w:val="00C41F83"/>
    <w:rsid w:val="00C42DE5"/>
    <w:rsid w:val="00C42E0D"/>
    <w:rsid w:val="00C43181"/>
    <w:rsid w:val="00C43B25"/>
    <w:rsid w:val="00C43BE4"/>
    <w:rsid w:val="00C43ED5"/>
    <w:rsid w:val="00C44B00"/>
    <w:rsid w:val="00C44C7E"/>
    <w:rsid w:val="00C456B2"/>
    <w:rsid w:val="00C45827"/>
    <w:rsid w:val="00C45F83"/>
    <w:rsid w:val="00C4759C"/>
    <w:rsid w:val="00C4780E"/>
    <w:rsid w:val="00C47938"/>
    <w:rsid w:val="00C47C45"/>
    <w:rsid w:val="00C47C7E"/>
    <w:rsid w:val="00C50BE3"/>
    <w:rsid w:val="00C51053"/>
    <w:rsid w:val="00C51484"/>
    <w:rsid w:val="00C514A9"/>
    <w:rsid w:val="00C51679"/>
    <w:rsid w:val="00C518E8"/>
    <w:rsid w:val="00C526E3"/>
    <w:rsid w:val="00C527A0"/>
    <w:rsid w:val="00C53041"/>
    <w:rsid w:val="00C53230"/>
    <w:rsid w:val="00C53235"/>
    <w:rsid w:val="00C53827"/>
    <w:rsid w:val="00C53A9D"/>
    <w:rsid w:val="00C53C4B"/>
    <w:rsid w:val="00C53D07"/>
    <w:rsid w:val="00C54103"/>
    <w:rsid w:val="00C54311"/>
    <w:rsid w:val="00C5434E"/>
    <w:rsid w:val="00C5442C"/>
    <w:rsid w:val="00C546B6"/>
    <w:rsid w:val="00C54B2B"/>
    <w:rsid w:val="00C54E12"/>
    <w:rsid w:val="00C553D4"/>
    <w:rsid w:val="00C55E60"/>
    <w:rsid w:val="00C56332"/>
    <w:rsid w:val="00C56578"/>
    <w:rsid w:val="00C56699"/>
    <w:rsid w:val="00C571AC"/>
    <w:rsid w:val="00C57549"/>
    <w:rsid w:val="00C57B38"/>
    <w:rsid w:val="00C60D8D"/>
    <w:rsid w:val="00C61136"/>
    <w:rsid w:val="00C614C1"/>
    <w:rsid w:val="00C6260A"/>
    <w:rsid w:val="00C62A01"/>
    <w:rsid w:val="00C62AD8"/>
    <w:rsid w:val="00C62EA1"/>
    <w:rsid w:val="00C634DF"/>
    <w:rsid w:val="00C634F0"/>
    <w:rsid w:val="00C63B7E"/>
    <w:rsid w:val="00C64015"/>
    <w:rsid w:val="00C64942"/>
    <w:rsid w:val="00C64B12"/>
    <w:rsid w:val="00C64BA3"/>
    <w:rsid w:val="00C64C6B"/>
    <w:rsid w:val="00C64E15"/>
    <w:rsid w:val="00C651E6"/>
    <w:rsid w:val="00C65819"/>
    <w:rsid w:val="00C65A37"/>
    <w:rsid w:val="00C65BDA"/>
    <w:rsid w:val="00C6610E"/>
    <w:rsid w:val="00C669F1"/>
    <w:rsid w:val="00C66C74"/>
    <w:rsid w:val="00C66C89"/>
    <w:rsid w:val="00C674DA"/>
    <w:rsid w:val="00C67B93"/>
    <w:rsid w:val="00C67CA4"/>
    <w:rsid w:val="00C70112"/>
    <w:rsid w:val="00C70274"/>
    <w:rsid w:val="00C70DC6"/>
    <w:rsid w:val="00C71495"/>
    <w:rsid w:val="00C715D0"/>
    <w:rsid w:val="00C71B81"/>
    <w:rsid w:val="00C71D0E"/>
    <w:rsid w:val="00C71D13"/>
    <w:rsid w:val="00C72446"/>
    <w:rsid w:val="00C724F8"/>
    <w:rsid w:val="00C72910"/>
    <w:rsid w:val="00C7296C"/>
    <w:rsid w:val="00C72C80"/>
    <w:rsid w:val="00C734EA"/>
    <w:rsid w:val="00C73630"/>
    <w:rsid w:val="00C737C7"/>
    <w:rsid w:val="00C7547C"/>
    <w:rsid w:val="00C7548E"/>
    <w:rsid w:val="00C75535"/>
    <w:rsid w:val="00C75832"/>
    <w:rsid w:val="00C75B88"/>
    <w:rsid w:val="00C75E65"/>
    <w:rsid w:val="00C76099"/>
    <w:rsid w:val="00C762AC"/>
    <w:rsid w:val="00C76578"/>
    <w:rsid w:val="00C76CE7"/>
    <w:rsid w:val="00C76E04"/>
    <w:rsid w:val="00C770DD"/>
    <w:rsid w:val="00C77AF0"/>
    <w:rsid w:val="00C77CAC"/>
    <w:rsid w:val="00C80430"/>
    <w:rsid w:val="00C804E0"/>
    <w:rsid w:val="00C80617"/>
    <w:rsid w:val="00C80655"/>
    <w:rsid w:val="00C807CA"/>
    <w:rsid w:val="00C80CE7"/>
    <w:rsid w:val="00C80D94"/>
    <w:rsid w:val="00C80F0B"/>
    <w:rsid w:val="00C8195C"/>
    <w:rsid w:val="00C8196D"/>
    <w:rsid w:val="00C81B75"/>
    <w:rsid w:val="00C81E18"/>
    <w:rsid w:val="00C821F5"/>
    <w:rsid w:val="00C8226A"/>
    <w:rsid w:val="00C82C2D"/>
    <w:rsid w:val="00C82F9E"/>
    <w:rsid w:val="00C830A7"/>
    <w:rsid w:val="00C8356E"/>
    <w:rsid w:val="00C837DC"/>
    <w:rsid w:val="00C83ADE"/>
    <w:rsid w:val="00C83AFE"/>
    <w:rsid w:val="00C847DD"/>
    <w:rsid w:val="00C84AD7"/>
    <w:rsid w:val="00C84B6F"/>
    <w:rsid w:val="00C85439"/>
    <w:rsid w:val="00C85689"/>
    <w:rsid w:val="00C85BC2"/>
    <w:rsid w:val="00C86391"/>
    <w:rsid w:val="00C865F3"/>
    <w:rsid w:val="00C86735"/>
    <w:rsid w:val="00C86BAA"/>
    <w:rsid w:val="00C86DAE"/>
    <w:rsid w:val="00C86F40"/>
    <w:rsid w:val="00C87677"/>
    <w:rsid w:val="00C876D0"/>
    <w:rsid w:val="00C8794B"/>
    <w:rsid w:val="00C87BF2"/>
    <w:rsid w:val="00C87F7E"/>
    <w:rsid w:val="00C90DD1"/>
    <w:rsid w:val="00C911B8"/>
    <w:rsid w:val="00C912FC"/>
    <w:rsid w:val="00C918E4"/>
    <w:rsid w:val="00C91998"/>
    <w:rsid w:val="00C91AD4"/>
    <w:rsid w:val="00C923DE"/>
    <w:rsid w:val="00C92409"/>
    <w:rsid w:val="00C92A4A"/>
    <w:rsid w:val="00C92FC4"/>
    <w:rsid w:val="00C92FF0"/>
    <w:rsid w:val="00C93AFC"/>
    <w:rsid w:val="00C93F2D"/>
    <w:rsid w:val="00C94071"/>
    <w:rsid w:val="00C9410E"/>
    <w:rsid w:val="00C942B2"/>
    <w:rsid w:val="00C94836"/>
    <w:rsid w:val="00C94A6F"/>
    <w:rsid w:val="00C94CF7"/>
    <w:rsid w:val="00C94F70"/>
    <w:rsid w:val="00C9504B"/>
    <w:rsid w:val="00C952BB"/>
    <w:rsid w:val="00C95AB0"/>
    <w:rsid w:val="00C95BFC"/>
    <w:rsid w:val="00C96684"/>
    <w:rsid w:val="00C96774"/>
    <w:rsid w:val="00C96D2E"/>
    <w:rsid w:val="00C97049"/>
    <w:rsid w:val="00C9782C"/>
    <w:rsid w:val="00C97A58"/>
    <w:rsid w:val="00C97C6B"/>
    <w:rsid w:val="00C97E81"/>
    <w:rsid w:val="00CA0585"/>
    <w:rsid w:val="00CA067B"/>
    <w:rsid w:val="00CA0CCA"/>
    <w:rsid w:val="00CA0D50"/>
    <w:rsid w:val="00CA1008"/>
    <w:rsid w:val="00CA141F"/>
    <w:rsid w:val="00CA1678"/>
    <w:rsid w:val="00CA1855"/>
    <w:rsid w:val="00CA1863"/>
    <w:rsid w:val="00CA1BAD"/>
    <w:rsid w:val="00CA1D12"/>
    <w:rsid w:val="00CA1FDE"/>
    <w:rsid w:val="00CA21B1"/>
    <w:rsid w:val="00CA27B3"/>
    <w:rsid w:val="00CA295F"/>
    <w:rsid w:val="00CA3B56"/>
    <w:rsid w:val="00CA4036"/>
    <w:rsid w:val="00CA4569"/>
    <w:rsid w:val="00CA4889"/>
    <w:rsid w:val="00CA49B4"/>
    <w:rsid w:val="00CA4B43"/>
    <w:rsid w:val="00CA4C16"/>
    <w:rsid w:val="00CA4E1E"/>
    <w:rsid w:val="00CA5244"/>
    <w:rsid w:val="00CA5502"/>
    <w:rsid w:val="00CA61BE"/>
    <w:rsid w:val="00CA67F0"/>
    <w:rsid w:val="00CA69F1"/>
    <w:rsid w:val="00CA6E93"/>
    <w:rsid w:val="00CA71EC"/>
    <w:rsid w:val="00CA7376"/>
    <w:rsid w:val="00CA7589"/>
    <w:rsid w:val="00CA7CDA"/>
    <w:rsid w:val="00CB08F0"/>
    <w:rsid w:val="00CB0B64"/>
    <w:rsid w:val="00CB0E12"/>
    <w:rsid w:val="00CB138E"/>
    <w:rsid w:val="00CB16F0"/>
    <w:rsid w:val="00CB2563"/>
    <w:rsid w:val="00CB31F1"/>
    <w:rsid w:val="00CB3673"/>
    <w:rsid w:val="00CB3DA4"/>
    <w:rsid w:val="00CB3FDE"/>
    <w:rsid w:val="00CB5727"/>
    <w:rsid w:val="00CB6034"/>
    <w:rsid w:val="00CB63AD"/>
    <w:rsid w:val="00CB63DF"/>
    <w:rsid w:val="00CB7D11"/>
    <w:rsid w:val="00CC0B36"/>
    <w:rsid w:val="00CC0F29"/>
    <w:rsid w:val="00CC0FB7"/>
    <w:rsid w:val="00CC0FC3"/>
    <w:rsid w:val="00CC1177"/>
    <w:rsid w:val="00CC11BD"/>
    <w:rsid w:val="00CC1347"/>
    <w:rsid w:val="00CC13FB"/>
    <w:rsid w:val="00CC1F85"/>
    <w:rsid w:val="00CC2221"/>
    <w:rsid w:val="00CC22FB"/>
    <w:rsid w:val="00CC25B9"/>
    <w:rsid w:val="00CC344F"/>
    <w:rsid w:val="00CC377B"/>
    <w:rsid w:val="00CC3D66"/>
    <w:rsid w:val="00CC410A"/>
    <w:rsid w:val="00CC4171"/>
    <w:rsid w:val="00CC445E"/>
    <w:rsid w:val="00CC4562"/>
    <w:rsid w:val="00CC4E1E"/>
    <w:rsid w:val="00CC51D4"/>
    <w:rsid w:val="00CC526D"/>
    <w:rsid w:val="00CC52F0"/>
    <w:rsid w:val="00CC5506"/>
    <w:rsid w:val="00CC5C71"/>
    <w:rsid w:val="00CC5CE8"/>
    <w:rsid w:val="00CC6530"/>
    <w:rsid w:val="00CC663A"/>
    <w:rsid w:val="00CC68CF"/>
    <w:rsid w:val="00CD02AA"/>
    <w:rsid w:val="00CD0392"/>
    <w:rsid w:val="00CD0642"/>
    <w:rsid w:val="00CD06BA"/>
    <w:rsid w:val="00CD0E09"/>
    <w:rsid w:val="00CD11EB"/>
    <w:rsid w:val="00CD1285"/>
    <w:rsid w:val="00CD177E"/>
    <w:rsid w:val="00CD1C7A"/>
    <w:rsid w:val="00CD2067"/>
    <w:rsid w:val="00CD2727"/>
    <w:rsid w:val="00CD2731"/>
    <w:rsid w:val="00CD312B"/>
    <w:rsid w:val="00CD3418"/>
    <w:rsid w:val="00CD377E"/>
    <w:rsid w:val="00CD37EE"/>
    <w:rsid w:val="00CD3E26"/>
    <w:rsid w:val="00CD4DBE"/>
    <w:rsid w:val="00CD5016"/>
    <w:rsid w:val="00CD5736"/>
    <w:rsid w:val="00CD57EE"/>
    <w:rsid w:val="00CD5B69"/>
    <w:rsid w:val="00CD5CA6"/>
    <w:rsid w:val="00CD5D4B"/>
    <w:rsid w:val="00CD605A"/>
    <w:rsid w:val="00CD642E"/>
    <w:rsid w:val="00CD649C"/>
    <w:rsid w:val="00CD6850"/>
    <w:rsid w:val="00CD69AF"/>
    <w:rsid w:val="00CD6DC9"/>
    <w:rsid w:val="00CD7578"/>
    <w:rsid w:val="00CD7619"/>
    <w:rsid w:val="00CD76A5"/>
    <w:rsid w:val="00CE0483"/>
    <w:rsid w:val="00CE0B95"/>
    <w:rsid w:val="00CE0C68"/>
    <w:rsid w:val="00CE0F19"/>
    <w:rsid w:val="00CE0F33"/>
    <w:rsid w:val="00CE1242"/>
    <w:rsid w:val="00CE1C6A"/>
    <w:rsid w:val="00CE1CCF"/>
    <w:rsid w:val="00CE26BC"/>
    <w:rsid w:val="00CE27B8"/>
    <w:rsid w:val="00CE2F21"/>
    <w:rsid w:val="00CE2FE2"/>
    <w:rsid w:val="00CE3803"/>
    <w:rsid w:val="00CE4071"/>
    <w:rsid w:val="00CE43AC"/>
    <w:rsid w:val="00CE43CA"/>
    <w:rsid w:val="00CE4827"/>
    <w:rsid w:val="00CE4FF1"/>
    <w:rsid w:val="00CE5342"/>
    <w:rsid w:val="00CE559D"/>
    <w:rsid w:val="00CE563E"/>
    <w:rsid w:val="00CE68B6"/>
    <w:rsid w:val="00CE7048"/>
    <w:rsid w:val="00CE71F7"/>
    <w:rsid w:val="00CE724B"/>
    <w:rsid w:val="00CE7716"/>
    <w:rsid w:val="00CE779D"/>
    <w:rsid w:val="00CE78AC"/>
    <w:rsid w:val="00CE78D7"/>
    <w:rsid w:val="00CF0476"/>
    <w:rsid w:val="00CF04CB"/>
    <w:rsid w:val="00CF0C2E"/>
    <w:rsid w:val="00CF0D5D"/>
    <w:rsid w:val="00CF0E0A"/>
    <w:rsid w:val="00CF1755"/>
    <w:rsid w:val="00CF25CE"/>
    <w:rsid w:val="00CF2BA0"/>
    <w:rsid w:val="00CF36FF"/>
    <w:rsid w:val="00CF376F"/>
    <w:rsid w:val="00CF4B48"/>
    <w:rsid w:val="00CF4D13"/>
    <w:rsid w:val="00CF52DF"/>
    <w:rsid w:val="00CF53E0"/>
    <w:rsid w:val="00CF57A3"/>
    <w:rsid w:val="00CF57B5"/>
    <w:rsid w:val="00CF586E"/>
    <w:rsid w:val="00CF5B28"/>
    <w:rsid w:val="00CF5E63"/>
    <w:rsid w:val="00CF5E98"/>
    <w:rsid w:val="00CF5FBE"/>
    <w:rsid w:val="00CF65C3"/>
    <w:rsid w:val="00CF6B33"/>
    <w:rsid w:val="00CF6F8B"/>
    <w:rsid w:val="00CF7719"/>
    <w:rsid w:val="00CF7739"/>
    <w:rsid w:val="00CF7DCC"/>
    <w:rsid w:val="00D005BB"/>
    <w:rsid w:val="00D0067C"/>
    <w:rsid w:val="00D00B2C"/>
    <w:rsid w:val="00D0159C"/>
    <w:rsid w:val="00D01601"/>
    <w:rsid w:val="00D01D38"/>
    <w:rsid w:val="00D0247F"/>
    <w:rsid w:val="00D027A8"/>
    <w:rsid w:val="00D029EB"/>
    <w:rsid w:val="00D0302E"/>
    <w:rsid w:val="00D0335A"/>
    <w:rsid w:val="00D03B2C"/>
    <w:rsid w:val="00D03FBC"/>
    <w:rsid w:val="00D05209"/>
    <w:rsid w:val="00D052BB"/>
    <w:rsid w:val="00D05371"/>
    <w:rsid w:val="00D055B2"/>
    <w:rsid w:val="00D05891"/>
    <w:rsid w:val="00D05F38"/>
    <w:rsid w:val="00D06481"/>
    <w:rsid w:val="00D064AD"/>
    <w:rsid w:val="00D068E1"/>
    <w:rsid w:val="00D06BA1"/>
    <w:rsid w:val="00D06EE5"/>
    <w:rsid w:val="00D075E7"/>
    <w:rsid w:val="00D07BD7"/>
    <w:rsid w:val="00D07D9F"/>
    <w:rsid w:val="00D07FA7"/>
    <w:rsid w:val="00D10252"/>
    <w:rsid w:val="00D10453"/>
    <w:rsid w:val="00D105DF"/>
    <w:rsid w:val="00D10601"/>
    <w:rsid w:val="00D10995"/>
    <w:rsid w:val="00D10BB7"/>
    <w:rsid w:val="00D12009"/>
    <w:rsid w:val="00D12062"/>
    <w:rsid w:val="00D121BF"/>
    <w:rsid w:val="00D12475"/>
    <w:rsid w:val="00D12738"/>
    <w:rsid w:val="00D12A7A"/>
    <w:rsid w:val="00D12A7B"/>
    <w:rsid w:val="00D142A6"/>
    <w:rsid w:val="00D14B85"/>
    <w:rsid w:val="00D14E12"/>
    <w:rsid w:val="00D1566B"/>
    <w:rsid w:val="00D15779"/>
    <w:rsid w:val="00D1582F"/>
    <w:rsid w:val="00D161DC"/>
    <w:rsid w:val="00D164F9"/>
    <w:rsid w:val="00D16762"/>
    <w:rsid w:val="00D16AE9"/>
    <w:rsid w:val="00D16F87"/>
    <w:rsid w:val="00D17259"/>
    <w:rsid w:val="00D1797C"/>
    <w:rsid w:val="00D20436"/>
    <w:rsid w:val="00D2046C"/>
    <w:rsid w:val="00D20779"/>
    <w:rsid w:val="00D20BD2"/>
    <w:rsid w:val="00D20DE8"/>
    <w:rsid w:val="00D21067"/>
    <w:rsid w:val="00D21200"/>
    <w:rsid w:val="00D213AF"/>
    <w:rsid w:val="00D214D6"/>
    <w:rsid w:val="00D216CE"/>
    <w:rsid w:val="00D21B6E"/>
    <w:rsid w:val="00D21D98"/>
    <w:rsid w:val="00D2214D"/>
    <w:rsid w:val="00D227F0"/>
    <w:rsid w:val="00D228B1"/>
    <w:rsid w:val="00D229AA"/>
    <w:rsid w:val="00D22C67"/>
    <w:rsid w:val="00D23061"/>
    <w:rsid w:val="00D23091"/>
    <w:rsid w:val="00D23D7D"/>
    <w:rsid w:val="00D23E32"/>
    <w:rsid w:val="00D24027"/>
    <w:rsid w:val="00D24126"/>
    <w:rsid w:val="00D242E4"/>
    <w:rsid w:val="00D2461A"/>
    <w:rsid w:val="00D24FF5"/>
    <w:rsid w:val="00D25546"/>
    <w:rsid w:val="00D26024"/>
    <w:rsid w:val="00D2660C"/>
    <w:rsid w:val="00D2727B"/>
    <w:rsid w:val="00D2746F"/>
    <w:rsid w:val="00D277B2"/>
    <w:rsid w:val="00D2783F"/>
    <w:rsid w:val="00D30073"/>
    <w:rsid w:val="00D30505"/>
    <w:rsid w:val="00D309F4"/>
    <w:rsid w:val="00D30DDF"/>
    <w:rsid w:val="00D30DF2"/>
    <w:rsid w:val="00D314D8"/>
    <w:rsid w:val="00D31DBE"/>
    <w:rsid w:val="00D31F36"/>
    <w:rsid w:val="00D32B32"/>
    <w:rsid w:val="00D32D70"/>
    <w:rsid w:val="00D33630"/>
    <w:rsid w:val="00D34045"/>
    <w:rsid w:val="00D3431E"/>
    <w:rsid w:val="00D34587"/>
    <w:rsid w:val="00D34894"/>
    <w:rsid w:val="00D34A14"/>
    <w:rsid w:val="00D34B91"/>
    <w:rsid w:val="00D34E87"/>
    <w:rsid w:val="00D34FE7"/>
    <w:rsid w:val="00D351F5"/>
    <w:rsid w:val="00D356C9"/>
    <w:rsid w:val="00D3574F"/>
    <w:rsid w:val="00D35C14"/>
    <w:rsid w:val="00D36007"/>
    <w:rsid w:val="00D36795"/>
    <w:rsid w:val="00D368CC"/>
    <w:rsid w:val="00D369F5"/>
    <w:rsid w:val="00D36B69"/>
    <w:rsid w:val="00D36BE1"/>
    <w:rsid w:val="00D36C9D"/>
    <w:rsid w:val="00D36ED6"/>
    <w:rsid w:val="00D37364"/>
    <w:rsid w:val="00D378C5"/>
    <w:rsid w:val="00D37D86"/>
    <w:rsid w:val="00D37E34"/>
    <w:rsid w:val="00D40166"/>
    <w:rsid w:val="00D403C2"/>
    <w:rsid w:val="00D406AE"/>
    <w:rsid w:val="00D40A03"/>
    <w:rsid w:val="00D4135B"/>
    <w:rsid w:val="00D414C0"/>
    <w:rsid w:val="00D4162C"/>
    <w:rsid w:val="00D41747"/>
    <w:rsid w:val="00D41DCB"/>
    <w:rsid w:val="00D41FDD"/>
    <w:rsid w:val="00D42347"/>
    <w:rsid w:val="00D426CC"/>
    <w:rsid w:val="00D426E9"/>
    <w:rsid w:val="00D4288D"/>
    <w:rsid w:val="00D428F0"/>
    <w:rsid w:val="00D43052"/>
    <w:rsid w:val="00D431DC"/>
    <w:rsid w:val="00D43579"/>
    <w:rsid w:val="00D439FC"/>
    <w:rsid w:val="00D441FA"/>
    <w:rsid w:val="00D444A0"/>
    <w:rsid w:val="00D448E8"/>
    <w:rsid w:val="00D44BCF"/>
    <w:rsid w:val="00D44C6C"/>
    <w:rsid w:val="00D44E85"/>
    <w:rsid w:val="00D454BB"/>
    <w:rsid w:val="00D455BE"/>
    <w:rsid w:val="00D464B2"/>
    <w:rsid w:val="00D466C4"/>
    <w:rsid w:val="00D46E54"/>
    <w:rsid w:val="00D46E57"/>
    <w:rsid w:val="00D4711E"/>
    <w:rsid w:val="00D477EF"/>
    <w:rsid w:val="00D47A07"/>
    <w:rsid w:val="00D47AD6"/>
    <w:rsid w:val="00D47D67"/>
    <w:rsid w:val="00D50EA5"/>
    <w:rsid w:val="00D512DB"/>
    <w:rsid w:val="00D512EF"/>
    <w:rsid w:val="00D512F1"/>
    <w:rsid w:val="00D51669"/>
    <w:rsid w:val="00D51B91"/>
    <w:rsid w:val="00D51EC4"/>
    <w:rsid w:val="00D51F73"/>
    <w:rsid w:val="00D52297"/>
    <w:rsid w:val="00D525F6"/>
    <w:rsid w:val="00D52872"/>
    <w:rsid w:val="00D52EFF"/>
    <w:rsid w:val="00D535B3"/>
    <w:rsid w:val="00D53922"/>
    <w:rsid w:val="00D53C09"/>
    <w:rsid w:val="00D53C47"/>
    <w:rsid w:val="00D54180"/>
    <w:rsid w:val="00D552A1"/>
    <w:rsid w:val="00D5533E"/>
    <w:rsid w:val="00D553E5"/>
    <w:rsid w:val="00D561B1"/>
    <w:rsid w:val="00D56497"/>
    <w:rsid w:val="00D56703"/>
    <w:rsid w:val="00D568C6"/>
    <w:rsid w:val="00D56AC0"/>
    <w:rsid w:val="00D56AE1"/>
    <w:rsid w:val="00D56C95"/>
    <w:rsid w:val="00D574C2"/>
    <w:rsid w:val="00D5797E"/>
    <w:rsid w:val="00D603EC"/>
    <w:rsid w:val="00D61102"/>
    <w:rsid w:val="00D61125"/>
    <w:rsid w:val="00D61232"/>
    <w:rsid w:val="00D61548"/>
    <w:rsid w:val="00D61562"/>
    <w:rsid w:val="00D6175F"/>
    <w:rsid w:val="00D61978"/>
    <w:rsid w:val="00D621BF"/>
    <w:rsid w:val="00D62254"/>
    <w:rsid w:val="00D62737"/>
    <w:rsid w:val="00D62C5A"/>
    <w:rsid w:val="00D62D92"/>
    <w:rsid w:val="00D63234"/>
    <w:rsid w:val="00D643E1"/>
    <w:rsid w:val="00D646C2"/>
    <w:rsid w:val="00D647BB"/>
    <w:rsid w:val="00D649F6"/>
    <w:rsid w:val="00D65346"/>
    <w:rsid w:val="00D65388"/>
    <w:rsid w:val="00D655A0"/>
    <w:rsid w:val="00D65B50"/>
    <w:rsid w:val="00D65D41"/>
    <w:rsid w:val="00D66056"/>
    <w:rsid w:val="00D66325"/>
    <w:rsid w:val="00D663DB"/>
    <w:rsid w:val="00D6652C"/>
    <w:rsid w:val="00D6682B"/>
    <w:rsid w:val="00D66F08"/>
    <w:rsid w:val="00D67328"/>
    <w:rsid w:val="00D67C7F"/>
    <w:rsid w:val="00D67DA8"/>
    <w:rsid w:val="00D704F4"/>
    <w:rsid w:val="00D707D5"/>
    <w:rsid w:val="00D70943"/>
    <w:rsid w:val="00D70E8C"/>
    <w:rsid w:val="00D713BC"/>
    <w:rsid w:val="00D713C7"/>
    <w:rsid w:val="00D719F3"/>
    <w:rsid w:val="00D72142"/>
    <w:rsid w:val="00D7215A"/>
    <w:rsid w:val="00D726FD"/>
    <w:rsid w:val="00D727ED"/>
    <w:rsid w:val="00D72953"/>
    <w:rsid w:val="00D72BEC"/>
    <w:rsid w:val="00D737A2"/>
    <w:rsid w:val="00D73921"/>
    <w:rsid w:val="00D73D80"/>
    <w:rsid w:val="00D73EFC"/>
    <w:rsid w:val="00D73F70"/>
    <w:rsid w:val="00D74020"/>
    <w:rsid w:val="00D7421A"/>
    <w:rsid w:val="00D7449C"/>
    <w:rsid w:val="00D74DC4"/>
    <w:rsid w:val="00D7528D"/>
    <w:rsid w:val="00D76DA0"/>
    <w:rsid w:val="00D77B58"/>
    <w:rsid w:val="00D8014E"/>
    <w:rsid w:val="00D80562"/>
    <w:rsid w:val="00D8057B"/>
    <w:rsid w:val="00D80933"/>
    <w:rsid w:val="00D80D37"/>
    <w:rsid w:val="00D8131B"/>
    <w:rsid w:val="00D8145D"/>
    <w:rsid w:val="00D8180C"/>
    <w:rsid w:val="00D819E6"/>
    <w:rsid w:val="00D8263B"/>
    <w:rsid w:val="00D827E6"/>
    <w:rsid w:val="00D83649"/>
    <w:rsid w:val="00D83CB3"/>
    <w:rsid w:val="00D84775"/>
    <w:rsid w:val="00D84A20"/>
    <w:rsid w:val="00D84D73"/>
    <w:rsid w:val="00D84DC3"/>
    <w:rsid w:val="00D8515A"/>
    <w:rsid w:val="00D85453"/>
    <w:rsid w:val="00D85978"/>
    <w:rsid w:val="00D85C35"/>
    <w:rsid w:val="00D85D19"/>
    <w:rsid w:val="00D85F0B"/>
    <w:rsid w:val="00D86392"/>
    <w:rsid w:val="00D86FDE"/>
    <w:rsid w:val="00D87E70"/>
    <w:rsid w:val="00D90BB0"/>
    <w:rsid w:val="00D91E57"/>
    <w:rsid w:val="00D91EBB"/>
    <w:rsid w:val="00D91F02"/>
    <w:rsid w:val="00D924F0"/>
    <w:rsid w:val="00D925DB"/>
    <w:rsid w:val="00D92A41"/>
    <w:rsid w:val="00D92D6B"/>
    <w:rsid w:val="00D935CF"/>
    <w:rsid w:val="00D936F6"/>
    <w:rsid w:val="00D9404B"/>
    <w:rsid w:val="00D943A5"/>
    <w:rsid w:val="00D94404"/>
    <w:rsid w:val="00D94422"/>
    <w:rsid w:val="00D94B80"/>
    <w:rsid w:val="00D94D3A"/>
    <w:rsid w:val="00D95919"/>
    <w:rsid w:val="00D960A4"/>
    <w:rsid w:val="00D9672C"/>
    <w:rsid w:val="00D96789"/>
    <w:rsid w:val="00D97045"/>
    <w:rsid w:val="00D97A57"/>
    <w:rsid w:val="00DA0247"/>
    <w:rsid w:val="00DA071E"/>
    <w:rsid w:val="00DA0B5F"/>
    <w:rsid w:val="00DA1B42"/>
    <w:rsid w:val="00DA20D1"/>
    <w:rsid w:val="00DA248D"/>
    <w:rsid w:val="00DA28F6"/>
    <w:rsid w:val="00DA2BA7"/>
    <w:rsid w:val="00DA2CD5"/>
    <w:rsid w:val="00DA2D46"/>
    <w:rsid w:val="00DA3799"/>
    <w:rsid w:val="00DA4149"/>
    <w:rsid w:val="00DA41E2"/>
    <w:rsid w:val="00DA423D"/>
    <w:rsid w:val="00DA442A"/>
    <w:rsid w:val="00DA4EE4"/>
    <w:rsid w:val="00DA66C4"/>
    <w:rsid w:val="00DA6795"/>
    <w:rsid w:val="00DA6ACB"/>
    <w:rsid w:val="00DA705B"/>
    <w:rsid w:val="00DA743B"/>
    <w:rsid w:val="00DA756E"/>
    <w:rsid w:val="00DB025D"/>
    <w:rsid w:val="00DB02D0"/>
    <w:rsid w:val="00DB0364"/>
    <w:rsid w:val="00DB0721"/>
    <w:rsid w:val="00DB0D24"/>
    <w:rsid w:val="00DB1505"/>
    <w:rsid w:val="00DB151E"/>
    <w:rsid w:val="00DB16FD"/>
    <w:rsid w:val="00DB1711"/>
    <w:rsid w:val="00DB1BB7"/>
    <w:rsid w:val="00DB1CC6"/>
    <w:rsid w:val="00DB1DDE"/>
    <w:rsid w:val="00DB26D9"/>
    <w:rsid w:val="00DB2FFD"/>
    <w:rsid w:val="00DB305C"/>
    <w:rsid w:val="00DB3097"/>
    <w:rsid w:val="00DB31EF"/>
    <w:rsid w:val="00DB34A6"/>
    <w:rsid w:val="00DB461D"/>
    <w:rsid w:val="00DB5480"/>
    <w:rsid w:val="00DB645D"/>
    <w:rsid w:val="00DB668E"/>
    <w:rsid w:val="00DB72AE"/>
    <w:rsid w:val="00DB7F77"/>
    <w:rsid w:val="00DB7FC0"/>
    <w:rsid w:val="00DC00C9"/>
    <w:rsid w:val="00DC0138"/>
    <w:rsid w:val="00DC0B95"/>
    <w:rsid w:val="00DC11D7"/>
    <w:rsid w:val="00DC1315"/>
    <w:rsid w:val="00DC15EE"/>
    <w:rsid w:val="00DC1FCB"/>
    <w:rsid w:val="00DC24E9"/>
    <w:rsid w:val="00DC25B8"/>
    <w:rsid w:val="00DC295A"/>
    <w:rsid w:val="00DC30D8"/>
    <w:rsid w:val="00DC36AC"/>
    <w:rsid w:val="00DC37D2"/>
    <w:rsid w:val="00DC381B"/>
    <w:rsid w:val="00DC38D9"/>
    <w:rsid w:val="00DC3B36"/>
    <w:rsid w:val="00DC3C74"/>
    <w:rsid w:val="00DC49B6"/>
    <w:rsid w:val="00DC4CA0"/>
    <w:rsid w:val="00DC504A"/>
    <w:rsid w:val="00DC53C4"/>
    <w:rsid w:val="00DC548A"/>
    <w:rsid w:val="00DC5896"/>
    <w:rsid w:val="00DC5F14"/>
    <w:rsid w:val="00DC64AF"/>
    <w:rsid w:val="00DC68AC"/>
    <w:rsid w:val="00DC68C5"/>
    <w:rsid w:val="00DC6978"/>
    <w:rsid w:val="00DC6AEF"/>
    <w:rsid w:val="00DC6E68"/>
    <w:rsid w:val="00DC71FD"/>
    <w:rsid w:val="00DD0DB7"/>
    <w:rsid w:val="00DD0E5D"/>
    <w:rsid w:val="00DD13B9"/>
    <w:rsid w:val="00DD1506"/>
    <w:rsid w:val="00DD16A2"/>
    <w:rsid w:val="00DD1708"/>
    <w:rsid w:val="00DD2189"/>
    <w:rsid w:val="00DD2790"/>
    <w:rsid w:val="00DD298D"/>
    <w:rsid w:val="00DD2F15"/>
    <w:rsid w:val="00DD3227"/>
    <w:rsid w:val="00DD369A"/>
    <w:rsid w:val="00DD3804"/>
    <w:rsid w:val="00DD39E5"/>
    <w:rsid w:val="00DD3AA8"/>
    <w:rsid w:val="00DD43E5"/>
    <w:rsid w:val="00DD47FC"/>
    <w:rsid w:val="00DD48F0"/>
    <w:rsid w:val="00DD4941"/>
    <w:rsid w:val="00DD5ECF"/>
    <w:rsid w:val="00DD603E"/>
    <w:rsid w:val="00DD61EA"/>
    <w:rsid w:val="00DD6282"/>
    <w:rsid w:val="00DD645D"/>
    <w:rsid w:val="00DD6778"/>
    <w:rsid w:val="00DD6C86"/>
    <w:rsid w:val="00DD7BC4"/>
    <w:rsid w:val="00DE05DC"/>
    <w:rsid w:val="00DE0A36"/>
    <w:rsid w:val="00DE10A2"/>
    <w:rsid w:val="00DE1454"/>
    <w:rsid w:val="00DE1C46"/>
    <w:rsid w:val="00DE2131"/>
    <w:rsid w:val="00DE2BBA"/>
    <w:rsid w:val="00DE3A34"/>
    <w:rsid w:val="00DE3CAE"/>
    <w:rsid w:val="00DE41BC"/>
    <w:rsid w:val="00DE5199"/>
    <w:rsid w:val="00DE519C"/>
    <w:rsid w:val="00DE58E1"/>
    <w:rsid w:val="00DE5DEE"/>
    <w:rsid w:val="00DE65B4"/>
    <w:rsid w:val="00DE67AE"/>
    <w:rsid w:val="00DE69AF"/>
    <w:rsid w:val="00DE6D37"/>
    <w:rsid w:val="00DE70B6"/>
    <w:rsid w:val="00DE7363"/>
    <w:rsid w:val="00DE7723"/>
    <w:rsid w:val="00DE7C14"/>
    <w:rsid w:val="00DE7E44"/>
    <w:rsid w:val="00DE7F11"/>
    <w:rsid w:val="00DF015A"/>
    <w:rsid w:val="00DF07A5"/>
    <w:rsid w:val="00DF0ACD"/>
    <w:rsid w:val="00DF13F8"/>
    <w:rsid w:val="00DF1784"/>
    <w:rsid w:val="00DF18C3"/>
    <w:rsid w:val="00DF1976"/>
    <w:rsid w:val="00DF1AA5"/>
    <w:rsid w:val="00DF1B4C"/>
    <w:rsid w:val="00DF1DC9"/>
    <w:rsid w:val="00DF22AD"/>
    <w:rsid w:val="00DF2307"/>
    <w:rsid w:val="00DF23D6"/>
    <w:rsid w:val="00DF25C5"/>
    <w:rsid w:val="00DF3249"/>
    <w:rsid w:val="00DF37D5"/>
    <w:rsid w:val="00DF40CA"/>
    <w:rsid w:val="00DF495B"/>
    <w:rsid w:val="00DF5141"/>
    <w:rsid w:val="00DF59C6"/>
    <w:rsid w:val="00DF6AF4"/>
    <w:rsid w:val="00DF71DF"/>
    <w:rsid w:val="00DF72A8"/>
    <w:rsid w:val="00DF74A9"/>
    <w:rsid w:val="00DF79EB"/>
    <w:rsid w:val="00DF7F58"/>
    <w:rsid w:val="00E00F70"/>
    <w:rsid w:val="00E01664"/>
    <w:rsid w:val="00E01E57"/>
    <w:rsid w:val="00E02359"/>
    <w:rsid w:val="00E024F2"/>
    <w:rsid w:val="00E02B14"/>
    <w:rsid w:val="00E02C4C"/>
    <w:rsid w:val="00E0313E"/>
    <w:rsid w:val="00E0397F"/>
    <w:rsid w:val="00E03A70"/>
    <w:rsid w:val="00E05029"/>
    <w:rsid w:val="00E051C6"/>
    <w:rsid w:val="00E0543C"/>
    <w:rsid w:val="00E0592F"/>
    <w:rsid w:val="00E06296"/>
    <w:rsid w:val="00E06694"/>
    <w:rsid w:val="00E0674F"/>
    <w:rsid w:val="00E06A66"/>
    <w:rsid w:val="00E06B19"/>
    <w:rsid w:val="00E06F7A"/>
    <w:rsid w:val="00E070F8"/>
    <w:rsid w:val="00E07B1A"/>
    <w:rsid w:val="00E07B28"/>
    <w:rsid w:val="00E07C89"/>
    <w:rsid w:val="00E07E50"/>
    <w:rsid w:val="00E1004C"/>
    <w:rsid w:val="00E10116"/>
    <w:rsid w:val="00E10A3F"/>
    <w:rsid w:val="00E11597"/>
    <w:rsid w:val="00E119F2"/>
    <w:rsid w:val="00E12183"/>
    <w:rsid w:val="00E12856"/>
    <w:rsid w:val="00E12EBE"/>
    <w:rsid w:val="00E142DE"/>
    <w:rsid w:val="00E1436D"/>
    <w:rsid w:val="00E14883"/>
    <w:rsid w:val="00E14C79"/>
    <w:rsid w:val="00E154F2"/>
    <w:rsid w:val="00E156C7"/>
    <w:rsid w:val="00E156E7"/>
    <w:rsid w:val="00E164B9"/>
    <w:rsid w:val="00E16A75"/>
    <w:rsid w:val="00E1723C"/>
    <w:rsid w:val="00E1763D"/>
    <w:rsid w:val="00E1770D"/>
    <w:rsid w:val="00E177D4"/>
    <w:rsid w:val="00E17868"/>
    <w:rsid w:val="00E17AA1"/>
    <w:rsid w:val="00E17D1A"/>
    <w:rsid w:val="00E17E9E"/>
    <w:rsid w:val="00E17EF1"/>
    <w:rsid w:val="00E2088B"/>
    <w:rsid w:val="00E21027"/>
    <w:rsid w:val="00E216E3"/>
    <w:rsid w:val="00E21B34"/>
    <w:rsid w:val="00E21DBB"/>
    <w:rsid w:val="00E22187"/>
    <w:rsid w:val="00E22336"/>
    <w:rsid w:val="00E2257F"/>
    <w:rsid w:val="00E22C36"/>
    <w:rsid w:val="00E22CD4"/>
    <w:rsid w:val="00E22CE0"/>
    <w:rsid w:val="00E231BA"/>
    <w:rsid w:val="00E23258"/>
    <w:rsid w:val="00E23325"/>
    <w:rsid w:val="00E24376"/>
    <w:rsid w:val="00E24392"/>
    <w:rsid w:val="00E2468C"/>
    <w:rsid w:val="00E24F57"/>
    <w:rsid w:val="00E250EF"/>
    <w:rsid w:val="00E25A9E"/>
    <w:rsid w:val="00E25F50"/>
    <w:rsid w:val="00E263A8"/>
    <w:rsid w:val="00E26579"/>
    <w:rsid w:val="00E26744"/>
    <w:rsid w:val="00E26D9E"/>
    <w:rsid w:val="00E27579"/>
    <w:rsid w:val="00E275F6"/>
    <w:rsid w:val="00E27C08"/>
    <w:rsid w:val="00E27E7C"/>
    <w:rsid w:val="00E303A1"/>
    <w:rsid w:val="00E30999"/>
    <w:rsid w:val="00E30B68"/>
    <w:rsid w:val="00E3110F"/>
    <w:rsid w:val="00E313D5"/>
    <w:rsid w:val="00E3144A"/>
    <w:rsid w:val="00E3147D"/>
    <w:rsid w:val="00E31508"/>
    <w:rsid w:val="00E316B9"/>
    <w:rsid w:val="00E31EB5"/>
    <w:rsid w:val="00E3269D"/>
    <w:rsid w:val="00E32C1B"/>
    <w:rsid w:val="00E32D65"/>
    <w:rsid w:val="00E331ED"/>
    <w:rsid w:val="00E3328D"/>
    <w:rsid w:val="00E33ABD"/>
    <w:rsid w:val="00E33E5F"/>
    <w:rsid w:val="00E341FE"/>
    <w:rsid w:val="00E34A0E"/>
    <w:rsid w:val="00E34D41"/>
    <w:rsid w:val="00E351A3"/>
    <w:rsid w:val="00E35672"/>
    <w:rsid w:val="00E358BB"/>
    <w:rsid w:val="00E3608F"/>
    <w:rsid w:val="00E378C1"/>
    <w:rsid w:val="00E378C7"/>
    <w:rsid w:val="00E37A20"/>
    <w:rsid w:val="00E37B67"/>
    <w:rsid w:val="00E400F8"/>
    <w:rsid w:val="00E408E4"/>
    <w:rsid w:val="00E40C81"/>
    <w:rsid w:val="00E40E19"/>
    <w:rsid w:val="00E41120"/>
    <w:rsid w:val="00E41517"/>
    <w:rsid w:val="00E416CD"/>
    <w:rsid w:val="00E41822"/>
    <w:rsid w:val="00E41BD2"/>
    <w:rsid w:val="00E41C21"/>
    <w:rsid w:val="00E42269"/>
    <w:rsid w:val="00E42A7F"/>
    <w:rsid w:val="00E43242"/>
    <w:rsid w:val="00E4335F"/>
    <w:rsid w:val="00E436CB"/>
    <w:rsid w:val="00E4382B"/>
    <w:rsid w:val="00E43D98"/>
    <w:rsid w:val="00E43E23"/>
    <w:rsid w:val="00E45685"/>
    <w:rsid w:val="00E45A3A"/>
    <w:rsid w:val="00E45CDB"/>
    <w:rsid w:val="00E45F55"/>
    <w:rsid w:val="00E46041"/>
    <w:rsid w:val="00E46454"/>
    <w:rsid w:val="00E46472"/>
    <w:rsid w:val="00E46BD2"/>
    <w:rsid w:val="00E46CE9"/>
    <w:rsid w:val="00E47624"/>
    <w:rsid w:val="00E47D56"/>
    <w:rsid w:val="00E505AD"/>
    <w:rsid w:val="00E509CC"/>
    <w:rsid w:val="00E50E25"/>
    <w:rsid w:val="00E51796"/>
    <w:rsid w:val="00E5191E"/>
    <w:rsid w:val="00E51B86"/>
    <w:rsid w:val="00E52672"/>
    <w:rsid w:val="00E52DA9"/>
    <w:rsid w:val="00E531CA"/>
    <w:rsid w:val="00E5384D"/>
    <w:rsid w:val="00E53883"/>
    <w:rsid w:val="00E538B1"/>
    <w:rsid w:val="00E54A4A"/>
    <w:rsid w:val="00E55341"/>
    <w:rsid w:val="00E559EF"/>
    <w:rsid w:val="00E560C4"/>
    <w:rsid w:val="00E5617B"/>
    <w:rsid w:val="00E566E9"/>
    <w:rsid w:val="00E567E1"/>
    <w:rsid w:val="00E5685B"/>
    <w:rsid w:val="00E56D7D"/>
    <w:rsid w:val="00E56E17"/>
    <w:rsid w:val="00E60502"/>
    <w:rsid w:val="00E6065E"/>
    <w:rsid w:val="00E60B1B"/>
    <w:rsid w:val="00E611F2"/>
    <w:rsid w:val="00E6160C"/>
    <w:rsid w:val="00E61691"/>
    <w:rsid w:val="00E61D88"/>
    <w:rsid w:val="00E62212"/>
    <w:rsid w:val="00E62269"/>
    <w:rsid w:val="00E626EA"/>
    <w:rsid w:val="00E62F46"/>
    <w:rsid w:val="00E63005"/>
    <w:rsid w:val="00E632D9"/>
    <w:rsid w:val="00E63505"/>
    <w:rsid w:val="00E63657"/>
    <w:rsid w:val="00E64780"/>
    <w:rsid w:val="00E64795"/>
    <w:rsid w:val="00E64DA7"/>
    <w:rsid w:val="00E64FD3"/>
    <w:rsid w:val="00E657AC"/>
    <w:rsid w:val="00E66368"/>
    <w:rsid w:val="00E664DF"/>
    <w:rsid w:val="00E6651C"/>
    <w:rsid w:val="00E66847"/>
    <w:rsid w:val="00E6685C"/>
    <w:rsid w:val="00E66D8B"/>
    <w:rsid w:val="00E676CF"/>
    <w:rsid w:val="00E67A7A"/>
    <w:rsid w:val="00E67D31"/>
    <w:rsid w:val="00E67D4E"/>
    <w:rsid w:val="00E704BB"/>
    <w:rsid w:val="00E715E7"/>
    <w:rsid w:val="00E71692"/>
    <w:rsid w:val="00E7178C"/>
    <w:rsid w:val="00E723EC"/>
    <w:rsid w:val="00E732B6"/>
    <w:rsid w:val="00E73576"/>
    <w:rsid w:val="00E73A96"/>
    <w:rsid w:val="00E73C68"/>
    <w:rsid w:val="00E73F31"/>
    <w:rsid w:val="00E73F65"/>
    <w:rsid w:val="00E74D66"/>
    <w:rsid w:val="00E74F6C"/>
    <w:rsid w:val="00E7527B"/>
    <w:rsid w:val="00E7528D"/>
    <w:rsid w:val="00E7550F"/>
    <w:rsid w:val="00E755EF"/>
    <w:rsid w:val="00E75B76"/>
    <w:rsid w:val="00E75C53"/>
    <w:rsid w:val="00E75D2C"/>
    <w:rsid w:val="00E75F04"/>
    <w:rsid w:val="00E7617A"/>
    <w:rsid w:val="00E76253"/>
    <w:rsid w:val="00E76258"/>
    <w:rsid w:val="00E76915"/>
    <w:rsid w:val="00E7710F"/>
    <w:rsid w:val="00E772A9"/>
    <w:rsid w:val="00E77880"/>
    <w:rsid w:val="00E77CFF"/>
    <w:rsid w:val="00E804C8"/>
    <w:rsid w:val="00E805BB"/>
    <w:rsid w:val="00E80649"/>
    <w:rsid w:val="00E80B53"/>
    <w:rsid w:val="00E80CBF"/>
    <w:rsid w:val="00E81859"/>
    <w:rsid w:val="00E82457"/>
    <w:rsid w:val="00E8270E"/>
    <w:rsid w:val="00E82854"/>
    <w:rsid w:val="00E82AC8"/>
    <w:rsid w:val="00E82D6B"/>
    <w:rsid w:val="00E832A4"/>
    <w:rsid w:val="00E8346C"/>
    <w:rsid w:val="00E83B25"/>
    <w:rsid w:val="00E83F34"/>
    <w:rsid w:val="00E83F7A"/>
    <w:rsid w:val="00E84335"/>
    <w:rsid w:val="00E847BC"/>
    <w:rsid w:val="00E8490D"/>
    <w:rsid w:val="00E84B71"/>
    <w:rsid w:val="00E84BD7"/>
    <w:rsid w:val="00E84C8F"/>
    <w:rsid w:val="00E85E32"/>
    <w:rsid w:val="00E8728E"/>
    <w:rsid w:val="00E873FF"/>
    <w:rsid w:val="00E900A3"/>
    <w:rsid w:val="00E9033E"/>
    <w:rsid w:val="00E9045D"/>
    <w:rsid w:val="00E908E1"/>
    <w:rsid w:val="00E90EF2"/>
    <w:rsid w:val="00E90F9A"/>
    <w:rsid w:val="00E911B5"/>
    <w:rsid w:val="00E91414"/>
    <w:rsid w:val="00E91970"/>
    <w:rsid w:val="00E91B9F"/>
    <w:rsid w:val="00E924DF"/>
    <w:rsid w:val="00E92C0B"/>
    <w:rsid w:val="00E92DE3"/>
    <w:rsid w:val="00E93342"/>
    <w:rsid w:val="00E93D56"/>
    <w:rsid w:val="00E94170"/>
    <w:rsid w:val="00E944C0"/>
    <w:rsid w:val="00E94D30"/>
    <w:rsid w:val="00E95411"/>
    <w:rsid w:val="00E957C4"/>
    <w:rsid w:val="00E95812"/>
    <w:rsid w:val="00E95852"/>
    <w:rsid w:val="00E95A57"/>
    <w:rsid w:val="00E9667A"/>
    <w:rsid w:val="00E96A09"/>
    <w:rsid w:val="00E96ADB"/>
    <w:rsid w:val="00E96B5C"/>
    <w:rsid w:val="00E974DE"/>
    <w:rsid w:val="00EA1883"/>
    <w:rsid w:val="00EA1A15"/>
    <w:rsid w:val="00EA20AF"/>
    <w:rsid w:val="00EA391C"/>
    <w:rsid w:val="00EA3E57"/>
    <w:rsid w:val="00EA406D"/>
    <w:rsid w:val="00EA42A2"/>
    <w:rsid w:val="00EA4325"/>
    <w:rsid w:val="00EA45B0"/>
    <w:rsid w:val="00EA4713"/>
    <w:rsid w:val="00EA4BE8"/>
    <w:rsid w:val="00EA4CBB"/>
    <w:rsid w:val="00EA4D02"/>
    <w:rsid w:val="00EA4DF3"/>
    <w:rsid w:val="00EA56DE"/>
    <w:rsid w:val="00EA5CA2"/>
    <w:rsid w:val="00EA634F"/>
    <w:rsid w:val="00EA677C"/>
    <w:rsid w:val="00EA6924"/>
    <w:rsid w:val="00EA769F"/>
    <w:rsid w:val="00EA7D78"/>
    <w:rsid w:val="00EB006A"/>
    <w:rsid w:val="00EB0F20"/>
    <w:rsid w:val="00EB1011"/>
    <w:rsid w:val="00EB17CD"/>
    <w:rsid w:val="00EB1B56"/>
    <w:rsid w:val="00EB1BC2"/>
    <w:rsid w:val="00EB1ED8"/>
    <w:rsid w:val="00EB2927"/>
    <w:rsid w:val="00EB2A92"/>
    <w:rsid w:val="00EB32A3"/>
    <w:rsid w:val="00EB3A2A"/>
    <w:rsid w:val="00EB3BB4"/>
    <w:rsid w:val="00EB4CA4"/>
    <w:rsid w:val="00EB5047"/>
    <w:rsid w:val="00EB5870"/>
    <w:rsid w:val="00EB5A93"/>
    <w:rsid w:val="00EB5ECB"/>
    <w:rsid w:val="00EB697D"/>
    <w:rsid w:val="00EB7745"/>
    <w:rsid w:val="00EB7E59"/>
    <w:rsid w:val="00EC0614"/>
    <w:rsid w:val="00EC06E3"/>
    <w:rsid w:val="00EC0FD3"/>
    <w:rsid w:val="00EC24C5"/>
    <w:rsid w:val="00EC274B"/>
    <w:rsid w:val="00EC28E9"/>
    <w:rsid w:val="00EC2918"/>
    <w:rsid w:val="00EC297A"/>
    <w:rsid w:val="00EC2D45"/>
    <w:rsid w:val="00EC312D"/>
    <w:rsid w:val="00EC37AE"/>
    <w:rsid w:val="00EC390F"/>
    <w:rsid w:val="00EC3DA7"/>
    <w:rsid w:val="00EC406D"/>
    <w:rsid w:val="00EC41A2"/>
    <w:rsid w:val="00EC44CF"/>
    <w:rsid w:val="00EC467F"/>
    <w:rsid w:val="00EC489A"/>
    <w:rsid w:val="00EC4C30"/>
    <w:rsid w:val="00EC4F4F"/>
    <w:rsid w:val="00EC5C38"/>
    <w:rsid w:val="00EC6701"/>
    <w:rsid w:val="00EC697C"/>
    <w:rsid w:val="00EC6B55"/>
    <w:rsid w:val="00EC6B62"/>
    <w:rsid w:val="00EC6EA4"/>
    <w:rsid w:val="00EC7B4E"/>
    <w:rsid w:val="00EC7C1C"/>
    <w:rsid w:val="00ED0087"/>
    <w:rsid w:val="00ED0532"/>
    <w:rsid w:val="00ED0AFC"/>
    <w:rsid w:val="00ED0FFB"/>
    <w:rsid w:val="00ED117D"/>
    <w:rsid w:val="00ED13C3"/>
    <w:rsid w:val="00ED1DBD"/>
    <w:rsid w:val="00ED2017"/>
    <w:rsid w:val="00ED2791"/>
    <w:rsid w:val="00ED2BCB"/>
    <w:rsid w:val="00ED2CAC"/>
    <w:rsid w:val="00ED323E"/>
    <w:rsid w:val="00ED3A84"/>
    <w:rsid w:val="00ED3CA1"/>
    <w:rsid w:val="00ED41AF"/>
    <w:rsid w:val="00ED42F1"/>
    <w:rsid w:val="00ED4321"/>
    <w:rsid w:val="00ED4389"/>
    <w:rsid w:val="00ED4441"/>
    <w:rsid w:val="00ED493B"/>
    <w:rsid w:val="00ED4A09"/>
    <w:rsid w:val="00ED4E72"/>
    <w:rsid w:val="00ED55AE"/>
    <w:rsid w:val="00ED6A3B"/>
    <w:rsid w:val="00ED6ABE"/>
    <w:rsid w:val="00ED6E2C"/>
    <w:rsid w:val="00ED6F89"/>
    <w:rsid w:val="00ED73DF"/>
    <w:rsid w:val="00ED75D5"/>
    <w:rsid w:val="00ED7698"/>
    <w:rsid w:val="00ED79F6"/>
    <w:rsid w:val="00EE035F"/>
    <w:rsid w:val="00EE0434"/>
    <w:rsid w:val="00EE0D12"/>
    <w:rsid w:val="00EE0DB9"/>
    <w:rsid w:val="00EE1312"/>
    <w:rsid w:val="00EE1668"/>
    <w:rsid w:val="00EE1699"/>
    <w:rsid w:val="00EE16A1"/>
    <w:rsid w:val="00EE16B8"/>
    <w:rsid w:val="00EE1A13"/>
    <w:rsid w:val="00EE1C49"/>
    <w:rsid w:val="00EE2002"/>
    <w:rsid w:val="00EE3A82"/>
    <w:rsid w:val="00EE411C"/>
    <w:rsid w:val="00EE42A2"/>
    <w:rsid w:val="00EE47B0"/>
    <w:rsid w:val="00EE47EC"/>
    <w:rsid w:val="00EE4A95"/>
    <w:rsid w:val="00EE4B56"/>
    <w:rsid w:val="00EE4BFA"/>
    <w:rsid w:val="00EE4D9B"/>
    <w:rsid w:val="00EE4FB1"/>
    <w:rsid w:val="00EE4FE9"/>
    <w:rsid w:val="00EE56A0"/>
    <w:rsid w:val="00EE56D9"/>
    <w:rsid w:val="00EE56E3"/>
    <w:rsid w:val="00EE5726"/>
    <w:rsid w:val="00EE59AF"/>
    <w:rsid w:val="00EE5EE4"/>
    <w:rsid w:val="00EE62C1"/>
    <w:rsid w:val="00EE6701"/>
    <w:rsid w:val="00EE6815"/>
    <w:rsid w:val="00EE7129"/>
    <w:rsid w:val="00EE79A2"/>
    <w:rsid w:val="00EE7AEF"/>
    <w:rsid w:val="00EE7EA1"/>
    <w:rsid w:val="00EE7EB4"/>
    <w:rsid w:val="00EF035F"/>
    <w:rsid w:val="00EF0D96"/>
    <w:rsid w:val="00EF1052"/>
    <w:rsid w:val="00EF1905"/>
    <w:rsid w:val="00EF1D29"/>
    <w:rsid w:val="00EF2359"/>
    <w:rsid w:val="00EF2529"/>
    <w:rsid w:val="00EF269F"/>
    <w:rsid w:val="00EF26E9"/>
    <w:rsid w:val="00EF2D75"/>
    <w:rsid w:val="00EF3A11"/>
    <w:rsid w:val="00EF423B"/>
    <w:rsid w:val="00EF44B9"/>
    <w:rsid w:val="00EF4719"/>
    <w:rsid w:val="00EF48D6"/>
    <w:rsid w:val="00EF49FA"/>
    <w:rsid w:val="00EF523E"/>
    <w:rsid w:val="00EF54FF"/>
    <w:rsid w:val="00EF58FD"/>
    <w:rsid w:val="00EF5C33"/>
    <w:rsid w:val="00EF68C1"/>
    <w:rsid w:val="00EF6A96"/>
    <w:rsid w:val="00EF6B5A"/>
    <w:rsid w:val="00EF6F25"/>
    <w:rsid w:val="00EF7776"/>
    <w:rsid w:val="00EF78A1"/>
    <w:rsid w:val="00EF7E38"/>
    <w:rsid w:val="00F00624"/>
    <w:rsid w:val="00F0063A"/>
    <w:rsid w:val="00F00856"/>
    <w:rsid w:val="00F00932"/>
    <w:rsid w:val="00F009BD"/>
    <w:rsid w:val="00F009C6"/>
    <w:rsid w:val="00F00B13"/>
    <w:rsid w:val="00F00B14"/>
    <w:rsid w:val="00F00FA5"/>
    <w:rsid w:val="00F01A21"/>
    <w:rsid w:val="00F01F1F"/>
    <w:rsid w:val="00F01FE6"/>
    <w:rsid w:val="00F02027"/>
    <w:rsid w:val="00F020E8"/>
    <w:rsid w:val="00F02665"/>
    <w:rsid w:val="00F0369A"/>
    <w:rsid w:val="00F0386D"/>
    <w:rsid w:val="00F03938"/>
    <w:rsid w:val="00F039A0"/>
    <w:rsid w:val="00F04282"/>
    <w:rsid w:val="00F042D8"/>
    <w:rsid w:val="00F042EA"/>
    <w:rsid w:val="00F04425"/>
    <w:rsid w:val="00F049F9"/>
    <w:rsid w:val="00F0578B"/>
    <w:rsid w:val="00F05809"/>
    <w:rsid w:val="00F06015"/>
    <w:rsid w:val="00F063D9"/>
    <w:rsid w:val="00F064AB"/>
    <w:rsid w:val="00F064D8"/>
    <w:rsid w:val="00F0688D"/>
    <w:rsid w:val="00F06923"/>
    <w:rsid w:val="00F06FE1"/>
    <w:rsid w:val="00F07057"/>
    <w:rsid w:val="00F076A8"/>
    <w:rsid w:val="00F07873"/>
    <w:rsid w:val="00F07CD2"/>
    <w:rsid w:val="00F103E8"/>
    <w:rsid w:val="00F1079E"/>
    <w:rsid w:val="00F10EC2"/>
    <w:rsid w:val="00F11178"/>
    <w:rsid w:val="00F11346"/>
    <w:rsid w:val="00F114FA"/>
    <w:rsid w:val="00F11AA9"/>
    <w:rsid w:val="00F11E25"/>
    <w:rsid w:val="00F1250D"/>
    <w:rsid w:val="00F1252A"/>
    <w:rsid w:val="00F127CD"/>
    <w:rsid w:val="00F127DD"/>
    <w:rsid w:val="00F1287E"/>
    <w:rsid w:val="00F129EF"/>
    <w:rsid w:val="00F12F2A"/>
    <w:rsid w:val="00F13368"/>
    <w:rsid w:val="00F13376"/>
    <w:rsid w:val="00F136DF"/>
    <w:rsid w:val="00F1373A"/>
    <w:rsid w:val="00F14325"/>
    <w:rsid w:val="00F14ABE"/>
    <w:rsid w:val="00F14D3D"/>
    <w:rsid w:val="00F15793"/>
    <w:rsid w:val="00F15DFB"/>
    <w:rsid w:val="00F15E97"/>
    <w:rsid w:val="00F15FE4"/>
    <w:rsid w:val="00F16539"/>
    <w:rsid w:val="00F1654E"/>
    <w:rsid w:val="00F16CBF"/>
    <w:rsid w:val="00F17A74"/>
    <w:rsid w:val="00F17ADE"/>
    <w:rsid w:val="00F17D76"/>
    <w:rsid w:val="00F20AD5"/>
    <w:rsid w:val="00F20BE1"/>
    <w:rsid w:val="00F20D8A"/>
    <w:rsid w:val="00F20DC6"/>
    <w:rsid w:val="00F21632"/>
    <w:rsid w:val="00F223C7"/>
    <w:rsid w:val="00F223FE"/>
    <w:rsid w:val="00F22432"/>
    <w:rsid w:val="00F224B0"/>
    <w:rsid w:val="00F22D8B"/>
    <w:rsid w:val="00F23012"/>
    <w:rsid w:val="00F231F6"/>
    <w:rsid w:val="00F2367D"/>
    <w:rsid w:val="00F23793"/>
    <w:rsid w:val="00F23A56"/>
    <w:rsid w:val="00F23DDE"/>
    <w:rsid w:val="00F24841"/>
    <w:rsid w:val="00F24984"/>
    <w:rsid w:val="00F250CC"/>
    <w:rsid w:val="00F25332"/>
    <w:rsid w:val="00F253FB"/>
    <w:rsid w:val="00F25759"/>
    <w:rsid w:val="00F25BDD"/>
    <w:rsid w:val="00F25CAB"/>
    <w:rsid w:val="00F26012"/>
    <w:rsid w:val="00F26515"/>
    <w:rsid w:val="00F27006"/>
    <w:rsid w:val="00F272D9"/>
    <w:rsid w:val="00F273A1"/>
    <w:rsid w:val="00F27539"/>
    <w:rsid w:val="00F27A38"/>
    <w:rsid w:val="00F3022F"/>
    <w:rsid w:val="00F30AFA"/>
    <w:rsid w:val="00F3110A"/>
    <w:rsid w:val="00F311A7"/>
    <w:rsid w:val="00F31308"/>
    <w:rsid w:val="00F3177F"/>
    <w:rsid w:val="00F318EE"/>
    <w:rsid w:val="00F320E5"/>
    <w:rsid w:val="00F32181"/>
    <w:rsid w:val="00F32273"/>
    <w:rsid w:val="00F32289"/>
    <w:rsid w:val="00F32CE6"/>
    <w:rsid w:val="00F32CF5"/>
    <w:rsid w:val="00F32F04"/>
    <w:rsid w:val="00F33EAB"/>
    <w:rsid w:val="00F34151"/>
    <w:rsid w:val="00F34271"/>
    <w:rsid w:val="00F346AC"/>
    <w:rsid w:val="00F34D1E"/>
    <w:rsid w:val="00F34E6A"/>
    <w:rsid w:val="00F34E96"/>
    <w:rsid w:val="00F35543"/>
    <w:rsid w:val="00F35770"/>
    <w:rsid w:val="00F359DB"/>
    <w:rsid w:val="00F35BFA"/>
    <w:rsid w:val="00F35C6E"/>
    <w:rsid w:val="00F3641F"/>
    <w:rsid w:val="00F36C77"/>
    <w:rsid w:val="00F36ED3"/>
    <w:rsid w:val="00F37223"/>
    <w:rsid w:val="00F37395"/>
    <w:rsid w:val="00F37565"/>
    <w:rsid w:val="00F375E0"/>
    <w:rsid w:val="00F376BB"/>
    <w:rsid w:val="00F401D8"/>
    <w:rsid w:val="00F40B41"/>
    <w:rsid w:val="00F4340F"/>
    <w:rsid w:val="00F436D0"/>
    <w:rsid w:val="00F441D2"/>
    <w:rsid w:val="00F44503"/>
    <w:rsid w:val="00F447B3"/>
    <w:rsid w:val="00F44964"/>
    <w:rsid w:val="00F44BF9"/>
    <w:rsid w:val="00F44DCA"/>
    <w:rsid w:val="00F4503F"/>
    <w:rsid w:val="00F45234"/>
    <w:rsid w:val="00F4564F"/>
    <w:rsid w:val="00F45887"/>
    <w:rsid w:val="00F45DF5"/>
    <w:rsid w:val="00F45E57"/>
    <w:rsid w:val="00F463CA"/>
    <w:rsid w:val="00F4647C"/>
    <w:rsid w:val="00F46949"/>
    <w:rsid w:val="00F46A04"/>
    <w:rsid w:val="00F46B8B"/>
    <w:rsid w:val="00F4795F"/>
    <w:rsid w:val="00F47B51"/>
    <w:rsid w:val="00F47BB8"/>
    <w:rsid w:val="00F502BA"/>
    <w:rsid w:val="00F50696"/>
    <w:rsid w:val="00F5091A"/>
    <w:rsid w:val="00F50D20"/>
    <w:rsid w:val="00F51003"/>
    <w:rsid w:val="00F512DB"/>
    <w:rsid w:val="00F51425"/>
    <w:rsid w:val="00F51533"/>
    <w:rsid w:val="00F51C24"/>
    <w:rsid w:val="00F52137"/>
    <w:rsid w:val="00F522AE"/>
    <w:rsid w:val="00F52AF1"/>
    <w:rsid w:val="00F53232"/>
    <w:rsid w:val="00F53892"/>
    <w:rsid w:val="00F5435D"/>
    <w:rsid w:val="00F545CA"/>
    <w:rsid w:val="00F54931"/>
    <w:rsid w:val="00F54ADB"/>
    <w:rsid w:val="00F54B39"/>
    <w:rsid w:val="00F54E42"/>
    <w:rsid w:val="00F55B00"/>
    <w:rsid w:val="00F55DF7"/>
    <w:rsid w:val="00F55E34"/>
    <w:rsid w:val="00F5610B"/>
    <w:rsid w:val="00F561A9"/>
    <w:rsid w:val="00F568C6"/>
    <w:rsid w:val="00F56F18"/>
    <w:rsid w:val="00F5776F"/>
    <w:rsid w:val="00F578C4"/>
    <w:rsid w:val="00F578FA"/>
    <w:rsid w:val="00F5792C"/>
    <w:rsid w:val="00F57BA3"/>
    <w:rsid w:val="00F57C3F"/>
    <w:rsid w:val="00F6036A"/>
    <w:rsid w:val="00F6038E"/>
    <w:rsid w:val="00F6094C"/>
    <w:rsid w:val="00F60D62"/>
    <w:rsid w:val="00F61108"/>
    <w:rsid w:val="00F6117B"/>
    <w:rsid w:val="00F61214"/>
    <w:rsid w:val="00F624CE"/>
    <w:rsid w:val="00F62525"/>
    <w:rsid w:val="00F626AA"/>
    <w:rsid w:val="00F6380C"/>
    <w:rsid w:val="00F63A37"/>
    <w:rsid w:val="00F642C0"/>
    <w:rsid w:val="00F645E0"/>
    <w:rsid w:val="00F64680"/>
    <w:rsid w:val="00F64D73"/>
    <w:rsid w:val="00F65303"/>
    <w:rsid w:val="00F66216"/>
    <w:rsid w:val="00F66380"/>
    <w:rsid w:val="00F66D6B"/>
    <w:rsid w:val="00F673B2"/>
    <w:rsid w:val="00F67653"/>
    <w:rsid w:val="00F67A56"/>
    <w:rsid w:val="00F70B01"/>
    <w:rsid w:val="00F71934"/>
    <w:rsid w:val="00F71B18"/>
    <w:rsid w:val="00F71B94"/>
    <w:rsid w:val="00F72786"/>
    <w:rsid w:val="00F72C8A"/>
    <w:rsid w:val="00F730A4"/>
    <w:rsid w:val="00F7332D"/>
    <w:rsid w:val="00F73A2B"/>
    <w:rsid w:val="00F73C64"/>
    <w:rsid w:val="00F740B8"/>
    <w:rsid w:val="00F7426E"/>
    <w:rsid w:val="00F748F7"/>
    <w:rsid w:val="00F7496B"/>
    <w:rsid w:val="00F75238"/>
    <w:rsid w:val="00F7541F"/>
    <w:rsid w:val="00F7556A"/>
    <w:rsid w:val="00F75701"/>
    <w:rsid w:val="00F757F1"/>
    <w:rsid w:val="00F75EEE"/>
    <w:rsid w:val="00F76133"/>
    <w:rsid w:val="00F76B4A"/>
    <w:rsid w:val="00F773B8"/>
    <w:rsid w:val="00F77434"/>
    <w:rsid w:val="00F77665"/>
    <w:rsid w:val="00F77DCB"/>
    <w:rsid w:val="00F80302"/>
    <w:rsid w:val="00F80312"/>
    <w:rsid w:val="00F80330"/>
    <w:rsid w:val="00F8041D"/>
    <w:rsid w:val="00F81024"/>
    <w:rsid w:val="00F810CE"/>
    <w:rsid w:val="00F813BF"/>
    <w:rsid w:val="00F8179D"/>
    <w:rsid w:val="00F818D2"/>
    <w:rsid w:val="00F81999"/>
    <w:rsid w:val="00F81B63"/>
    <w:rsid w:val="00F81D81"/>
    <w:rsid w:val="00F82ABC"/>
    <w:rsid w:val="00F82BAF"/>
    <w:rsid w:val="00F82FAB"/>
    <w:rsid w:val="00F839F8"/>
    <w:rsid w:val="00F83F4B"/>
    <w:rsid w:val="00F84375"/>
    <w:rsid w:val="00F84B44"/>
    <w:rsid w:val="00F84D82"/>
    <w:rsid w:val="00F853C8"/>
    <w:rsid w:val="00F85DF1"/>
    <w:rsid w:val="00F8612F"/>
    <w:rsid w:val="00F86990"/>
    <w:rsid w:val="00F86D55"/>
    <w:rsid w:val="00F87281"/>
    <w:rsid w:val="00F874F3"/>
    <w:rsid w:val="00F87916"/>
    <w:rsid w:val="00F87E59"/>
    <w:rsid w:val="00F87F6D"/>
    <w:rsid w:val="00F90477"/>
    <w:rsid w:val="00F9049C"/>
    <w:rsid w:val="00F90514"/>
    <w:rsid w:val="00F90584"/>
    <w:rsid w:val="00F905D3"/>
    <w:rsid w:val="00F9075C"/>
    <w:rsid w:val="00F90886"/>
    <w:rsid w:val="00F90BC5"/>
    <w:rsid w:val="00F90CB0"/>
    <w:rsid w:val="00F90D23"/>
    <w:rsid w:val="00F91068"/>
    <w:rsid w:val="00F910D7"/>
    <w:rsid w:val="00F91224"/>
    <w:rsid w:val="00F9184D"/>
    <w:rsid w:val="00F91C4F"/>
    <w:rsid w:val="00F91E4D"/>
    <w:rsid w:val="00F9238E"/>
    <w:rsid w:val="00F92E93"/>
    <w:rsid w:val="00F92EFE"/>
    <w:rsid w:val="00F9398E"/>
    <w:rsid w:val="00F940BC"/>
    <w:rsid w:val="00F94971"/>
    <w:rsid w:val="00F94AC3"/>
    <w:rsid w:val="00F94BC2"/>
    <w:rsid w:val="00F951A7"/>
    <w:rsid w:val="00F952B3"/>
    <w:rsid w:val="00F95E56"/>
    <w:rsid w:val="00F9600A"/>
    <w:rsid w:val="00F968B9"/>
    <w:rsid w:val="00F9782A"/>
    <w:rsid w:val="00F97AF8"/>
    <w:rsid w:val="00F97C07"/>
    <w:rsid w:val="00F97CA5"/>
    <w:rsid w:val="00FA0442"/>
    <w:rsid w:val="00FA076F"/>
    <w:rsid w:val="00FA092C"/>
    <w:rsid w:val="00FA0EB2"/>
    <w:rsid w:val="00FA2024"/>
    <w:rsid w:val="00FA2397"/>
    <w:rsid w:val="00FA2957"/>
    <w:rsid w:val="00FA2A50"/>
    <w:rsid w:val="00FA2B18"/>
    <w:rsid w:val="00FA30BC"/>
    <w:rsid w:val="00FA3421"/>
    <w:rsid w:val="00FA358E"/>
    <w:rsid w:val="00FA3D2B"/>
    <w:rsid w:val="00FA3F76"/>
    <w:rsid w:val="00FA4ACD"/>
    <w:rsid w:val="00FA4B33"/>
    <w:rsid w:val="00FA5374"/>
    <w:rsid w:val="00FA59AC"/>
    <w:rsid w:val="00FA5E01"/>
    <w:rsid w:val="00FA5E6E"/>
    <w:rsid w:val="00FA5FCB"/>
    <w:rsid w:val="00FA6717"/>
    <w:rsid w:val="00FA683C"/>
    <w:rsid w:val="00FA6A28"/>
    <w:rsid w:val="00FA738D"/>
    <w:rsid w:val="00FA7E19"/>
    <w:rsid w:val="00FA7E42"/>
    <w:rsid w:val="00FB0049"/>
    <w:rsid w:val="00FB0982"/>
    <w:rsid w:val="00FB0B75"/>
    <w:rsid w:val="00FB13C0"/>
    <w:rsid w:val="00FB1973"/>
    <w:rsid w:val="00FB2168"/>
    <w:rsid w:val="00FB23BA"/>
    <w:rsid w:val="00FB29E4"/>
    <w:rsid w:val="00FB2B00"/>
    <w:rsid w:val="00FB2F77"/>
    <w:rsid w:val="00FB323C"/>
    <w:rsid w:val="00FB32B1"/>
    <w:rsid w:val="00FB3567"/>
    <w:rsid w:val="00FB36F7"/>
    <w:rsid w:val="00FB372D"/>
    <w:rsid w:val="00FB390F"/>
    <w:rsid w:val="00FB44F0"/>
    <w:rsid w:val="00FB4E91"/>
    <w:rsid w:val="00FB5CC0"/>
    <w:rsid w:val="00FB5CD6"/>
    <w:rsid w:val="00FB6333"/>
    <w:rsid w:val="00FB63E3"/>
    <w:rsid w:val="00FB6614"/>
    <w:rsid w:val="00FB6F95"/>
    <w:rsid w:val="00FB7221"/>
    <w:rsid w:val="00FB7637"/>
    <w:rsid w:val="00FB7B8B"/>
    <w:rsid w:val="00FB7FF5"/>
    <w:rsid w:val="00FC007C"/>
    <w:rsid w:val="00FC064D"/>
    <w:rsid w:val="00FC06F3"/>
    <w:rsid w:val="00FC0896"/>
    <w:rsid w:val="00FC0D0F"/>
    <w:rsid w:val="00FC10BE"/>
    <w:rsid w:val="00FC1D87"/>
    <w:rsid w:val="00FC2012"/>
    <w:rsid w:val="00FC21AF"/>
    <w:rsid w:val="00FC25E8"/>
    <w:rsid w:val="00FC2A77"/>
    <w:rsid w:val="00FC2ACD"/>
    <w:rsid w:val="00FC3026"/>
    <w:rsid w:val="00FC349F"/>
    <w:rsid w:val="00FC3688"/>
    <w:rsid w:val="00FC39FC"/>
    <w:rsid w:val="00FC3B95"/>
    <w:rsid w:val="00FC3D00"/>
    <w:rsid w:val="00FC3E83"/>
    <w:rsid w:val="00FC3E87"/>
    <w:rsid w:val="00FC3EAE"/>
    <w:rsid w:val="00FC4674"/>
    <w:rsid w:val="00FC4FFA"/>
    <w:rsid w:val="00FC5193"/>
    <w:rsid w:val="00FC530F"/>
    <w:rsid w:val="00FC54AB"/>
    <w:rsid w:val="00FC5D47"/>
    <w:rsid w:val="00FC5ED4"/>
    <w:rsid w:val="00FC627B"/>
    <w:rsid w:val="00FC644C"/>
    <w:rsid w:val="00FC68B6"/>
    <w:rsid w:val="00FC6D9F"/>
    <w:rsid w:val="00FC7374"/>
    <w:rsid w:val="00FC7535"/>
    <w:rsid w:val="00FC761A"/>
    <w:rsid w:val="00FC780A"/>
    <w:rsid w:val="00FC7AAF"/>
    <w:rsid w:val="00FC7BA9"/>
    <w:rsid w:val="00FD0863"/>
    <w:rsid w:val="00FD1A84"/>
    <w:rsid w:val="00FD1D21"/>
    <w:rsid w:val="00FD1E34"/>
    <w:rsid w:val="00FD2399"/>
    <w:rsid w:val="00FD2CC1"/>
    <w:rsid w:val="00FD2E70"/>
    <w:rsid w:val="00FD32F3"/>
    <w:rsid w:val="00FD33D5"/>
    <w:rsid w:val="00FD3738"/>
    <w:rsid w:val="00FD3C09"/>
    <w:rsid w:val="00FD3EB1"/>
    <w:rsid w:val="00FD4D27"/>
    <w:rsid w:val="00FD4DF5"/>
    <w:rsid w:val="00FD6473"/>
    <w:rsid w:val="00FD7276"/>
    <w:rsid w:val="00FD7831"/>
    <w:rsid w:val="00FD7B23"/>
    <w:rsid w:val="00FD7FF8"/>
    <w:rsid w:val="00FE0167"/>
    <w:rsid w:val="00FE0205"/>
    <w:rsid w:val="00FE0298"/>
    <w:rsid w:val="00FE092C"/>
    <w:rsid w:val="00FE094E"/>
    <w:rsid w:val="00FE1F35"/>
    <w:rsid w:val="00FE26B5"/>
    <w:rsid w:val="00FE2A82"/>
    <w:rsid w:val="00FE3183"/>
    <w:rsid w:val="00FE338D"/>
    <w:rsid w:val="00FE39F1"/>
    <w:rsid w:val="00FE3DA2"/>
    <w:rsid w:val="00FE457D"/>
    <w:rsid w:val="00FE4AD2"/>
    <w:rsid w:val="00FE4DB1"/>
    <w:rsid w:val="00FE55C8"/>
    <w:rsid w:val="00FE59A5"/>
    <w:rsid w:val="00FE5C65"/>
    <w:rsid w:val="00FE6953"/>
    <w:rsid w:val="00FE775D"/>
    <w:rsid w:val="00FE784C"/>
    <w:rsid w:val="00FE7B08"/>
    <w:rsid w:val="00FE7C8E"/>
    <w:rsid w:val="00FE7EE8"/>
    <w:rsid w:val="00FF04E8"/>
    <w:rsid w:val="00FF0527"/>
    <w:rsid w:val="00FF0609"/>
    <w:rsid w:val="00FF0769"/>
    <w:rsid w:val="00FF124B"/>
    <w:rsid w:val="00FF12CC"/>
    <w:rsid w:val="00FF15A8"/>
    <w:rsid w:val="00FF16F0"/>
    <w:rsid w:val="00FF2000"/>
    <w:rsid w:val="00FF27D3"/>
    <w:rsid w:val="00FF29A6"/>
    <w:rsid w:val="00FF2C29"/>
    <w:rsid w:val="00FF2E93"/>
    <w:rsid w:val="00FF3179"/>
    <w:rsid w:val="00FF3677"/>
    <w:rsid w:val="00FF36FB"/>
    <w:rsid w:val="00FF3864"/>
    <w:rsid w:val="00FF3937"/>
    <w:rsid w:val="00FF3B9B"/>
    <w:rsid w:val="00FF3BD0"/>
    <w:rsid w:val="00FF434E"/>
    <w:rsid w:val="00FF485C"/>
    <w:rsid w:val="00FF4A7F"/>
    <w:rsid w:val="00FF4A91"/>
    <w:rsid w:val="00FF4CB3"/>
    <w:rsid w:val="00FF4E1A"/>
    <w:rsid w:val="00FF543D"/>
    <w:rsid w:val="00FF620E"/>
    <w:rsid w:val="00FF63E2"/>
    <w:rsid w:val="00FF64D1"/>
    <w:rsid w:val="00FF6919"/>
    <w:rsid w:val="00FF6ECA"/>
    <w:rsid w:val="00FF6FCD"/>
    <w:rsid w:val="00FF703D"/>
    <w:rsid w:val="00FF7207"/>
    <w:rsid w:val="00FF72FD"/>
    <w:rsid w:val="00FF77DE"/>
    <w:rsid w:val="00FF79A5"/>
    <w:rsid w:val="00FF7E91"/>
    <w:rsid w:val="0117172D"/>
    <w:rsid w:val="013CFC82"/>
    <w:rsid w:val="01A640F6"/>
    <w:rsid w:val="020F834F"/>
    <w:rsid w:val="0233701D"/>
    <w:rsid w:val="027A040C"/>
    <w:rsid w:val="03078CB7"/>
    <w:rsid w:val="04180911"/>
    <w:rsid w:val="04F4034E"/>
    <w:rsid w:val="04F7DD22"/>
    <w:rsid w:val="058B16E3"/>
    <w:rsid w:val="059C10BC"/>
    <w:rsid w:val="059F2208"/>
    <w:rsid w:val="07430B01"/>
    <w:rsid w:val="0783B0EA"/>
    <w:rsid w:val="07E736C0"/>
    <w:rsid w:val="08994263"/>
    <w:rsid w:val="08CDD35C"/>
    <w:rsid w:val="08E94457"/>
    <w:rsid w:val="08F93973"/>
    <w:rsid w:val="09752B6A"/>
    <w:rsid w:val="0A0C37B2"/>
    <w:rsid w:val="0A26D37D"/>
    <w:rsid w:val="0A3D2E54"/>
    <w:rsid w:val="0B1F7CD3"/>
    <w:rsid w:val="0D05C481"/>
    <w:rsid w:val="0D318CB2"/>
    <w:rsid w:val="0D7027CD"/>
    <w:rsid w:val="0E89AABD"/>
    <w:rsid w:val="0EA9703B"/>
    <w:rsid w:val="0ED38599"/>
    <w:rsid w:val="0EEB6EBE"/>
    <w:rsid w:val="0EF2623E"/>
    <w:rsid w:val="0FB35287"/>
    <w:rsid w:val="0FBA4543"/>
    <w:rsid w:val="1017D6B4"/>
    <w:rsid w:val="10C4DDE9"/>
    <w:rsid w:val="1110BB0B"/>
    <w:rsid w:val="11E110FD"/>
    <w:rsid w:val="1238498D"/>
    <w:rsid w:val="125B8D45"/>
    <w:rsid w:val="1318C48B"/>
    <w:rsid w:val="13215697"/>
    <w:rsid w:val="13DF6951"/>
    <w:rsid w:val="140166AA"/>
    <w:rsid w:val="14C080F7"/>
    <w:rsid w:val="15B5A4B0"/>
    <w:rsid w:val="1755F26D"/>
    <w:rsid w:val="17CCE9A4"/>
    <w:rsid w:val="17D3B2D2"/>
    <w:rsid w:val="185CF419"/>
    <w:rsid w:val="19A4A050"/>
    <w:rsid w:val="1A358278"/>
    <w:rsid w:val="1B62FCCE"/>
    <w:rsid w:val="1C4A61F0"/>
    <w:rsid w:val="1CB26A7F"/>
    <w:rsid w:val="1DF1F6EE"/>
    <w:rsid w:val="1F7B0B2D"/>
    <w:rsid w:val="1FE6B142"/>
    <w:rsid w:val="1FF26C23"/>
    <w:rsid w:val="2039B142"/>
    <w:rsid w:val="208EBFAB"/>
    <w:rsid w:val="20FB144E"/>
    <w:rsid w:val="21533754"/>
    <w:rsid w:val="21B37563"/>
    <w:rsid w:val="22713E65"/>
    <w:rsid w:val="235A174D"/>
    <w:rsid w:val="23733FAA"/>
    <w:rsid w:val="23B72A44"/>
    <w:rsid w:val="23C6606D"/>
    <w:rsid w:val="24394C40"/>
    <w:rsid w:val="254F8A35"/>
    <w:rsid w:val="25B13F57"/>
    <w:rsid w:val="25E9AAA1"/>
    <w:rsid w:val="2653C018"/>
    <w:rsid w:val="26737805"/>
    <w:rsid w:val="269D4570"/>
    <w:rsid w:val="273D427B"/>
    <w:rsid w:val="27A1DFBD"/>
    <w:rsid w:val="27B4E7C0"/>
    <w:rsid w:val="28167D30"/>
    <w:rsid w:val="28192D2F"/>
    <w:rsid w:val="28872C81"/>
    <w:rsid w:val="28AD78FC"/>
    <w:rsid w:val="28E0FE26"/>
    <w:rsid w:val="28FECF74"/>
    <w:rsid w:val="290C84B7"/>
    <w:rsid w:val="29214B63"/>
    <w:rsid w:val="292D0FB2"/>
    <w:rsid w:val="295EE923"/>
    <w:rsid w:val="2966C117"/>
    <w:rsid w:val="29871F1B"/>
    <w:rsid w:val="298A572A"/>
    <w:rsid w:val="2A34519D"/>
    <w:rsid w:val="2AD9807F"/>
    <w:rsid w:val="2B3268E0"/>
    <w:rsid w:val="2B5C4CAC"/>
    <w:rsid w:val="2BACBFE5"/>
    <w:rsid w:val="2BB564B3"/>
    <w:rsid w:val="2C199638"/>
    <w:rsid w:val="2C381B7D"/>
    <w:rsid w:val="2C7AD0E3"/>
    <w:rsid w:val="2D1D333C"/>
    <w:rsid w:val="2D44893E"/>
    <w:rsid w:val="2D89AB54"/>
    <w:rsid w:val="2D93CF2A"/>
    <w:rsid w:val="2DBA8246"/>
    <w:rsid w:val="2DF4BC86"/>
    <w:rsid w:val="2E0908A9"/>
    <w:rsid w:val="2EAC22B8"/>
    <w:rsid w:val="2ECA148F"/>
    <w:rsid w:val="2F24E599"/>
    <w:rsid w:val="2F269758"/>
    <w:rsid w:val="2F2CE988"/>
    <w:rsid w:val="2FA9B544"/>
    <w:rsid w:val="2FE8C180"/>
    <w:rsid w:val="301017D1"/>
    <w:rsid w:val="301A5A4B"/>
    <w:rsid w:val="3025F4FF"/>
    <w:rsid w:val="313561B6"/>
    <w:rsid w:val="31427BBC"/>
    <w:rsid w:val="31C5802C"/>
    <w:rsid w:val="31C7C86B"/>
    <w:rsid w:val="320CC9C7"/>
    <w:rsid w:val="327B35F5"/>
    <w:rsid w:val="32D4867D"/>
    <w:rsid w:val="3392835E"/>
    <w:rsid w:val="33E0E01E"/>
    <w:rsid w:val="33EB9753"/>
    <w:rsid w:val="3433F3A2"/>
    <w:rsid w:val="347BC279"/>
    <w:rsid w:val="34EAAC31"/>
    <w:rsid w:val="350D45FB"/>
    <w:rsid w:val="35FFCE6B"/>
    <w:rsid w:val="36707372"/>
    <w:rsid w:val="36AFC95F"/>
    <w:rsid w:val="36B6E617"/>
    <w:rsid w:val="36BEBD58"/>
    <w:rsid w:val="37174094"/>
    <w:rsid w:val="38DA94FC"/>
    <w:rsid w:val="38F886D3"/>
    <w:rsid w:val="39ABA4D8"/>
    <w:rsid w:val="39DF7C9B"/>
    <w:rsid w:val="39E7804C"/>
    <w:rsid w:val="39EE8847"/>
    <w:rsid w:val="39F2C6D6"/>
    <w:rsid w:val="3A0CC736"/>
    <w:rsid w:val="3AEC67EB"/>
    <w:rsid w:val="3B87AC94"/>
    <w:rsid w:val="3C065A58"/>
    <w:rsid w:val="3C32FC6C"/>
    <w:rsid w:val="3C7038DD"/>
    <w:rsid w:val="3CD82B77"/>
    <w:rsid w:val="3CF82331"/>
    <w:rsid w:val="3D02BB58"/>
    <w:rsid w:val="3D0F8DBD"/>
    <w:rsid w:val="3D1C9C23"/>
    <w:rsid w:val="3D6AC27A"/>
    <w:rsid w:val="3EF1D3BA"/>
    <w:rsid w:val="40BD722C"/>
    <w:rsid w:val="40FF1C07"/>
    <w:rsid w:val="41888CCD"/>
    <w:rsid w:val="41F08E60"/>
    <w:rsid w:val="423E13C9"/>
    <w:rsid w:val="425796E4"/>
    <w:rsid w:val="42F6DB03"/>
    <w:rsid w:val="434DB62E"/>
    <w:rsid w:val="4365C9E3"/>
    <w:rsid w:val="4403C507"/>
    <w:rsid w:val="44E0EA03"/>
    <w:rsid w:val="4554BC6A"/>
    <w:rsid w:val="4572AED3"/>
    <w:rsid w:val="4597A292"/>
    <w:rsid w:val="46088A58"/>
    <w:rsid w:val="468556F0"/>
    <w:rsid w:val="46856D1B"/>
    <w:rsid w:val="46AAD726"/>
    <w:rsid w:val="47A69755"/>
    <w:rsid w:val="47CD304A"/>
    <w:rsid w:val="485BC69B"/>
    <w:rsid w:val="48FF79E3"/>
    <w:rsid w:val="48FF91E9"/>
    <w:rsid w:val="494E7788"/>
    <w:rsid w:val="4A3BB53E"/>
    <w:rsid w:val="4A4C3C25"/>
    <w:rsid w:val="4A57F97B"/>
    <w:rsid w:val="4A784E60"/>
    <w:rsid w:val="4AEF6338"/>
    <w:rsid w:val="4B9DD05E"/>
    <w:rsid w:val="4BEC7F0F"/>
    <w:rsid w:val="4C076146"/>
    <w:rsid w:val="4C15ED80"/>
    <w:rsid w:val="4C4DCB52"/>
    <w:rsid w:val="4D1FF1F9"/>
    <w:rsid w:val="4DE3D933"/>
    <w:rsid w:val="4F32AEC7"/>
    <w:rsid w:val="4F6FD45B"/>
    <w:rsid w:val="4F85D9A7"/>
    <w:rsid w:val="4FB5A03C"/>
    <w:rsid w:val="503475EA"/>
    <w:rsid w:val="50C9B3C3"/>
    <w:rsid w:val="50EEB58F"/>
    <w:rsid w:val="5124B8D6"/>
    <w:rsid w:val="51394A5B"/>
    <w:rsid w:val="5140DF03"/>
    <w:rsid w:val="51468F7E"/>
    <w:rsid w:val="514B2319"/>
    <w:rsid w:val="515EA4BC"/>
    <w:rsid w:val="5286D561"/>
    <w:rsid w:val="52A3E479"/>
    <w:rsid w:val="52EB6163"/>
    <w:rsid w:val="53C46419"/>
    <w:rsid w:val="53F36214"/>
    <w:rsid w:val="543B58F3"/>
    <w:rsid w:val="54CB2DD1"/>
    <w:rsid w:val="557F268E"/>
    <w:rsid w:val="560908A5"/>
    <w:rsid w:val="5613F7BB"/>
    <w:rsid w:val="5723E07F"/>
    <w:rsid w:val="572B02D6"/>
    <w:rsid w:val="574CBDC4"/>
    <w:rsid w:val="575D3200"/>
    <w:rsid w:val="582974DB"/>
    <w:rsid w:val="587BB1B6"/>
    <w:rsid w:val="58A280F6"/>
    <w:rsid w:val="590336ED"/>
    <w:rsid w:val="5A883483"/>
    <w:rsid w:val="5ABA4E64"/>
    <w:rsid w:val="5ADDE822"/>
    <w:rsid w:val="5C1BE59F"/>
    <w:rsid w:val="5C7D4D23"/>
    <w:rsid w:val="5CA9B947"/>
    <w:rsid w:val="5CE9541E"/>
    <w:rsid w:val="5D01ED19"/>
    <w:rsid w:val="5D1BFAEB"/>
    <w:rsid w:val="5D28A995"/>
    <w:rsid w:val="5D828495"/>
    <w:rsid w:val="5DBF74CE"/>
    <w:rsid w:val="5DD93674"/>
    <w:rsid w:val="5F21FEC2"/>
    <w:rsid w:val="5F79DE97"/>
    <w:rsid w:val="5FDDF717"/>
    <w:rsid w:val="6081344C"/>
    <w:rsid w:val="608FC064"/>
    <w:rsid w:val="60B58061"/>
    <w:rsid w:val="6141D44D"/>
    <w:rsid w:val="6180207F"/>
    <w:rsid w:val="62061E50"/>
    <w:rsid w:val="62448139"/>
    <w:rsid w:val="62CE75DB"/>
    <w:rsid w:val="62D39E33"/>
    <w:rsid w:val="63902C43"/>
    <w:rsid w:val="64472D83"/>
    <w:rsid w:val="64952E91"/>
    <w:rsid w:val="65633187"/>
    <w:rsid w:val="658703DE"/>
    <w:rsid w:val="6588F184"/>
    <w:rsid w:val="661B63CB"/>
    <w:rsid w:val="6665A0C4"/>
    <w:rsid w:val="66930187"/>
    <w:rsid w:val="6724C1E5"/>
    <w:rsid w:val="672E626A"/>
    <w:rsid w:val="67CCEB54"/>
    <w:rsid w:val="6863B815"/>
    <w:rsid w:val="68A917C8"/>
    <w:rsid w:val="693CFCDD"/>
    <w:rsid w:val="6962C192"/>
    <w:rsid w:val="69772A5B"/>
    <w:rsid w:val="69C59010"/>
    <w:rsid w:val="6A132FE2"/>
    <w:rsid w:val="6B1432F6"/>
    <w:rsid w:val="6B4FF0DB"/>
    <w:rsid w:val="6C0E0BFE"/>
    <w:rsid w:val="6CFB0FBE"/>
    <w:rsid w:val="6D186BE1"/>
    <w:rsid w:val="6D79F935"/>
    <w:rsid w:val="6D86706E"/>
    <w:rsid w:val="6DC2ECDD"/>
    <w:rsid w:val="6F2FD3CA"/>
    <w:rsid w:val="6F5EC508"/>
    <w:rsid w:val="70098C89"/>
    <w:rsid w:val="70868B6E"/>
    <w:rsid w:val="712320D5"/>
    <w:rsid w:val="7126B179"/>
    <w:rsid w:val="713C4932"/>
    <w:rsid w:val="71E4C433"/>
    <w:rsid w:val="725557DE"/>
    <w:rsid w:val="72612B92"/>
    <w:rsid w:val="727CE2A2"/>
    <w:rsid w:val="72F2ED8C"/>
    <w:rsid w:val="73089466"/>
    <w:rsid w:val="730F379B"/>
    <w:rsid w:val="7314619F"/>
    <w:rsid w:val="7333D9B5"/>
    <w:rsid w:val="735E73DD"/>
    <w:rsid w:val="73ED0F6A"/>
    <w:rsid w:val="74E3C79C"/>
    <w:rsid w:val="75500CD1"/>
    <w:rsid w:val="758AEC19"/>
    <w:rsid w:val="758AF6CF"/>
    <w:rsid w:val="75C6F364"/>
    <w:rsid w:val="76281C3D"/>
    <w:rsid w:val="7673679E"/>
    <w:rsid w:val="76E0C6F1"/>
    <w:rsid w:val="76F973BE"/>
    <w:rsid w:val="76FBFD55"/>
    <w:rsid w:val="78B7D6CF"/>
    <w:rsid w:val="796BEB07"/>
    <w:rsid w:val="79EBDA44"/>
    <w:rsid w:val="7A057D0A"/>
    <w:rsid w:val="7ADE2C86"/>
    <w:rsid w:val="7B0E73C5"/>
    <w:rsid w:val="7B369D38"/>
    <w:rsid w:val="7B99789C"/>
    <w:rsid w:val="7BB953FC"/>
    <w:rsid w:val="7BF52E75"/>
    <w:rsid w:val="7C3C68C2"/>
    <w:rsid w:val="7C9F7285"/>
    <w:rsid w:val="7D3FF384"/>
    <w:rsid w:val="7D870673"/>
    <w:rsid w:val="7DA257A2"/>
    <w:rsid w:val="7DA54530"/>
    <w:rsid w:val="7E5925B2"/>
    <w:rsid w:val="7E77F240"/>
    <w:rsid w:val="7ED37822"/>
    <w:rsid w:val="7F628C5B"/>
    <w:rsid w:val="7F7884BC"/>
    <w:rsid w:val="7F78F8C0"/>
    <w:rsid w:val="7FE13C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946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816"/>
    <w:rPr>
      <w:rFonts w:ascii="Times New Roman" w:eastAsia="Times New Roman" w:hAnsi="Times New Roman" w:cs="Times New Roman"/>
      <w:kern w:val="0"/>
      <w:lang w:eastAsia="en-GB"/>
      <w14:ligatures w14:val="none"/>
    </w:rPr>
  </w:style>
  <w:style w:type="paragraph" w:styleId="Heading1">
    <w:name w:val="heading 1"/>
    <w:basedOn w:val="Subtitle"/>
    <w:next w:val="Normal"/>
    <w:link w:val="Heading1Char"/>
    <w:uiPriority w:val="9"/>
    <w:qFormat/>
    <w:rsid w:val="00F5792C"/>
    <w:pPr>
      <w:numPr>
        <w:numId w:val="57"/>
      </w:numPr>
      <w:outlineLvl w:val="0"/>
    </w:pPr>
    <w:rPr>
      <w:sz w:val="32"/>
    </w:rPr>
  </w:style>
  <w:style w:type="paragraph" w:styleId="Heading2">
    <w:name w:val="heading 2"/>
    <w:basedOn w:val="Heading1"/>
    <w:next w:val="Normal"/>
    <w:link w:val="Heading2Char"/>
    <w:uiPriority w:val="9"/>
    <w:unhideWhenUsed/>
    <w:qFormat/>
    <w:rsid w:val="1FF26C23"/>
    <w:pPr>
      <w:numPr>
        <w:ilvl w:val="1"/>
        <w:numId w:val="56"/>
      </w:numPr>
      <w:outlineLvl w:val="1"/>
    </w:pPr>
  </w:style>
  <w:style w:type="paragraph" w:styleId="Heading3">
    <w:name w:val="heading 3"/>
    <w:basedOn w:val="Normal"/>
    <w:link w:val="Heading3Char"/>
    <w:uiPriority w:val="9"/>
    <w:qFormat/>
    <w:rsid w:val="001B03FC"/>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9751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51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515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15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15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15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 para,Bullets,PEP Bullets,IR Bullet,lp1,List Paragraph1,List Paragraph.List 1.0,List Paragraph.List 1.01,List Paragraph.List 1.011,List Paragraph.List 1.02,Colorful List - Accent 11,List Paragraph.List 1.03,List Paragraph.List 1.04,Dot"/>
    <w:basedOn w:val="Normal"/>
    <w:link w:val="ListParagraphChar"/>
    <w:uiPriority w:val="34"/>
    <w:qFormat/>
    <w:rsid w:val="005459D6"/>
    <w:pPr>
      <w:ind w:left="720"/>
      <w:contextualSpacing/>
    </w:pPr>
  </w:style>
  <w:style w:type="table" w:styleId="TableGrid">
    <w:name w:val="Table Grid"/>
    <w:basedOn w:val="TableNormal"/>
    <w:uiPriority w:val="39"/>
    <w:rsid w:val="005459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1287"/>
    <w:rPr>
      <w:color w:val="0563C1" w:themeColor="hyperlink"/>
      <w:u w:val="single"/>
    </w:rPr>
  </w:style>
  <w:style w:type="character" w:styleId="UnresolvedMention">
    <w:name w:val="Unresolved Mention"/>
    <w:basedOn w:val="DefaultParagraphFont"/>
    <w:uiPriority w:val="99"/>
    <w:semiHidden/>
    <w:unhideWhenUsed/>
    <w:rsid w:val="008E1287"/>
    <w:rPr>
      <w:color w:val="605E5C"/>
      <w:shd w:val="clear" w:color="auto" w:fill="E1DFDD"/>
    </w:rPr>
  </w:style>
  <w:style w:type="character" w:styleId="CommentReference">
    <w:name w:val="annotation reference"/>
    <w:basedOn w:val="DefaultParagraphFont"/>
    <w:uiPriority w:val="99"/>
    <w:semiHidden/>
    <w:unhideWhenUsed/>
    <w:rsid w:val="009C2352"/>
    <w:rPr>
      <w:sz w:val="16"/>
      <w:szCs w:val="16"/>
    </w:rPr>
  </w:style>
  <w:style w:type="paragraph" w:styleId="CommentText">
    <w:name w:val="annotation text"/>
    <w:basedOn w:val="Normal"/>
    <w:link w:val="CommentTextChar"/>
    <w:uiPriority w:val="99"/>
    <w:unhideWhenUsed/>
    <w:rsid w:val="009C2352"/>
    <w:rPr>
      <w:sz w:val="20"/>
      <w:szCs w:val="20"/>
    </w:rPr>
  </w:style>
  <w:style w:type="character" w:customStyle="1" w:styleId="CommentTextChar">
    <w:name w:val="Comment Text Char"/>
    <w:basedOn w:val="DefaultParagraphFont"/>
    <w:link w:val="CommentText"/>
    <w:uiPriority w:val="99"/>
    <w:rsid w:val="009C2352"/>
    <w:rPr>
      <w:sz w:val="20"/>
      <w:szCs w:val="20"/>
    </w:rPr>
  </w:style>
  <w:style w:type="paragraph" w:styleId="CommentSubject">
    <w:name w:val="annotation subject"/>
    <w:basedOn w:val="CommentText"/>
    <w:next w:val="CommentText"/>
    <w:link w:val="CommentSubjectChar"/>
    <w:uiPriority w:val="99"/>
    <w:semiHidden/>
    <w:unhideWhenUsed/>
    <w:rsid w:val="009C2352"/>
    <w:rPr>
      <w:b/>
      <w:bCs/>
    </w:rPr>
  </w:style>
  <w:style w:type="character" w:customStyle="1" w:styleId="CommentSubjectChar">
    <w:name w:val="Comment Subject Char"/>
    <w:basedOn w:val="CommentTextChar"/>
    <w:link w:val="CommentSubject"/>
    <w:uiPriority w:val="99"/>
    <w:semiHidden/>
    <w:rsid w:val="009C2352"/>
    <w:rPr>
      <w:b/>
      <w:bCs/>
      <w:sz w:val="20"/>
      <w:szCs w:val="20"/>
    </w:rPr>
  </w:style>
  <w:style w:type="paragraph" w:styleId="Header">
    <w:name w:val="header"/>
    <w:basedOn w:val="Normal"/>
    <w:link w:val="HeaderChar"/>
    <w:uiPriority w:val="99"/>
    <w:unhideWhenUsed/>
    <w:rsid w:val="001B03FC"/>
    <w:pPr>
      <w:tabs>
        <w:tab w:val="center" w:pos="4513"/>
        <w:tab w:val="right" w:pos="9026"/>
      </w:tabs>
    </w:pPr>
  </w:style>
  <w:style w:type="character" w:customStyle="1" w:styleId="HeaderChar">
    <w:name w:val="Header Char"/>
    <w:basedOn w:val="DefaultParagraphFont"/>
    <w:link w:val="Header"/>
    <w:uiPriority w:val="99"/>
    <w:rsid w:val="001B03FC"/>
  </w:style>
  <w:style w:type="paragraph" w:styleId="Footer">
    <w:name w:val="footer"/>
    <w:basedOn w:val="Normal"/>
    <w:link w:val="FooterChar"/>
    <w:uiPriority w:val="99"/>
    <w:unhideWhenUsed/>
    <w:rsid w:val="001B03FC"/>
    <w:pPr>
      <w:tabs>
        <w:tab w:val="center" w:pos="4513"/>
        <w:tab w:val="right" w:pos="9026"/>
      </w:tabs>
    </w:pPr>
  </w:style>
  <w:style w:type="character" w:customStyle="1" w:styleId="FooterChar">
    <w:name w:val="Footer Char"/>
    <w:basedOn w:val="DefaultParagraphFont"/>
    <w:link w:val="Footer"/>
    <w:uiPriority w:val="99"/>
    <w:rsid w:val="001B03FC"/>
  </w:style>
  <w:style w:type="character" w:customStyle="1" w:styleId="Heading3Char">
    <w:name w:val="Heading 3 Char"/>
    <w:basedOn w:val="DefaultParagraphFont"/>
    <w:link w:val="Heading3"/>
    <w:uiPriority w:val="9"/>
    <w:rsid w:val="001B03FC"/>
    <w:rPr>
      <w:rFonts w:ascii="Times New Roman" w:eastAsia="Times New Roman" w:hAnsi="Times New Roman" w:cs="Times New Roman"/>
      <w:b/>
      <w:bCs/>
      <w:kern w:val="0"/>
      <w:sz w:val="27"/>
      <w:szCs w:val="27"/>
      <w:lang w:eastAsia="en-GB"/>
      <w14:ligatures w14:val="none"/>
    </w:rPr>
  </w:style>
  <w:style w:type="paragraph" w:styleId="Revision">
    <w:name w:val="Revision"/>
    <w:hidden/>
    <w:uiPriority w:val="99"/>
    <w:semiHidden/>
    <w:rsid w:val="001B03FC"/>
  </w:style>
  <w:style w:type="character" w:styleId="FollowedHyperlink">
    <w:name w:val="FollowedHyperlink"/>
    <w:basedOn w:val="DefaultParagraphFont"/>
    <w:uiPriority w:val="99"/>
    <w:semiHidden/>
    <w:unhideWhenUsed/>
    <w:rsid w:val="001B03FC"/>
    <w:rPr>
      <w:color w:val="954F72" w:themeColor="followedHyperlink"/>
      <w:u w:val="single"/>
    </w:rPr>
  </w:style>
  <w:style w:type="paragraph" w:styleId="FootnoteText">
    <w:name w:val="footnote text"/>
    <w:basedOn w:val="Normal"/>
    <w:link w:val="FootnoteTextChar"/>
    <w:uiPriority w:val="99"/>
    <w:semiHidden/>
    <w:unhideWhenUsed/>
    <w:rsid w:val="001B03FC"/>
    <w:rPr>
      <w:sz w:val="20"/>
      <w:szCs w:val="20"/>
    </w:rPr>
  </w:style>
  <w:style w:type="character" w:customStyle="1" w:styleId="FootnoteTextChar">
    <w:name w:val="Footnote Text Char"/>
    <w:basedOn w:val="DefaultParagraphFont"/>
    <w:link w:val="FootnoteText"/>
    <w:uiPriority w:val="99"/>
    <w:semiHidden/>
    <w:rsid w:val="001B03FC"/>
    <w:rPr>
      <w:sz w:val="20"/>
      <w:szCs w:val="20"/>
    </w:rPr>
  </w:style>
  <w:style w:type="character" w:styleId="FootnoteReference">
    <w:name w:val="footnote reference"/>
    <w:basedOn w:val="DefaultParagraphFont"/>
    <w:uiPriority w:val="99"/>
    <w:semiHidden/>
    <w:unhideWhenUsed/>
    <w:rsid w:val="001B03FC"/>
    <w:rPr>
      <w:vertAlign w:val="superscript"/>
    </w:rPr>
  </w:style>
  <w:style w:type="paragraph" w:customStyle="1" w:styleId="src-fontbody--light">
    <w:name w:val="src-font__body--light"/>
    <w:basedOn w:val="Normal"/>
    <w:rsid w:val="001B03FC"/>
    <w:pPr>
      <w:spacing w:before="100" w:beforeAutospacing="1" w:after="100" w:afterAutospacing="1"/>
    </w:pPr>
  </w:style>
  <w:style w:type="paragraph" w:styleId="NormalWeb">
    <w:name w:val="Normal (Web)"/>
    <w:basedOn w:val="Normal"/>
    <w:uiPriority w:val="99"/>
    <w:unhideWhenUsed/>
    <w:rsid w:val="00D713BC"/>
    <w:pPr>
      <w:spacing w:before="100" w:beforeAutospacing="1" w:after="100" w:afterAutospacing="1"/>
    </w:pPr>
    <w:rPr>
      <w:rFonts w:eastAsiaTheme="minorEastAsia"/>
      <w:lang w:val="en-NZ"/>
    </w:rPr>
  </w:style>
  <w:style w:type="character" w:customStyle="1" w:styleId="ListParagraphChar">
    <w:name w:val="List Paragraph Char"/>
    <w:aliases w:val="Rec para Char,Bullets Char,PEP Bullets Char,IR Bullet Char,lp1 Char,List Paragraph1 Char,List Paragraph.List 1.0 Char,List Paragraph.List 1.01 Char,List Paragraph.List 1.011 Char,List Paragraph.List 1.02 Char,Dot Char"/>
    <w:basedOn w:val="DefaultParagraphFont"/>
    <w:link w:val="ListParagraph"/>
    <w:uiPriority w:val="34"/>
    <w:qFormat/>
    <w:rsid w:val="00277C2A"/>
  </w:style>
  <w:style w:type="paragraph" w:customStyle="1" w:styleId="Default">
    <w:name w:val="Default"/>
    <w:rsid w:val="003F6FED"/>
    <w:pPr>
      <w:autoSpaceDE w:val="0"/>
      <w:autoSpaceDN w:val="0"/>
      <w:adjustRightInd w:val="0"/>
    </w:pPr>
    <w:rPr>
      <w:rFonts w:ascii="Calibri" w:hAnsi="Calibri" w:cs="Calibri"/>
      <w:color w:val="000000"/>
      <w:kern w:val="0"/>
      <w:lang w:val="en-NZ"/>
    </w:rPr>
  </w:style>
  <w:style w:type="numbering" w:customStyle="1" w:styleId="ListStyle-TableListBullet">
    <w:name w:val="_List Style - Table List Bullet"/>
    <w:uiPriority w:val="99"/>
    <w:rsid w:val="003F6FED"/>
    <w:pPr>
      <w:numPr>
        <w:numId w:val="80"/>
      </w:numPr>
    </w:pPr>
  </w:style>
  <w:style w:type="paragraph" w:customStyle="1" w:styleId="paragraph">
    <w:name w:val="paragraph"/>
    <w:basedOn w:val="Normal"/>
    <w:rsid w:val="003F6FED"/>
    <w:pPr>
      <w:spacing w:before="100" w:beforeAutospacing="1" w:after="100" w:afterAutospacing="1"/>
    </w:pPr>
  </w:style>
  <w:style w:type="character" w:customStyle="1" w:styleId="normaltextrun">
    <w:name w:val="normaltextrun"/>
    <w:basedOn w:val="DefaultParagraphFont"/>
    <w:rsid w:val="003F6FED"/>
  </w:style>
  <w:style w:type="character" w:customStyle="1" w:styleId="eop">
    <w:name w:val="eop"/>
    <w:basedOn w:val="DefaultParagraphFont"/>
    <w:rsid w:val="003F6FED"/>
  </w:style>
  <w:style w:type="character" w:styleId="Strong">
    <w:name w:val="Strong"/>
    <w:basedOn w:val="DefaultParagraphFont"/>
    <w:uiPriority w:val="22"/>
    <w:qFormat/>
    <w:rsid w:val="00447550"/>
    <w:rPr>
      <w:b/>
      <w:bCs/>
    </w:rPr>
  </w:style>
  <w:style w:type="paragraph" w:styleId="z-TopofForm">
    <w:name w:val="HTML Top of Form"/>
    <w:basedOn w:val="Normal"/>
    <w:next w:val="Normal"/>
    <w:link w:val="z-TopofFormChar"/>
    <w:hidden/>
    <w:uiPriority w:val="99"/>
    <w:semiHidden/>
    <w:unhideWhenUsed/>
    <w:rsid w:val="00E52DA9"/>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52DA9"/>
    <w:rPr>
      <w:rFonts w:ascii="Arial" w:eastAsia="Times New Roman" w:hAnsi="Arial" w:cs="Arial"/>
      <w:vanish/>
      <w:kern w:val="0"/>
      <w:sz w:val="16"/>
      <w:szCs w:val="16"/>
      <w:lang w:eastAsia="en-GB"/>
      <w14:ligatures w14:val="none"/>
    </w:rPr>
  </w:style>
  <w:style w:type="paragraph" w:styleId="z-BottomofForm">
    <w:name w:val="HTML Bottom of Form"/>
    <w:basedOn w:val="Normal"/>
    <w:next w:val="Normal"/>
    <w:link w:val="z-BottomofFormChar"/>
    <w:hidden/>
    <w:uiPriority w:val="99"/>
    <w:semiHidden/>
    <w:unhideWhenUsed/>
    <w:rsid w:val="00E52DA9"/>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52DA9"/>
    <w:rPr>
      <w:rFonts w:ascii="Arial" w:eastAsia="Times New Roman" w:hAnsi="Arial" w:cs="Arial"/>
      <w:vanish/>
      <w:kern w:val="0"/>
      <w:sz w:val="16"/>
      <w:szCs w:val="16"/>
      <w:lang w:eastAsia="en-GB"/>
      <w14:ligatures w14:val="none"/>
    </w:rPr>
  </w:style>
  <w:style w:type="character" w:styleId="Emphasis">
    <w:name w:val="Emphasis"/>
    <w:basedOn w:val="DefaultParagraphFont"/>
    <w:uiPriority w:val="20"/>
    <w:qFormat/>
    <w:rsid w:val="2F24E599"/>
    <w:rPr>
      <w:i/>
      <w:iCs/>
    </w:rPr>
  </w:style>
  <w:style w:type="character" w:styleId="PageNumber">
    <w:name w:val="page number"/>
    <w:basedOn w:val="DefaultParagraphFont"/>
    <w:uiPriority w:val="99"/>
    <w:semiHidden/>
    <w:unhideWhenUsed/>
    <w:rsid w:val="00F9184D"/>
  </w:style>
  <w:style w:type="character" w:customStyle="1" w:styleId="volumeinfo">
    <w:name w:val="volumeinfo"/>
    <w:basedOn w:val="DefaultParagraphFont"/>
    <w:rsid w:val="00071CBD"/>
  </w:style>
  <w:style w:type="character" w:customStyle="1" w:styleId="Heading1Char">
    <w:name w:val="Heading 1 Char"/>
    <w:basedOn w:val="DefaultParagraphFont"/>
    <w:link w:val="Heading1"/>
    <w:uiPriority w:val="9"/>
    <w:rsid w:val="00F5792C"/>
    <w:rPr>
      <w:rFonts w:ascii="Aptos" w:eastAsiaTheme="minorEastAsia" w:hAnsi="Aptos"/>
      <w:b/>
      <w:bCs/>
      <w:color w:val="000000" w:themeColor="text1"/>
      <w:sz w:val="32"/>
      <w:szCs w:val="28"/>
      <w:lang w:val="en-NZ"/>
    </w:rPr>
  </w:style>
  <w:style w:type="character" w:customStyle="1" w:styleId="figurelink">
    <w:name w:val="figurelink"/>
    <w:basedOn w:val="DefaultParagraphFont"/>
    <w:rsid w:val="00A82ACF"/>
  </w:style>
  <w:style w:type="paragraph" w:styleId="BodyText">
    <w:name w:val="Body Text"/>
    <w:basedOn w:val="Normal"/>
    <w:link w:val="BodyTextChar"/>
    <w:uiPriority w:val="1"/>
    <w:qFormat/>
    <w:rsid w:val="008A5327"/>
    <w:pPr>
      <w:autoSpaceDE w:val="0"/>
      <w:autoSpaceDN w:val="0"/>
      <w:adjustRightInd w:val="0"/>
    </w:pPr>
    <w:rPr>
      <w:rFonts w:ascii="Arial" w:hAnsi="Arial" w:cs="Arial"/>
      <w:sz w:val="20"/>
      <w:szCs w:val="20"/>
      <w:lang w:val="en-NZ"/>
    </w:rPr>
  </w:style>
  <w:style w:type="character" w:customStyle="1" w:styleId="BodyTextChar">
    <w:name w:val="Body Text Char"/>
    <w:basedOn w:val="DefaultParagraphFont"/>
    <w:link w:val="BodyText"/>
    <w:uiPriority w:val="1"/>
    <w:rsid w:val="008A5327"/>
    <w:rPr>
      <w:rFonts w:ascii="Arial" w:hAnsi="Arial" w:cs="Arial"/>
      <w:kern w:val="0"/>
      <w:sz w:val="20"/>
      <w:szCs w:val="20"/>
      <w:lang w:val="en-NZ"/>
    </w:rPr>
  </w:style>
  <w:style w:type="character" w:styleId="Mention">
    <w:name w:val="Mention"/>
    <w:basedOn w:val="DefaultParagraphFont"/>
    <w:uiPriority w:val="99"/>
    <w:unhideWhenUsed/>
    <w:rsid w:val="00CD642E"/>
    <w:rPr>
      <w:color w:val="2B579A"/>
      <w:shd w:val="clear" w:color="auto" w:fill="E1DFDD"/>
    </w:rPr>
  </w:style>
  <w:style w:type="paragraph" w:customStyle="1" w:styleId="Sub-headers">
    <w:name w:val="Sub-headers"/>
    <w:basedOn w:val="Normal"/>
    <w:qFormat/>
    <w:rsid w:val="002A47E8"/>
    <w:pPr>
      <w:spacing w:before="120" w:after="120"/>
    </w:pPr>
    <w:rPr>
      <w:rFonts w:ascii="Open Sans" w:hAnsi="Open Sans"/>
      <w:b/>
      <w:bCs/>
      <w:szCs w:val="19"/>
      <w:lang w:val="en-NZ"/>
    </w:rPr>
  </w:style>
  <w:style w:type="character" w:customStyle="1" w:styleId="Heading2Char">
    <w:name w:val="Heading 2 Char"/>
    <w:basedOn w:val="DefaultParagraphFont"/>
    <w:link w:val="Heading2"/>
    <w:uiPriority w:val="9"/>
    <w:rsid w:val="00975150"/>
    <w:rPr>
      <w:rFonts w:ascii="Aptos" w:eastAsiaTheme="minorEastAsia" w:hAnsi="Aptos"/>
      <w:b/>
      <w:bCs/>
      <w:color w:val="000000" w:themeColor="text1"/>
      <w:sz w:val="32"/>
      <w:szCs w:val="28"/>
      <w:lang w:val="en-NZ"/>
    </w:rPr>
  </w:style>
  <w:style w:type="character" w:customStyle="1" w:styleId="Heading4Char">
    <w:name w:val="Heading 4 Char"/>
    <w:basedOn w:val="DefaultParagraphFont"/>
    <w:link w:val="Heading4"/>
    <w:uiPriority w:val="9"/>
    <w:semiHidden/>
    <w:rsid w:val="00975150"/>
    <w:rPr>
      <w:rFonts w:ascii="Times New Roman" w:eastAsiaTheme="majorEastAsia" w:hAnsi="Times New Roman" w:cstheme="majorBidi"/>
      <w:i/>
      <w:iCs/>
      <w:color w:val="2F5496" w:themeColor="accent1" w:themeShade="BF"/>
      <w:kern w:val="0"/>
      <w:lang w:eastAsia="en-GB"/>
      <w14:ligatures w14:val="none"/>
    </w:rPr>
  </w:style>
  <w:style w:type="character" w:customStyle="1" w:styleId="Heading5Char">
    <w:name w:val="Heading 5 Char"/>
    <w:basedOn w:val="DefaultParagraphFont"/>
    <w:link w:val="Heading5"/>
    <w:uiPriority w:val="9"/>
    <w:semiHidden/>
    <w:rsid w:val="00975150"/>
    <w:rPr>
      <w:rFonts w:ascii="Times New Roman" w:eastAsiaTheme="majorEastAsia" w:hAnsi="Times New Roman" w:cstheme="majorBidi"/>
      <w:color w:val="2F5496" w:themeColor="accent1" w:themeShade="BF"/>
      <w:kern w:val="0"/>
      <w:lang w:eastAsia="en-GB"/>
      <w14:ligatures w14:val="none"/>
    </w:rPr>
  </w:style>
  <w:style w:type="character" w:customStyle="1" w:styleId="Heading6Char">
    <w:name w:val="Heading 6 Char"/>
    <w:basedOn w:val="DefaultParagraphFont"/>
    <w:link w:val="Heading6"/>
    <w:uiPriority w:val="9"/>
    <w:semiHidden/>
    <w:rsid w:val="00975150"/>
    <w:rPr>
      <w:rFonts w:ascii="Times New Roman" w:eastAsiaTheme="majorEastAsia" w:hAnsi="Times New Roman" w:cstheme="majorBidi"/>
      <w:i/>
      <w:iCs/>
      <w:color w:val="595959" w:themeColor="text1" w:themeTint="A6"/>
      <w:kern w:val="0"/>
      <w:lang w:eastAsia="en-GB"/>
      <w14:ligatures w14:val="none"/>
    </w:rPr>
  </w:style>
  <w:style w:type="character" w:customStyle="1" w:styleId="Heading7Char">
    <w:name w:val="Heading 7 Char"/>
    <w:basedOn w:val="DefaultParagraphFont"/>
    <w:link w:val="Heading7"/>
    <w:uiPriority w:val="9"/>
    <w:semiHidden/>
    <w:rsid w:val="00975150"/>
    <w:rPr>
      <w:rFonts w:ascii="Times New Roman" w:eastAsiaTheme="majorEastAsia" w:hAnsi="Times New Roman" w:cstheme="majorBidi"/>
      <w:color w:val="595959" w:themeColor="text1" w:themeTint="A6"/>
      <w:kern w:val="0"/>
      <w:lang w:eastAsia="en-GB"/>
      <w14:ligatures w14:val="none"/>
    </w:rPr>
  </w:style>
  <w:style w:type="character" w:customStyle="1" w:styleId="Heading8Char">
    <w:name w:val="Heading 8 Char"/>
    <w:basedOn w:val="DefaultParagraphFont"/>
    <w:link w:val="Heading8"/>
    <w:uiPriority w:val="9"/>
    <w:semiHidden/>
    <w:rsid w:val="00975150"/>
    <w:rPr>
      <w:rFonts w:ascii="Times New Roman" w:eastAsiaTheme="majorEastAsia" w:hAnsi="Times New Roman" w:cstheme="majorBidi"/>
      <w:i/>
      <w:iCs/>
      <w:color w:val="272727" w:themeColor="text1" w:themeTint="D8"/>
      <w:kern w:val="0"/>
      <w:lang w:eastAsia="en-GB"/>
      <w14:ligatures w14:val="none"/>
    </w:rPr>
  </w:style>
  <w:style w:type="character" w:customStyle="1" w:styleId="Heading9Char">
    <w:name w:val="Heading 9 Char"/>
    <w:basedOn w:val="DefaultParagraphFont"/>
    <w:link w:val="Heading9"/>
    <w:uiPriority w:val="9"/>
    <w:semiHidden/>
    <w:rsid w:val="00975150"/>
    <w:rPr>
      <w:rFonts w:ascii="Times New Roman" w:eastAsiaTheme="majorEastAsia" w:hAnsi="Times New Roman" w:cstheme="majorBidi"/>
      <w:color w:val="272727" w:themeColor="text1" w:themeTint="D8"/>
      <w:kern w:val="0"/>
      <w:lang w:eastAsia="en-GB"/>
      <w14:ligatures w14:val="none"/>
    </w:rPr>
  </w:style>
  <w:style w:type="paragraph" w:styleId="Title">
    <w:name w:val="Title"/>
    <w:basedOn w:val="Heading1"/>
    <w:next w:val="Normal"/>
    <w:link w:val="TitleChar"/>
    <w:uiPriority w:val="10"/>
    <w:qFormat/>
    <w:rsid w:val="1FF26C23"/>
    <w:rPr>
      <w:color w:val="85C441"/>
      <w:sz w:val="64"/>
      <w:szCs w:val="64"/>
      <w:lang w:val="en-AU"/>
    </w:rPr>
  </w:style>
  <w:style w:type="character" w:customStyle="1" w:styleId="TitleChar">
    <w:name w:val="Title Char"/>
    <w:basedOn w:val="DefaultParagraphFont"/>
    <w:link w:val="Title"/>
    <w:uiPriority w:val="10"/>
    <w:rsid w:val="40BD722C"/>
    <w:rPr>
      <w:rFonts w:ascii="Aptos" w:eastAsiaTheme="minorEastAsia" w:hAnsi="Aptos"/>
      <w:b/>
      <w:bCs/>
      <w:color w:val="85C441"/>
      <w:sz w:val="64"/>
      <w:szCs w:val="64"/>
      <w:lang w:val="en-AU"/>
    </w:rPr>
  </w:style>
  <w:style w:type="paragraph" w:styleId="Subtitle">
    <w:name w:val="Subtitle"/>
    <w:basedOn w:val="Normal"/>
    <w:next w:val="Normal"/>
    <w:link w:val="SubtitleChar"/>
    <w:uiPriority w:val="11"/>
    <w:qFormat/>
    <w:rsid w:val="1FF26C23"/>
    <w:pPr>
      <w:spacing w:before="120" w:after="120"/>
    </w:pPr>
    <w:rPr>
      <w:rFonts w:ascii="Aptos" w:eastAsiaTheme="minorEastAsia" w:hAnsi="Aptos"/>
      <w:b/>
      <w:bCs/>
      <w:color w:val="000000" w:themeColor="text1"/>
      <w:sz w:val="28"/>
      <w:szCs w:val="28"/>
      <w:lang w:val="en-NZ"/>
    </w:rPr>
  </w:style>
  <w:style w:type="character" w:customStyle="1" w:styleId="SubtitleChar">
    <w:name w:val="Subtitle Char"/>
    <w:basedOn w:val="DefaultParagraphFont"/>
    <w:link w:val="Subtitle"/>
    <w:uiPriority w:val="11"/>
    <w:rsid w:val="00975150"/>
    <w:rPr>
      <w:rFonts w:ascii="Aptos" w:eastAsiaTheme="minorEastAsia" w:hAnsi="Aptos"/>
      <w:b/>
      <w:bCs/>
      <w:color w:val="000000" w:themeColor="text1"/>
      <w:sz w:val="28"/>
      <w:szCs w:val="28"/>
      <w:lang w:val="en-NZ"/>
    </w:rPr>
  </w:style>
  <w:style w:type="paragraph" w:styleId="Quote">
    <w:name w:val="Quote"/>
    <w:basedOn w:val="Normal"/>
    <w:next w:val="Normal"/>
    <w:link w:val="QuoteChar"/>
    <w:uiPriority w:val="29"/>
    <w:qFormat/>
    <w:rsid w:val="0097515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5150"/>
    <w:rPr>
      <w:rFonts w:ascii="Times New Roman" w:eastAsia="Times New Roman" w:hAnsi="Times New Roman" w:cs="Times New Roman"/>
      <w:i/>
      <w:iCs/>
      <w:color w:val="404040" w:themeColor="text1" w:themeTint="BF"/>
      <w:kern w:val="0"/>
      <w:lang w:eastAsia="en-GB"/>
      <w14:ligatures w14:val="none"/>
    </w:rPr>
  </w:style>
  <w:style w:type="character" w:styleId="IntenseEmphasis">
    <w:name w:val="Intense Emphasis"/>
    <w:basedOn w:val="DefaultParagraphFont"/>
    <w:uiPriority w:val="21"/>
    <w:qFormat/>
    <w:rsid w:val="00975150"/>
    <w:rPr>
      <w:i/>
      <w:iCs/>
      <w:color w:val="2F5496" w:themeColor="accent1" w:themeShade="BF"/>
    </w:rPr>
  </w:style>
  <w:style w:type="paragraph" w:styleId="IntenseQuote">
    <w:name w:val="Intense Quote"/>
    <w:basedOn w:val="Normal"/>
    <w:next w:val="Normal"/>
    <w:link w:val="IntenseQuoteChar"/>
    <w:uiPriority w:val="30"/>
    <w:qFormat/>
    <w:rsid w:val="009751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5150"/>
    <w:rPr>
      <w:rFonts w:ascii="Times New Roman" w:eastAsia="Times New Roman" w:hAnsi="Times New Roman" w:cs="Times New Roman"/>
      <w:i/>
      <w:iCs/>
      <w:color w:val="2F5496" w:themeColor="accent1" w:themeShade="BF"/>
      <w:kern w:val="0"/>
      <w:lang w:eastAsia="en-GB"/>
      <w14:ligatures w14:val="none"/>
    </w:rPr>
  </w:style>
  <w:style w:type="character" w:styleId="IntenseReference">
    <w:name w:val="Intense Reference"/>
    <w:basedOn w:val="DefaultParagraphFont"/>
    <w:uiPriority w:val="32"/>
    <w:qFormat/>
    <w:rsid w:val="00975150"/>
    <w:rPr>
      <w:b/>
      <w:bCs/>
      <w:smallCaps/>
      <w:color w:val="2F5496" w:themeColor="accent1" w:themeShade="BF"/>
      <w:spacing w:val="5"/>
    </w:rPr>
  </w:style>
  <w:style w:type="paragraph" w:customStyle="1" w:styleId="ql-indent-1">
    <w:name w:val="ql-indent-1"/>
    <w:basedOn w:val="Normal"/>
    <w:rsid w:val="00975150"/>
    <w:pPr>
      <w:spacing w:before="100" w:beforeAutospacing="1" w:after="100" w:afterAutospacing="1"/>
    </w:pPr>
  </w:style>
  <w:style w:type="paragraph" w:styleId="TOCHeading">
    <w:name w:val="TOC Heading"/>
    <w:basedOn w:val="Heading1"/>
    <w:next w:val="Normal"/>
    <w:uiPriority w:val="39"/>
    <w:unhideWhenUsed/>
    <w:qFormat/>
    <w:rsid w:val="1FF26C23"/>
    <w:pPr>
      <w:spacing w:line="259" w:lineRule="auto"/>
    </w:pPr>
    <w:rPr>
      <w:rFonts w:asciiTheme="majorHAnsi" w:hAnsiTheme="majorHAnsi"/>
      <w:lang w:val="en-US"/>
    </w:rPr>
  </w:style>
  <w:style w:type="paragraph" w:styleId="TOC1">
    <w:name w:val="toc 1"/>
    <w:basedOn w:val="Normal"/>
    <w:next w:val="Normal"/>
    <w:autoRedefine/>
    <w:uiPriority w:val="39"/>
    <w:unhideWhenUsed/>
    <w:rsid w:val="000C12FF"/>
    <w:pPr>
      <w:spacing w:after="100"/>
    </w:pPr>
  </w:style>
  <w:style w:type="paragraph" w:styleId="TOC2">
    <w:name w:val="toc 2"/>
    <w:basedOn w:val="Normal"/>
    <w:next w:val="Normal"/>
    <w:autoRedefine/>
    <w:uiPriority w:val="39"/>
    <w:unhideWhenUsed/>
    <w:rsid w:val="000C12FF"/>
    <w:pPr>
      <w:spacing w:after="100" w:line="259" w:lineRule="auto"/>
      <w:ind w:left="220"/>
    </w:pPr>
    <w:rPr>
      <w:rFonts w:eastAsiaTheme="minorEastAsia"/>
      <w:sz w:val="22"/>
      <w:szCs w:val="22"/>
      <w:lang w:val="en-US"/>
    </w:rPr>
  </w:style>
  <w:style w:type="paragraph" w:styleId="TOC3">
    <w:name w:val="toc 3"/>
    <w:basedOn w:val="Normal"/>
    <w:next w:val="Normal"/>
    <w:autoRedefine/>
    <w:uiPriority w:val="39"/>
    <w:unhideWhenUsed/>
    <w:rsid w:val="000C12FF"/>
    <w:pPr>
      <w:spacing w:after="100" w:line="259" w:lineRule="auto"/>
      <w:ind w:left="440"/>
    </w:pPr>
    <w:rPr>
      <w:rFonts w:eastAsiaTheme="minorEastAsia"/>
      <w:sz w:val="22"/>
      <w:szCs w:val="22"/>
      <w:lang w:val="en-US"/>
    </w:rPr>
  </w:style>
  <w:style w:type="paragraph" w:customStyle="1" w:styleId="BasicParagraph">
    <w:name w:val="[Basic Paragraph]"/>
    <w:basedOn w:val="Normal"/>
    <w:uiPriority w:val="99"/>
    <w:rsid w:val="000A4E69"/>
    <w:pPr>
      <w:autoSpaceDE w:val="0"/>
      <w:autoSpaceDN w:val="0"/>
      <w:adjustRightInd w:val="0"/>
      <w:spacing w:line="288" w:lineRule="auto"/>
      <w:textAlignment w:val="center"/>
    </w:pPr>
    <w:rPr>
      <w:rFonts w:ascii="Minion Pro" w:hAnsi="Minion Pro" w:cs="Minion Pro"/>
      <w:color w:val="000000"/>
      <w:lang w:val="en-US"/>
    </w:rPr>
  </w:style>
  <w:style w:type="paragraph" w:customStyle="1" w:styleId="NoParagraphStyle">
    <w:name w:val="[No Paragraph Style]"/>
    <w:rsid w:val="00141D39"/>
    <w:pPr>
      <w:autoSpaceDE w:val="0"/>
      <w:autoSpaceDN w:val="0"/>
      <w:adjustRightInd w:val="0"/>
      <w:spacing w:line="288" w:lineRule="auto"/>
      <w:textAlignment w:val="center"/>
    </w:pPr>
    <w:rPr>
      <w:rFonts w:ascii="Minion Pro" w:hAnsi="Minion Pro" w:cs="Minion Pro"/>
      <w:color w:val="000000"/>
      <w:kern w:val="0"/>
      <w:lang w:val="en-US"/>
    </w:rPr>
  </w:style>
  <w:style w:type="paragraph" w:customStyle="1" w:styleId="CEFinalReport">
    <w:name w:val="CE Final Report"/>
    <w:basedOn w:val="Heading2"/>
    <w:link w:val="CEFinalReportChar"/>
    <w:qFormat/>
    <w:rsid w:val="00F5792C"/>
    <w:pPr>
      <w:ind w:left="360"/>
    </w:pPr>
    <w:rPr>
      <w:sz w:val="28"/>
    </w:rPr>
  </w:style>
  <w:style w:type="character" w:customStyle="1" w:styleId="CEFinalReportChar">
    <w:name w:val="CE Final Report Char"/>
    <w:basedOn w:val="Heading2Char"/>
    <w:link w:val="CEFinalReport"/>
    <w:rsid w:val="00F5792C"/>
    <w:rPr>
      <w:rFonts w:ascii="Aptos" w:eastAsiaTheme="minorEastAsia" w:hAnsi="Aptos"/>
      <w:b/>
      <w:bCs/>
      <w:color w:val="000000" w:themeColor="text1"/>
      <w:sz w:val="28"/>
      <w:szCs w:val="28"/>
      <w:lang w:val="en-NZ"/>
    </w:rPr>
  </w:style>
  <w:style w:type="character" w:customStyle="1" w:styleId="ui-provider">
    <w:name w:val="ui-provider"/>
    <w:basedOn w:val="DefaultParagraphFont"/>
    <w:rsid w:val="00017BA4"/>
  </w:style>
  <w:style w:type="numbering" w:customStyle="1" w:styleId="CurrentList1">
    <w:name w:val="Current List1"/>
    <w:uiPriority w:val="99"/>
    <w:rsid w:val="0070209F"/>
    <w:pPr>
      <w:numPr>
        <w:numId w:val="81"/>
      </w:numPr>
    </w:pPr>
  </w:style>
  <w:style w:type="character" w:customStyle="1" w:styleId="cf01">
    <w:name w:val="cf01"/>
    <w:basedOn w:val="DefaultParagraphFont"/>
    <w:rsid w:val="00716387"/>
    <w:rPr>
      <w:rFonts w:ascii="Segoe UI" w:hAnsi="Segoe UI" w:cs="Segoe UI" w:hint="default"/>
      <w:sz w:val="18"/>
      <w:szCs w:val="18"/>
    </w:rPr>
  </w:style>
  <w:style w:type="paragraph" w:customStyle="1" w:styleId="ep-wysiwigparagraph">
    <w:name w:val="ep-wysiwig_paragraph"/>
    <w:basedOn w:val="Normal"/>
    <w:rsid w:val="00B402DE"/>
    <w:pPr>
      <w:spacing w:before="100" w:beforeAutospacing="1" w:after="100" w:afterAutospacing="1"/>
    </w:pPr>
    <w:rPr>
      <w:lang w:val="en-NZ" w:eastAsia="en-NZ"/>
    </w:rPr>
  </w:style>
  <w:style w:type="table" w:styleId="ListTable4-Accent6">
    <w:name w:val="List Table 4 Accent 6"/>
    <w:basedOn w:val="TableNormal"/>
    <w:uiPriority w:val="49"/>
    <w:rsid w:val="00D61562"/>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4-Accent1">
    <w:name w:val="List Table 4 Accent 1"/>
    <w:basedOn w:val="TableNormal"/>
    <w:uiPriority w:val="49"/>
    <w:rsid w:val="00D61562"/>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itre-article">
    <w:name w:val="titre-article"/>
    <w:basedOn w:val="Normal"/>
    <w:rsid w:val="00CA5502"/>
    <w:pPr>
      <w:spacing w:before="100" w:beforeAutospacing="1" w:after="100" w:afterAutospacing="1"/>
    </w:pPr>
  </w:style>
  <w:style w:type="table" w:styleId="GridTable6Colorful-Accent6">
    <w:name w:val="Grid Table 6 Colorful Accent 6"/>
    <w:basedOn w:val="TableNormal"/>
    <w:uiPriority w:val="51"/>
    <w:rsid w:val="00D9440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8049">
      <w:bodyDiv w:val="1"/>
      <w:marLeft w:val="0"/>
      <w:marRight w:val="0"/>
      <w:marTop w:val="0"/>
      <w:marBottom w:val="0"/>
      <w:divBdr>
        <w:top w:val="none" w:sz="0" w:space="0" w:color="auto"/>
        <w:left w:val="none" w:sz="0" w:space="0" w:color="auto"/>
        <w:bottom w:val="none" w:sz="0" w:space="0" w:color="auto"/>
        <w:right w:val="none" w:sz="0" w:space="0" w:color="auto"/>
      </w:divBdr>
    </w:div>
    <w:div w:id="147291700">
      <w:bodyDiv w:val="1"/>
      <w:marLeft w:val="0"/>
      <w:marRight w:val="0"/>
      <w:marTop w:val="0"/>
      <w:marBottom w:val="0"/>
      <w:divBdr>
        <w:top w:val="none" w:sz="0" w:space="0" w:color="auto"/>
        <w:left w:val="none" w:sz="0" w:space="0" w:color="auto"/>
        <w:bottom w:val="none" w:sz="0" w:space="0" w:color="auto"/>
        <w:right w:val="none" w:sz="0" w:space="0" w:color="auto"/>
      </w:divBdr>
      <w:divsChild>
        <w:div w:id="100153302">
          <w:marLeft w:val="547"/>
          <w:marRight w:val="0"/>
          <w:marTop w:val="0"/>
          <w:marBottom w:val="0"/>
          <w:divBdr>
            <w:top w:val="none" w:sz="0" w:space="0" w:color="auto"/>
            <w:left w:val="none" w:sz="0" w:space="0" w:color="auto"/>
            <w:bottom w:val="none" w:sz="0" w:space="0" w:color="auto"/>
            <w:right w:val="none" w:sz="0" w:space="0" w:color="auto"/>
          </w:divBdr>
        </w:div>
        <w:div w:id="176889261">
          <w:marLeft w:val="547"/>
          <w:marRight w:val="0"/>
          <w:marTop w:val="0"/>
          <w:marBottom w:val="0"/>
          <w:divBdr>
            <w:top w:val="none" w:sz="0" w:space="0" w:color="auto"/>
            <w:left w:val="none" w:sz="0" w:space="0" w:color="auto"/>
            <w:bottom w:val="none" w:sz="0" w:space="0" w:color="auto"/>
            <w:right w:val="none" w:sz="0" w:space="0" w:color="auto"/>
          </w:divBdr>
        </w:div>
        <w:div w:id="238753671">
          <w:marLeft w:val="547"/>
          <w:marRight w:val="0"/>
          <w:marTop w:val="0"/>
          <w:marBottom w:val="0"/>
          <w:divBdr>
            <w:top w:val="none" w:sz="0" w:space="0" w:color="auto"/>
            <w:left w:val="none" w:sz="0" w:space="0" w:color="auto"/>
            <w:bottom w:val="none" w:sz="0" w:space="0" w:color="auto"/>
            <w:right w:val="none" w:sz="0" w:space="0" w:color="auto"/>
          </w:divBdr>
        </w:div>
        <w:div w:id="250313751">
          <w:marLeft w:val="547"/>
          <w:marRight w:val="0"/>
          <w:marTop w:val="0"/>
          <w:marBottom w:val="0"/>
          <w:divBdr>
            <w:top w:val="none" w:sz="0" w:space="0" w:color="auto"/>
            <w:left w:val="none" w:sz="0" w:space="0" w:color="auto"/>
            <w:bottom w:val="none" w:sz="0" w:space="0" w:color="auto"/>
            <w:right w:val="none" w:sz="0" w:space="0" w:color="auto"/>
          </w:divBdr>
        </w:div>
        <w:div w:id="306974640">
          <w:marLeft w:val="547"/>
          <w:marRight w:val="0"/>
          <w:marTop w:val="0"/>
          <w:marBottom w:val="0"/>
          <w:divBdr>
            <w:top w:val="none" w:sz="0" w:space="0" w:color="auto"/>
            <w:left w:val="none" w:sz="0" w:space="0" w:color="auto"/>
            <w:bottom w:val="none" w:sz="0" w:space="0" w:color="auto"/>
            <w:right w:val="none" w:sz="0" w:space="0" w:color="auto"/>
          </w:divBdr>
        </w:div>
        <w:div w:id="426852678">
          <w:marLeft w:val="547"/>
          <w:marRight w:val="0"/>
          <w:marTop w:val="0"/>
          <w:marBottom w:val="0"/>
          <w:divBdr>
            <w:top w:val="none" w:sz="0" w:space="0" w:color="auto"/>
            <w:left w:val="none" w:sz="0" w:space="0" w:color="auto"/>
            <w:bottom w:val="none" w:sz="0" w:space="0" w:color="auto"/>
            <w:right w:val="none" w:sz="0" w:space="0" w:color="auto"/>
          </w:divBdr>
        </w:div>
        <w:div w:id="490297433">
          <w:marLeft w:val="547"/>
          <w:marRight w:val="0"/>
          <w:marTop w:val="0"/>
          <w:marBottom w:val="0"/>
          <w:divBdr>
            <w:top w:val="none" w:sz="0" w:space="0" w:color="auto"/>
            <w:left w:val="none" w:sz="0" w:space="0" w:color="auto"/>
            <w:bottom w:val="none" w:sz="0" w:space="0" w:color="auto"/>
            <w:right w:val="none" w:sz="0" w:space="0" w:color="auto"/>
          </w:divBdr>
        </w:div>
        <w:div w:id="541329863">
          <w:marLeft w:val="547"/>
          <w:marRight w:val="0"/>
          <w:marTop w:val="0"/>
          <w:marBottom w:val="0"/>
          <w:divBdr>
            <w:top w:val="none" w:sz="0" w:space="0" w:color="auto"/>
            <w:left w:val="none" w:sz="0" w:space="0" w:color="auto"/>
            <w:bottom w:val="none" w:sz="0" w:space="0" w:color="auto"/>
            <w:right w:val="none" w:sz="0" w:space="0" w:color="auto"/>
          </w:divBdr>
        </w:div>
        <w:div w:id="774904963">
          <w:marLeft w:val="547"/>
          <w:marRight w:val="0"/>
          <w:marTop w:val="0"/>
          <w:marBottom w:val="0"/>
          <w:divBdr>
            <w:top w:val="none" w:sz="0" w:space="0" w:color="auto"/>
            <w:left w:val="none" w:sz="0" w:space="0" w:color="auto"/>
            <w:bottom w:val="none" w:sz="0" w:space="0" w:color="auto"/>
            <w:right w:val="none" w:sz="0" w:space="0" w:color="auto"/>
          </w:divBdr>
        </w:div>
        <w:div w:id="1345859859">
          <w:marLeft w:val="547"/>
          <w:marRight w:val="0"/>
          <w:marTop w:val="0"/>
          <w:marBottom w:val="0"/>
          <w:divBdr>
            <w:top w:val="none" w:sz="0" w:space="0" w:color="auto"/>
            <w:left w:val="none" w:sz="0" w:space="0" w:color="auto"/>
            <w:bottom w:val="none" w:sz="0" w:space="0" w:color="auto"/>
            <w:right w:val="none" w:sz="0" w:space="0" w:color="auto"/>
          </w:divBdr>
        </w:div>
        <w:div w:id="1476412206">
          <w:marLeft w:val="547"/>
          <w:marRight w:val="0"/>
          <w:marTop w:val="0"/>
          <w:marBottom w:val="0"/>
          <w:divBdr>
            <w:top w:val="none" w:sz="0" w:space="0" w:color="auto"/>
            <w:left w:val="none" w:sz="0" w:space="0" w:color="auto"/>
            <w:bottom w:val="none" w:sz="0" w:space="0" w:color="auto"/>
            <w:right w:val="none" w:sz="0" w:space="0" w:color="auto"/>
          </w:divBdr>
        </w:div>
        <w:div w:id="1527214096">
          <w:marLeft w:val="547"/>
          <w:marRight w:val="0"/>
          <w:marTop w:val="0"/>
          <w:marBottom w:val="0"/>
          <w:divBdr>
            <w:top w:val="none" w:sz="0" w:space="0" w:color="auto"/>
            <w:left w:val="none" w:sz="0" w:space="0" w:color="auto"/>
            <w:bottom w:val="none" w:sz="0" w:space="0" w:color="auto"/>
            <w:right w:val="none" w:sz="0" w:space="0" w:color="auto"/>
          </w:divBdr>
        </w:div>
        <w:div w:id="1697267275">
          <w:marLeft w:val="547"/>
          <w:marRight w:val="0"/>
          <w:marTop w:val="0"/>
          <w:marBottom w:val="0"/>
          <w:divBdr>
            <w:top w:val="none" w:sz="0" w:space="0" w:color="auto"/>
            <w:left w:val="none" w:sz="0" w:space="0" w:color="auto"/>
            <w:bottom w:val="none" w:sz="0" w:space="0" w:color="auto"/>
            <w:right w:val="none" w:sz="0" w:space="0" w:color="auto"/>
          </w:divBdr>
        </w:div>
        <w:div w:id="1854346118">
          <w:marLeft w:val="547"/>
          <w:marRight w:val="0"/>
          <w:marTop w:val="0"/>
          <w:marBottom w:val="0"/>
          <w:divBdr>
            <w:top w:val="none" w:sz="0" w:space="0" w:color="auto"/>
            <w:left w:val="none" w:sz="0" w:space="0" w:color="auto"/>
            <w:bottom w:val="none" w:sz="0" w:space="0" w:color="auto"/>
            <w:right w:val="none" w:sz="0" w:space="0" w:color="auto"/>
          </w:divBdr>
        </w:div>
        <w:div w:id="2104643030">
          <w:marLeft w:val="547"/>
          <w:marRight w:val="0"/>
          <w:marTop w:val="0"/>
          <w:marBottom w:val="0"/>
          <w:divBdr>
            <w:top w:val="none" w:sz="0" w:space="0" w:color="auto"/>
            <w:left w:val="none" w:sz="0" w:space="0" w:color="auto"/>
            <w:bottom w:val="none" w:sz="0" w:space="0" w:color="auto"/>
            <w:right w:val="none" w:sz="0" w:space="0" w:color="auto"/>
          </w:divBdr>
        </w:div>
      </w:divsChild>
    </w:div>
    <w:div w:id="196309524">
      <w:bodyDiv w:val="1"/>
      <w:marLeft w:val="0"/>
      <w:marRight w:val="0"/>
      <w:marTop w:val="0"/>
      <w:marBottom w:val="0"/>
      <w:divBdr>
        <w:top w:val="none" w:sz="0" w:space="0" w:color="auto"/>
        <w:left w:val="none" w:sz="0" w:space="0" w:color="auto"/>
        <w:bottom w:val="none" w:sz="0" w:space="0" w:color="auto"/>
        <w:right w:val="none" w:sz="0" w:space="0" w:color="auto"/>
      </w:divBdr>
    </w:div>
    <w:div w:id="204879684">
      <w:bodyDiv w:val="1"/>
      <w:marLeft w:val="0"/>
      <w:marRight w:val="0"/>
      <w:marTop w:val="0"/>
      <w:marBottom w:val="0"/>
      <w:divBdr>
        <w:top w:val="none" w:sz="0" w:space="0" w:color="auto"/>
        <w:left w:val="none" w:sz="0" w:space="0" w:color="auto"/>
        <w:bottom w:val="none" w:sz="0" w:space="0" w:color="auto"/>
        <w:right w:val="none" w:sz="0" w:space="0" w:color="auto"/>
      </w:divBdr>
      <w:divsChild>
        <w:div w:id="336270014">
          <w:marLeft w:val="446"/>
          <w:marRight w:val="0"/>
          <w:marTop w:val="0"/>
          <w:marBottom w:val="100"/>
          <w:divBdr>
            <w:top w:val="none" w:sz="0" w:space="0" w:color="auto"/>
            <w:left w:val="none" w:sz="0" w:space="0" w:color="auto"/>
            <w:bottom w:val="none" w:sz="0" w:space="0" w:color="auto"/>
            <w:right w:val="none" w:sz="0" w:space="0" w:color="auto"/>
          </w:divBdr>
        </w:div>
        <w:div w:id="828011471">
          <w:marLeft w:val="446"/>
          <w:marRight w:val="0"/>
          <w:marTop w:val="0"/>
          <w:marBottom w:val="100"/>
          <w:divBdr>
            <w:top w:val="none" w:sz="0" w:space="0" w:color="auto"/>
            <w:left w:val="none" w:sz="0" w:space="0" w:color="auto"/>
            <w:bottom w:val="none" w:sz="0" w:space="0" w:color="auto"/>
            <w:right w:val="none" w:sz="0" w:space="0" w:color="auto"/>
          </w:divBdr>
        </w:div>
        <w:div w:id="1209294714">
          <w:marLeft w:val="446"/>
          <w:marRight w:val="0"/>
          <w:marTop w:val="0"/>
          <w:marBottom w:val="100"/>
          <w:divBdr>
            <w:top w:val="none" w:sz="0" w:space="0" w:color="auto"/>
            <w:left w:val="none" w:sz="0" w:space="0" w:color="auto"/>
            <w:bottom w:val="none" w:sz="0" w:space="0" w:color="auto"/>
            <w:right w:val="none" w:sz="0" w:space="0" w:color="auto"/>
          </w:divBdr>
        </w:div>
        <w:div w:id="1872649216">
          <w:marLeft w:val="446"/>
          <w:marRight w:val="0"/>
          <w:marTop w:val="0"/>
          <w:marBottom w:val="100"/>
          <w:divBdr>
            <w:top w:val="none" w:sz="0" w:space="0" w:color="auto"/>
            <w:left w:val="none" w:sz="0" w:space="0" w:color="auto"/>
            <w:bottom w:val="none" w:sz="0" w:space="0" w:color="auto"/>
            <w:right w:val="none" w:sz="0" w:space="0" w:color="auto"/>
          </w:divBdr>
        </w:div>
      </w:divsChild>
    </w:div>
    <w:div w:id="214588701">
      <w:bodyDiv w:val="1"/>
      <w:marLeft w:val="0"/>
      <w:marRight w:val="0"/>
      <w:marTop w:val="0"/>
      <w:marBottom w:val="0"/>
      <w:divBdr>
        <w:top w:val="none" w:sz="0" w:space="0" w:color="auto"/>
        <w:left w:val="none" w:sz="0" w:space="0" w:color="auto"/>
        <w:bottom w:val="none" w:sz="0" w:space="0" w:color="auto"/>
        <w:right w:val="none" w:sz="0" w:space="0" w:color="auto"/>
      </w:divBdr>
    </w:div>
    <w:div w:id="303703616">
      <w:bodyDiv w:val="1"/>
      <w:marLeft w:val="0"/>
      <w:marRight w:val="0"/>
      <w:marTop w:val="0"/>
      <w:marBottom w:val="0"/>
      <w:divBdr>
        <w:top w:val="none" w:sz="0" w:space="0" w:color="auto"/>
        <w:left w:val="none" w:sz="0" w:space="0" w:color="auto"/>
        <w:bottom w:val="none" w:sz="0" w:space="0" w:color="auto"/>
        <w:right w:val="none" w:sz="0" w:space="0" w:color="auto"/>
      </w:divBdr>
    </w:div>
    <w:div w:id="321543592">
      <w:bodyDiv w:val="1"/>
      <w:marLeft w:val="0"/>
      <w:marRight w:val="0"/>
      <w:marTop w:val="0"/>
      <w:marBottom w:val="0"/>
      <w:divBdr>
        <w:top w:val="none" w:sz="0" w:space="0" w:color="auto"/>
        <w:left w:val="none" w:sz="0" w:space="0" w:color="auto"/>
        <w:bottom w:val="none" w:sz="0" w:space="0" w:color="auto"/>
        <w:right w:val="none" w:sz="0" w:space="0" w:color="auto"/>
      </w:divBdr>
    </w:div>
    <w:div w:id="327947257">
      <w:bodyDiv w:val="1"/>
      <w:marLeft w:val="0"/>
      <w:marRight w:val="0"/>
      <w:marTop w:val="0"/>
      <w:marBottom w:val="0"/>
      <w:divBdr>
        <w:top w:val="none" w:sz="0" w:space="0" w:color="auto"/>
        <w:left w:val="none" w:sz="0" w:space="0" w:color="auto"/>
        <w:bottom w:val="none" w:sz="0" w:space="0" w:color="auto"/>
        <w:right w:val="none" w:sz="0" w:space="0" w:color="auto"/>
      </w:divBdr>
    </w:div>
    <w:div w:id="331029134">
      <w:bodyDiv w:val="1"/>
      <w:marLeft w:val="0"/>
      <w:marRight w:val="0"/>
      <w:marTop w:val="0"/>
      <w:marBottom w:val="0"/>
      <w:divBdr>
        <w:top w:val="none" w:sz="0" w:space="0" w:color="auto"/>
        <w:left w:val="none" w:sz="0" w:space="0" w:color="auto"/>
        <w:bottom w:val="none" w:sz="0" w:space="0" w:color="auto"/>
        <w:right w:val="none" w:sz="0" w:space="0" w:color="auto"/>
      </w:divBdr>
    </w:div>
    <w:div w:id="379060582">
      <w:bodyDiv w:val="1"/>
      <w:marLeft w:val="0"/>
      <w:marRight w:val="0"/>
      <w:marTop w:val="0"/>
      <w:marBottom w:val="0"/>
      <w:divBdr>
        <w:top w:val="none" w:sz="0" w:space="0" w:color="auto"/>
        <w:left w:val="none" w:sz="0" w:space="0" w:color="auto"/>
        <w:bottom w:val="none" w:sz="0" w:space="0" w:color="auto"/>
        <w:right w:val="none" w:sz="0" w:space="0" w:color="auto"/>
      </w:divBdr>
      <w:divsChild>
        <w:div w:id="82267492">
          <w:marLeft w:val="547"/>
          <w:marRight w:val="158"/>
          <w:marTop w:val="0"/>
          <w:marBottom w:val="0"/>
          <w:divBdr>
            <w:top w:val="none" w:sz="0" w:space="0" w:color="auto"/>
            <w:left w:val="none" w:sz="0" w:space="0" w:color="auto"/>
            <w:bottom w:val="none" w:sz="0" w:space="0" w:color="auto"/>
            <w:right w:val="none" w:sz="0" w:space="0" w:color="auto"/>
          </w:divBdr>
        </w:div>
        <w:div w:id="203099457">
          <w:marLeft w:val="547"/>
          <w:marRight w:val="158"/>
          <w:marTop w:val="0"/>
          <w:marBottom w:val="0"/>
          <w:divBdr>
            <w:top w:val="none" w:sz="0" w:space="0" w:color="auto"/>
            <w:left w:val="none" w:sz="0" w:space="0" w:color="auto"/>
            <w:bottom w:val="none" w:sz="0" w:space="0" w:color="auto"/>
            <w:right w:val="none" w:sz="0" w:space="0" w:color="auto"/>
          </w:divBdr>
        </w:div>
        <w:div w:id="1413816863">
          <w:marLeft w:val="547"/>
          <w:marRight w:val="158"/>
          <w:marTop w:val="0"/>
          <w:marBottom w:val="0"/>
          <w:divBdr>
            <w:top w:val="none" w:sz="0" w:space="0" w:color="auto"/>
            <w:left w:val="none" w:sz="0" w:space="0" w:color="auto"/>
            <w:bottom w:val="none" w:sz="0" w:space="0" w:color="auto"/>
            <w:right w:val="none" w:sz="0" w:space="0" w:color="auto"/>
          </w:divBdr>
        </w:div>
        <w:div w:id="1539123797">
          <w:marLeft w:val="547"/>
          <w:marRight w:val="158"/>
          <w:marTop w:val="0"/>
          <w:marBottom w:val="0"/>
          <w:divBdr>
            <w:top w:val="none" w:sz="0" w:space="0" w:color="auto"/>
            <w:left w:val="none" w:sz="0" w:space="0" w:color="auto"/>
            <w:bottom w:val="none" w:sz="0" w:space="0" w:color="auto"/>
            <w:right w:val="none" w:sz="0" w:space="0" w:color="auto"/>
          </w:divBdr>
        </w:div>
      </w:divsChild>
    </w:div>
    <w:div w:id="403186285">
      <w:bodyDiv w:val="1"/>
      <w:marLeft w:val="0"/>
      <w:marRight w:val="0"/>
      <w:marTop w:val="0"/>
      <w:marBottom w:val="0"/>
      <w:divBdr>
        <w:top w:val="none" w:sz="0" w:space="0" w:color="auto"/>
        <w:left w:val="none" w:sz="0" w:space="0" w:color="auto"/>
        <w:bottom w:val="none" w:sz="0" w:space="0" w:color="auto"/>
        <w:right w:val="none" w:sz="0" w:space="0" w:color="auto"/>
      </w:divBdr>
    </w:div>
    <w:div w:id="419638629">
      <w:bodyDiv w:val="1"/>
      <w:marLeft w:val="0"/>
      <w:marRight w:val="0"/>
      <w:marTop w:val="0"/>
      <w:marBottom w:val="0"/>
      <w:divBdr>
        <w:top w:val="none" w:sz="0" w:space="0" w:color="auto"/>
        <w:left w:val="none" w:sz="0" w:space="0" w:color="auto"/>
        <w:bottom w:val="none" w:sz="0" w:space="0" w:color="auto"/>
        <w:right w:val="none" w:sz="0" w:space="0" w:color="auto"/>
      </w:divBdr>
    </w:div>
    <w:div w:id="435104929">
      <w:bodyDiv w:val="1"/>
      <w:marLeft w:val="0"/>
      <w:marRight w:val="0"/>
      <w:marTop w:val="0"/>
      <w:marBottom w:val="0"/>
      <w:divBdr>
        <w:top w:val="none" w:sz="0" w:space="0" w:color="auto"/>
        <w:left w:val="none" w:sz="0" w:space="0" w:color="auto"/>
        <w:bottom w:val="none" w:sz="0" w:space="0" w:color="auto"/>
        <w:right w:val="none" w:sz="0" w:space="0" w:color="auto"/>
      </w:divBdr>
    </w:div>
    <w:div w:id="451632925">
      <w:bodyDiv w:val="1"/>
      <w:marLeft w:val="0"/>
      <w:marRight w:val="0"/>
      <w:marTop w:val="0"/>
      <w:marBottom w:val="0"/>
      <w:divBdr>
        <w:top w:val="none" w:sz="0" w:space="0" w:color="auto"/>
        <w:left w:val="none" w:sz="0" w:space="0" w:color="auto"/>
        <w:bottom w:val="none" w:sz="0" w:space="0" w:color="auto"/>
        <w:right w:val="none" w:sz="0" w:space="0" w:color="auto"/>
      </w:divBdr>
    </w:div>
    <w:div w:id="612371807">
      <w:bodyDiv w:val="1"/>
      <w:marLeft w:val="0"/>
      <w:marRight w:val="0"/>
      <w:marTop w:val="0"/>
      <w:marBottom w:val="0"/>
      <w:divBdr>
        <w:top w:val="none" w:sz="0" w:space="0" w:color="auto"/>
        <w:left w:val="none" w:sz="0" w:space="0" w:color="auto"/>
        <w:bottom w:val="none" w:sz="0" w:space="0" w:color="auto"/>
        <w:right w:val="none" w:sz="0" w:space="0" w:color="auto"/>
      </w:divBdr>
      <w:divsChild>
        <w:div w:id="1964074527">
          <w:marLeft w:val="0"/>
          <w:marRight w:val="0"/>
          <w:marTop w:val="0"/>
          <w:marBottom w:val="0"/>
          <w:divBdr>
            <w:top w:val="single" w:sz="2" w:space="0" w:color="E3E3E3"/>
            <w:left w:val="single" w:sz="2" w:space="0" w:color="E3E3E3"/>
            <w:bottom w:val="single" w:sz="2" w:space="0" w:color="E3E3E3"/>
            <w:right w:val="single" w:sz="2" w:space="0" w:color="E3E3E3"/>
          </w:divBdr>
          <w:divsChild>
            <w:div w:id="403526348">
              <w:marLeft w:val="0"/>
              <w:marRight w:val="0"/>
              <w:marTop w:val="0"/>
              <w:marBottom w:val="0"/>
              <w:divBdr>
                <w:top w:val="single" w:sz="2" w:space="0" w:color="E3E3E3"/>
                <w:left w:val="single" w:sz="2" w:space="0" w:color="E3E3E3"/>
                <w:bottom w:val="single" w:sz="2" w:space="0" w:color="E3E3E3"/>
                <w:right w:val="single" w:sz="2" w:space="0" w:color="E3E3E3"/>
              </w:divBdr>
              <w:divsChild>
                <w:div w:id="303969341">
                  <w:marLeft w:val="0"/>
                  <w:marRight w:val="0"/>
                  <w:marTop w:val="0"/>
                  <w:marBottom w:val="0"/>
                  <w:divBdr>
                    <w:top w:val="single" w:sz="2" w:space="0" w:color="E3E3E3"/>
                    <w:left w:val="single" w:sz="2" w:space="0" w:color="E3E3E3"/>
                    <w:bottom w:val="single" w:sz="2" w:space="0" w:color="E3E3E3"/>
                    <w:right w:val="single" w:sz="2" w:space="0" w:color="E3E3E3"/>
                  </w:divBdr>
                  <w:divsChild>
                    <w:div w:id="1536387223">
                      <w:marLeft w:val="0"/>
                      <w:marRight w:val="0"/>
                      <w:marTop w:val="0"/>
                      <w:marBottom w:val="0"/>
                      <w:divBdr>
                        <w:top w:val="single" w:sz="2" w:space="0" w:color="E3E3E3"/>
                        <w:left w:val="single" w:sz="2" w:space="0" w:color="E3E3E3"/>
                        <w:bottom w:val="single" w:sz="2" w:space="0" w:color="E3E3E3"/>
                        <w:right w:val="single" w:sz="2" w:space="0" w:color="E3E3E3"/>
                      </w:divBdr>
                      <w:divsChild>
                        <w:div w:id="707797447">
                          <w:marLeft w:val="0"/>
                          <w:marRight w:val="0"/>
                          <w:marTop w:val="0"/>
                          <w:marBottom w:val="0"/>
                          <w:divBdr>
                            <w:top w:val="single" w:sz="2" w:space="0" w:color="E3E3E3"/>
                            <w:left w:val="single" w:sz="2" w:space="0" w:color="E3E3E3"/>
                            <w:bottom w:val="single" w:sz="2" w:space="0" w:color="E3E3E3"/>
                            <w:right w:val="single" w:sz="2" w:space="0" w:color="E3E3E3"/>
                          </w:divBdr>
                          <w:divsChild>
                            <w:div w:id="1634479008">
                              <w:marLeft w:val="0"/>
                              <w:marRight w:val="0"/>
                              <w:marTop w:val="100"/>
                              <w:marBottom w:val="100"/>
                              <w:divBdr>
                                <w:top w:val="single" w:sz="2" w:space="0" w:color="E3E3E3"/>
                                <w:left w:val="single" w:sz="2" w:space="0" w:color="E3E3E3"/>
                                <w:bottom w:val="single" w:sz="2" w:space="0" w:color="E3E3E3"/>
                                <w:right w:val="single" w:sz="2" w:space="0" w:color="E3E3E3"/>
                              </w:divBdr>
                              <w:divsChild>
                                <w:div w:id="1898128082">
                                  <w:marLeft w:val="0"/>
                                  <w:marRight w:val="0"/>
                                  <w:marTop w:val="0"/>
                                  <w:marBottom w:val="0"/>
                                  <w:divBdr>
                                    <w:top w:val="single" w:sz="2" w:space="0" w:color="E3E3E3"/>
                                    <w:left w:val="single" w:sz="2" w:space="0" w:color="E3E3E3"/>
                                    <w:bottom w:val="single" w:sz="2" w:space="0" w:color="E3E3E3"/>
                                    <w:right w:val="single" w:sz="2" w:space="0" w:color="E3E3E3"/>
                                  </w:divBdr>
                                  <w:divsChild>
                                    <w:div w:id="1039891531">
                                      <w:marLeft w:val="0"/>
                                      <w:marRight w:val="0"/>
                                      <w:marTop w:val="0"/>
                                      <w:marBottom w:val="0"/>
                                      <w:divBdr>
                                        <w:top w:val="single" w:sz="2" w:space="0" w:color="E3E3E3"/>
                                        <w:left w:val="single" w:sz="2" w:space="0" w:color="E3E3E3"/>
                                        <w:bottom w:val="single" w:sz="2" w:space="0" w:color="E3E3E3"/>
                                        <w:right w:val="single" w:sz="2" w:space="0" w:color="E3E3E3"/>
                                      </w:divBdr>
                                      <w:divsChild>
                                        <w:div w:id="974914959">
                                          <w:marLeft w:val="0"/>
                                          <w:marRight w:val="0"/>
                                          <w:marTop w:val="0"/>
                                          <w:marBottom w:val="0"/>
                                          <w:divBdr>
                                            <w:top w:val="single" w:sz="2" w:space="0" w:color="E3E3E3"/>
                                            <w:left w:val="single" w:sz="2" w:space="0" w:color="E3E3E3"/>
                                            <w:bottom w:val="single" w:sz="2" w:space="0" w:color="E3E3E3"/>
                                            <w:right w:val="single" w:sz="2" w:space="0" w:color="E3E3E3"/>
                                          </w:divBdr>
                                          <w:divsChild>
                                            <w:div w:id="1563564979">
                                              <w:marLeft w:val="0"/>
                                              <w:marRight w:val="0"/>
                                              <w:marTop w:val="0"/>
                                              <w:marBottom w:val="0"/>
                                              <w:divBdr>
                                                <w:top w:val="single" w:sz="2" w:space="0" w:color="E3E3E3"/>
                                                <w:left w:val="single" w:sz="2" w:space="0" w:color="E3E3E3"/>
                                                <w:bottom w:val="single" w:sz="2" w:space="0" w:color="E3E3E3"/>
                                                <w:right w:val="single" w:sz="2" w:space="0" w:color="E3E3E3"/>
                                              </w:divBdr>
                                              <w:divsChild>
                                                <w:div w:id="118031970">
                                                  <w:marLeft w:val="0"/>
                                                  <w:marRight w:val="0"/>
                                                  <w:marTop w:val="0"/>
                                                  <w:marBottom w:val="0"/>
                                                  <w:divBdr>
                                                    <w:top w:val="single" w:sz="2" w:space="0" w:color="E3E3E3"/>
                                                    <w:left w:val="single" w:sz="2" w:space="0" w:color="E3E3E3"/>
                                                    <w:bottom w:val="single" w:sz="2" w:space="0" w:color="E3E3E3"/>
                                                    <w:right w:val="single" w:sz="2" w:space="0" w:color="E3E3E3"/>
                                                  </w:divBdr>
                                                  <w:divsChild>
                                                    <w:div w:id="9799254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97556501">
          <w:marLeft w:val="0"/>
          <w:marRight w:val="0"/>
          <w:marTop w:val="0"/>
          <w:marBottom w:val="0"/>
          <w:divBdr>
            <w:top w:val="none" w:sz="0" w:space="0" w:color="auto"/>
            <w:left w:val="none" w:sz="0" w:space="0" w:color="auto"/>
            <w:bottom w:val="none" w:sz="0" w:space="0" w:color="auto"/>
            <w:right w:val="none" w:sz="0" w:space="0" w:color="auto"/>
          </w:divBdr>
          <w:divsChild>
            <w:div w:id="316232559">
              <w:marLeft w:val="0"/>
              <w:marRight w:val="0"/>
              <w:marTop w:val="0"/>
              <w:marBottom w:val="0"/>
              <w:divBdr>
                <w:top w:val="single" w:sz="2" w:space="0" w:color="E3E3E3"/>
                <w:left w:val="single" w:sz="2" w:space="0" w:color="E3E3E3"/>
                <w:bottom w:val="single" w:sz="2" w:space="0" w:color="E3E3E3"/>
                <w:right w:val="single" w:sz="2" w:space="0" w:color="E3E3E3"/>
              </w:divBdr>
              <w:divsChild>
                <w:div w:id="16108953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776095589">
      <w:bodyDiv w:val="1"/>
      <w:marLeft w:val="0"/>
      <w:marRight w:val="0"/>
      <w:marTop w:val="0"/>
      <w:marBottom w:val="0"/>
      <w:divBdr>
        <w:top w:val="none" w:sz="0" w:space="0" w:color="auto"/>
        <w:left w:val="none" w:sz="0" w:space="0" w:color="auto"/>
        <w:bottom w:val="none" w:sz="0" w:space="0" w:color="auto"/>
        <w:right w:val="none" w:sz="0" w:space="0" w:color="auto"/>
      </w:divBdr>
    </w:div>
    <w:div w:id="845706225">
      <w:bodyDiv w:val="1"/>
      <w:marLeft w:val="0"/>
      <w:marRight w:val="0"/>
      <w:marTop w:val="0"/>
      <w:marBottom w:val="0"/>
      <w:divBdr>
        <w:top w:val="none" w:sz="0" w:space="0" w:color="auto"/>
        <w:left w:val="none" w:sz="0" w:space="0" w:color="auto"/>
        <w:bottom w:val="none" w:sz="0" w:space="0" w:color="auto"/>
        <w:right w:val="none" w:sz="0" w:space="0" w:color="auto"/>
      </w:divBdr>
      <w:divsChild>
        <w:div w:id="133328328">
          <w:marLeft w:val="0"/>
          <w:marRight w:val="0"/>
          <w:marTop w:val="0"/>
          <w:marBottom w:val="0"/>
          <w:divBdr>
            <w:top w:val="none" w:sz="0" w:space="0" w:color="auto"/>
            <w:left w:val="none" w:sz="0" w:space="0" w:color="auto"/>
            <w:bottom w:val="none" w:sz="0" w:space="0" w:color="auto"/>
            <w:right w:val="none" w:sz="0" w:space="0" w:color="auto"/>
          </w:divBdr>
        </w:div>
        <w:div w:id="1020740648">
          <w:marLeft w:val="0"/>
          <w:marRight w:val="0"/>
          <w:marTop w:val="0"/>
          <w:marBottom w:val="0"/>
          <w:divBdr>
            <w:top w:val="none" w:sz="0" w:space="0" w:color="auto"/>
            <w:left w:val="none" w:sz="0" w:space="0" w:color="auto"/>
            <w:bottom w:val="none" w:sz="0" w:space="0" w:color="auto"/>
            <w:right w:val="none" w:sz="0" w:space="0" w:color="auto"/>
          </w:divBdr>
        </w:div>
        <w:div w:id="1358116175">
          <w:marLeft w:val="0"/>
          <w:marRight w:val="0"/>
          <w:marTop w:val="0"/>
          <w:marBottom w:val="0"/>
          <w:divBdr>
            <w:top w:val="none" w:sz="0" w:space="0" w:color="auto"/>
            <w:left w:val="none" w:sz="0" w:space="0" w:color="auto"/>
            <w:bottom w:val="none" w:sz="0" w:space="0" w:color="auto"/>
            <w:right w:val="none" w:sz="0" w:space="0" w:color="auto"/>
          </w:divBdr>
        </w:div>
        <w:div w:id="1852914261">
          <w:marLeft w:val="0"/>
          <w:marRight w:val="0"/>
          <w:marTop w:val="0"/>
          <w:marBottom w:val="0"/>
          <w:divBdr>
            <w:top w:val="none" w:sz="0" w:space="0" w:color="auto"/>
            <w:left w:val="none" w:sz="0" w:space="0" w:color="auto"/>
            <w:bottom w:val="none" w:sz="0" w:space="0" w:color="auto"/>
            <w:right w:val="none" w:sz="0" w:space="0" w:color="auto"/>
          </w:divBdr>
          <w:divsChild>
            <w:div w:id="1967544342">
              <w:marLeft w:val="-75"/>
              <w:marRight w:val="0"/>
              <w:marTop w:val="30"/>
              <w:marBottom w:val="30"/>
              <w:divBdr>
                <w:top w:val="none" w:sz="0" w:space="0" w:color="auto"/>
                <w:left w:val="none" w:sz="0" w:space="0" w:color="auto"/>
                <w:bottom w:val="none" w:sz="0" w:space="0" w:color="auto"/>
                <w:right w:val="none" w:sz="0" w:space="0" w:color="auto"/>
              </w:divBdr>
              <w:divsChild>
                <w:div w:id="33383736">
                  <w:marLeft w:val="0"/>
                  <w:marRight w:val="0"/>
                  <w:marTop w:val="0"/>
                  <w:marBottom w:val="0"/>
                  <w:divBdr>
                    <w:top w:val="none" w:sz="0" w:space="0" w:color="auto"/>
                    <w:left w:val="none" w:sz="0" w:space="0" w:color="auto"/>
                    <w:bottom w:val="none" w:sz="0" w:space="0" w:color="auto"/>
                    <w:right w:val="none" w:sz="0" w:space="0" w:color="auto"/>
                  </w:divBdr>
                  <w:divsChild>
                    <w:div w:id="1599563603">
                      <w:marLeft w:val="0"/>
                      <w:marRight w:val="0"/>
                      <w:marTop w:val="0"/>
                      <w:marBottom w:val="0"/>
                      <w:divBdr>
                        <w:top w:val="none" w:sz="0" w:space="0" w:color="auto"/>
                        <w:left w:val="none" w:sz="0" w:space="0" w:color="auto"/>
                        <w:bottom w:val="none" w:sz="0" w:space="0" w:color="auto"/>
                        <w:right w:val="none" w:sz="0" w:space="0" w:color="auto"/>
                      </w:divBdr>
                    </w:div>
                  </w:divsChild>
                </w:div>
                <w:div w:id="202450998">
                  <w:marLeft w:val="0"/>
                  <w:marRight w:val="0"/>
                  <w:marTop w:val="0"/>
                  <w:marBottom w:val="0"/>
                  <w:divBdr>
                    <w:top w:val="none" w:sz="0" w:space="0" w:color="auto"/>
                    <w:left w:val="none" w:sz="0" w:space="0" w:color="auto"/>
                    <w:bottom w:val="none" w:sz="0" w:space="0" w:color="auto"/>
                    <w:right w:val="none" w:sz="0" w:space="0" w:color="auto"/>
                  </w:divBdr>
                  <w:divsChild>
                    <w:div w:id="1637102165">
                      <w:marLeft w:val="0"/>
                      <w:marRight w:val="0"/>
                      <w:marTop w:val="0"/>
                      <w:marBottom w:val="0"/>
                      <w:divBdr>
                        <w:top w:val="none" w:sz="0" w:space="0" w:color="auto"/>
                        <w:left w:val="none" w:sz="0" w:space="0" w:color="auto"/>
                        <w:bottom w:val="none" w:sz="0" w:space="0" w:color="auto"/>
                        <w:right w:val="none" w:sz="0" w:space="0" w:color="auto"/>
                      </w:divBdr>
                    </w:div>
                  </w:divsChild>
                </w:div>
                <w:div w:id="279260120">
                  <w:marLeft w:val="0"/>
                  <w:marRight w:val="0"/>
                  <w:marTop w:val="0"/>
                  <w:marBottom w:val="0"/>
                  <w:divBdr>
                    <w:top w:val="none" w:sz="0" w:space="0" w:color="auto"/>
                    <w:left w:val="none" w:sz="0" w:space="0" w:color="auto"/>
                    <w:bottom w:val="none" w:sz="0" w:space="0" w:color="auto"/>
                    <w:right w:val="none" w:sz="0" w:space="0" w:color="auto"/>
                  </w:divBdr>
                  <w:divsChild>
                    <w:div w:id="137840649">
                      <w:marLeft w:val="0"/>
                      <w:marRight w:val="0"/>
                      <w:marTop w:val="0"/>
                      <w:marBottom w:val="0"/>
                      <w:divBdr>
                        <w:top w:val="none" w:sz="0" w:space="0" w:color="auto"/>
                        <w:left w:val="none" w:sz="0" w:space="0" w:color="auto"/>
                        <w:bottom w:val="none" w:sz="0" w:space="0" w:color="auto"/>
                        <w:right w:val="none" w:sz="0" w:space="0" w:color="auto"/>
                      </w:divBdr>
                    </w:div>
                  </w:divsChild>
                </w:div>
                <w:div w:id="354311947">
                  <w:marLeft w:val="0"/>
                  <w:marRight w:val="0"/>
                  <w:marTop w:val="0"/>
                  <w:marBottom w:val="0"/>
                  <w:divBdr>
                    <w:top w:val="none" w:sz="0" w:space="0" w:color="auto"/>
                    <w:left w:val="none" w:sz="0" w:space="0" w:color="auto"/>
                    <w:bottom w:val="none" w:sz="0" w:space="0" w:color="auto"/>
                    <w:right w:val="none" w:sz="0" w:space="0" w:color="auto"/>
                  </w:divBdr>
                  <w:divsChild>
                    <w:div w:id="1303123606">
                      <w:marLeft w:val="0"/>
                      <w:marRight w:val="0"/>
                      <w:marTop w:val="0"/>
                      <w:marBottom w:val="0"/>
                      <w:divBdr>
                        <w:top w:val="none" w:sz="0" w:space="0" w:color="auto"/>
                        <w:left w:val="none" w:sz="0" w:space="0" w:color="auto"/>
                        <w:bottom w:val="none" w:sz="0" w:space="0" w:color="auto"/>
                        <w:right w:val="none" w:sz="0" w:space="0" w:color="auto"/>
                      </w:divBdr>
                    </w:div>
                  </w:divsChild>
                </w:div>
                <w:div w:id="474491616">
                  <w:marLeft w:val="0"/>
                  <w:marRight w:val="0"/>
                  <w:marTop w:val="0"/>
                  <w:marBottom w:val="0"/>
                  <w:divBdr>
                    <w:top w:val="none" w:sz="0" w:space="0" w:color="auto"/>
                    <w:left w:val="none" w:sz="0" w:space="0" w:color="auto"/>
                    <w:bottom w:val="none" w:sz="0" w:space="0" w:color="auto"/>
                    <w:right w:val="none" w:sz="0" w:space="0" w:color="auto"/>
                  </w:divBdr>
                  <w:divsChild>
                    <w:div w:id="1146706754">
                      <w:marLeft w:val="0"/>
                      <w:marRight w:val="0"/>
                      <w:marTop w:val="0"/>
                      <w:marBottom w:val="0"/>
                      <w:divBdr>
                        <w:top w:val="none" w:sz="0" w:space="0" w:color="auto"/>
                        <w:left w:val="none" w:sz="0" w:space="0" w:color="auto"/>
                        <w:bottom w:val="none" w:sz="0" w:space="0" w:color="auto"/>
                        <w:right w:val="none" w:sz="0" w:space="0" w:color="auto"/>
                      </w:divBdr>
                    </w:div>
                  </w:divsChild>
                </w:div>
                <w:div w:id="489101586">
                  <w:marLeft w:val="0"/>
                  <w:marRight w:val="0"/>
                  <w:marTop w:val="0"/>
                  <w:marBottom w:val="0"/>
                  <w:divBdr>
                    <w:top w:val="none" w:sz="0" w:space="0" w:color="auto"/>
                    <w:left w:val="none" w:sz="0" w:space="0" w:color="auto"/>
                    <w:bottom w:val="none" w:sz="0" w:space="0" w:color="auto"/>
                    <w:right w:val="none" w:sz="0" w:space="0" w:color="auto"/>
                  </w:divBdr>
                  <w:divsChild>
                    <w:div w:id="1750424817">
                      <w:marLeft w:val="0"/>
                      <w:marRight w:val="0"/>
                      <w:marTop w:val="0"/>
                      <w:marBottom w:val="0"/>
                      <w:divBdr>
                        <w:top w:val="none" w:sz="0" w:space="0" w:color="auto"/>
                        <w:left w:val="none" w:sz="0" w:space="0" w:color="auto"/>
                        <w:bottom w:val="none" w:sz="0" w:space="0" w:color="auto"/>
                        <w:right w:val="none" w:sz="0" w:space="0" w:color="auto"/>
                      </w:divBdr>
                    </w:div>
                  </w:divsChild>
                </w:div>
                <w:div w:id="733698103">
                  <w:marLeft w:val="0"/>
                  <w:marRight w:val="0"/>
                  <w:marTop w:val="0"/>
                  <w:marBottom w:val="0"/>
                  <w:divBdr>
                    <w:top w:val="none" w:sz="0" w:space="0" w:color="auto"/>
                    <w:left w:val="none" w:sz="0" w:space="0" w:color="auto"/>
                    <w:bottom w:val="none" w:sz="0" w:space="0" w:color="auto"/>
                    <w:right w:val="none" w:sz="0" w:space="0" w:color="auto"/>
                  </w:divBdr>
                  <w:divsChild>
                    <w:div w:id="1793207951">
                      <w:marLeft w:val="0"/>
                      <w:marRight w:val="0"/>
                      <w:marTop w:val="0"/>
                      <w:marBottom w:val="0"/>
                      <w:divBdr>
                        <w:top w:val="none" w:sz="0" w:space="0" w:color="auto"/>
                        <w:left w:val="none" w:sz="0" w:space="0" w:color="auto"/>
                        <w:bottom w:val="none" w:sz="0" w:space="0" w:color="auto"/>
                        <w:right w:val="none" w:sz="0" w:space="0" w:color="auto"/>
                      </w:divBdr>
                    </w:div>
                  </w:divsChild>
                </w:div>
                <w:div w:id="844591609">
                  <w:marLeft w:val="0"/>
                  <w:marRight w:val="0"/>
                  <w:marTop w:val="0"/>
                  <w:marBottom w:val="0"/>
                  <w:divBdr>
                    <w:top w:val="none" w:sz="0" w:space="0" w:color="auto"/>
                    <w:left w:val="none" w:sz="0" w:space="0" w:color="auto"/>
                    <w:bottom w:val="none" w:sz="0" w:space="0" w:color="auto"/>
                    <w:right w:val="none" w:sz="0" w:space="0" w:color="auto"/>
                  </w:divBdr>
                  <w:divsChild>
                    <w:div w:id="1186477051">
                      <w:marLeft w:val="0"/>
                      <w:marRight w:val="0"/>
                      <w:marTop w:val="0"/>
                      <w:marBottom w:val="0"/>
                      <w:divBdr>
                        <w:top w:val="none" w:sz="0" w:space="0" w:color="auto"/>
                        <w:left w:val="none" w:sz="0" w:space="0" w:color="auto"/>
                        <w:bottom w:val="none" w:sz="0" w:space="0" w:color="auto"/>
                        <w:right w:val="none" w:sz="0" w:space="0" w:color="auto"/>
                      </w:divBdr>
                    </w:div>
                  </w:divsChild>
                </w:div>
                <w:div w:id="866597083">
                  <w:marLeft w:val="0"/>
                  <w:marRight w:val="0"/>
                  <w:marTop w:val="0"/>
                  <w:marBottom w:val="0"/>
                  <w:divBdr>
                    <w:top w:val="none" w:sz="0" w:space="0" w:color="auto"/>
                    <w:left w:val="none" w:sz="0" w:space="0" w:color="auto"/>
                    <w:bottom w:val="none" w:sz="0" w:space="0" w:color="auto"/>
                    <w:right w:val="none" w:sz="0" w:space="0" w:color="auto"/>
                  </w:divBdr>
                  <w:divsChild>
                    <w:div w:id="224295469">
                      <w:marLeft w:val="0"/>
                      <w:marRight w:val="0"/>
                      <w:marTop w:val="0"/>
                      <w:marBottom w:val="0"/>
                      <w:divBdr>
                        <w:top w:val="none" w:sz="0" w:space="0" w:color="auto"/>
                        <w:left w:val="none" w:sz="0" w:space="0" w:color="auto"/>
                        <w:bottom w:val="none" w:sz="0" w:space="0" w:color="auto"/>
                        <w:right w:val="none" w:sz="0" w:space="0" w:color="auto"/>
                      </w:divBdr>
                    </w:div>
                  </w:divsChild>
                </w:div>
                <w:div w:id="1032223702">
                  <w:marLeft w:val="0"/>
                  <w:marRight w:val="0"/>
                  <w:marTop w:val="0"/>
                  <w:marBottom w:val="0"/>
                  <w:divBdr>
                    <w:top w:val="none" w:sz="0" w:space="0" w:color="auto"/>
                    <w:left w:val="none" w:sz="0" w:space="0" w:color="auto"/>
                    <w:bottom w:val="none" w:sz="0" w:space="0" w:color="auto"/>
                    <w:right w:val="none" w:sz="0" w:space="0" w:color="auto"/>
                  </w:divBdr>
                  <w:divsChild>
                    <w:div w:id="1561865154">
                      <w:marLeft w:val="0"/>
                      <w:marRight w:val="0"/>
                      <w:marTop w:val="0"/>
                      <w:marBottom w:val="0"/>
                      <w:divBdr>
                        <w:top w:val="none" w:sz="0" w:space="0" w:color="auto"/>
                        <w:left w:val="none" w:sz="0" w:space="0" w:color="auto"/>
                        <w:bottom w:val="none" w:sz="0" w:space="0" w:color="auto"/>
                        <w:right w:val="none" w:sz="0" w:space="0" w:color="auto"/>
                      </w:divBdr>
                    </w:div>
                  </w:divsChild>
                </w:div>
                <w:div w:id="1071388493">
                  <w:marLeft w:val="0"/>
                  <w:marRight w:val="0"/>
                  <w:marTop w:val="0"/>
                  <w:marBottom w:val="0"/>
                  <w:divBdr>
                    <w:top w:val="none" w:sz="0" w:space="0" w:color="auto"/>
                    <w:left w:val="none" w:sz="0" w:space="0" w:color="auto"/>
                    <w:bottom w:val="none" w:sz="0" w:space="0" w:color="auto"/>
                    <w:right w:val="none" w:sz="0" w:space="0" w:color="auto"/>
                  </w:divBdr>
                  <w:divsChild>
                    <w:div w:id="601761609">
                      <w:marLeft w:val="0"/>
                      <w:marRight w:val="0"/>
                      <w:marTop w:val="0"/>
                      <w:marBottom w:val="0"/>
                      <w:divBdr>
                        <w:top w:val="none" w:sz="0" w:space="0" w:color="auto"/>
                        <w:left w:val="none" w:sz="0" w:space="0" w:color="auto"/>
                        <w:bottom w:val="none" w:sz="0" w:space="0" w:color="auto"/>
                        <w:right w:val="none" w:sz="0" w:space="0" w:color="auto"/>
                      </w:divBdr>
                    </w:div>
                  </w:divsChild>
                </w:div>
                <w:div w:id="1092973859">
                  <w:marLeft w:val="0"/>
                  <w:marRight w:val="0"/>
                  <w:marTop w:val="0"/>
                  <w:marBottom w:val="0"/>
                  <w:divBdr>
                    <w:top w:val="none" w:sz="0" w:space="0" w:color="auto"/>
                    <w:left w:val="none" w:sz="0" w:space="0" w:color="auto"/>
                    <w:bottom w:val="none" w:sz="0" w:space="0" w:color="auto"/>
                    <w:right w:val="none" w:sz="0" w:space="0" w:color="auto"/>
                  </w:divBdr>
                  <w:divsChild>
                    <w:div w:id="997272277">
                      <w:marLeft w:val="0"/>
                      <w:marRight w:val="0"/>
                      <w:marTop w:val="0"/>
                      <w:marBottom w:val="0"/>
                      <w:divBdr>
                        <w:top w:val="none" w:sz="0" w:space="0" w:color="auto"/>
                        <w:left w:val="none" w:sz="0" w:space="0" w:color="auto"/>
                        <w:bottom w:val="none" w:sz="0" w:space="0" w:color="auto"/>
                        <w:right w:val="none" w:sz="0" w:space="0" w:color="auto"/>
                      </w:divBdr>
                    </w:div>
                  </w:divsChild>
                </w:div>
                <w:div w:id="1129009195">
                  <w:marLeft w:val="0"/>
                  <w:marRight w:val="0"/>
                  <w:marTop w:val="0"/>
                  <w:marBottom w:val="0"/>
                  <w:divBdr>
                    <w:top w:val="none" w:sz="0" w:space="0" w:color="auto"/>
                    <w:left w:val="none" w:sz="0" w:space="0" w:color="auto"/>
                    <w:bottom w:val="none" w:sz="0" w:space="0" w:color="auto"/>
                    <w:right w:val="none" w:sz="0" w:space="0" w:color="auto"/>
                  </w:divBdr>
                  <w:divsChild>
                    <w:div w:id="1913738037">
                      <w:marLeft w:val="0"/>
                      <w:marRight w:val="0"/>
                      <w:marTop w:val="0"/>
                      <w:marBottom w:val="0"/>
                      <w:divBdr>
                        <w:top w:val="none" w:sz="0" w:space="0" w:color="auto"/>
                        <w:left w:val="none" w:sz="0" w:space="0" w:color="auto"/>
                        <w:bottom w:val="none" w:sz="0" w:space="0" w:color="auto"/>
                        <w:right w:val="none" w:sz="0" w:space="0" w:color="auto"/>
                      </w:divBdr>
                    </w:div>
                  </w:divsChild>
                </w:div>
                <w:div w:id="1147478675">
                  <w:marLeft w:val="0"/>
                  <w:marRight w:val="0"/>
                  <w:marTop w:val="0"/>
                  <w:marBottom w:val="0"/>
                  <w:divBdr>
                    <w:top w:val="none" w:sz="0" w:space="0" w:color="auto"/>
                    <w:left w:val="none" w:sz="0" w:space="0" w:color="auto"/>
                    <w:bottom w:val="none" w:sz="0" w:space="0" w:color="auto"/>
                    <w:right w:val="none" w:sz="0" w:space="0" w:color="auto"/>
                  </w:divBdr>
                  <w:divsChild>
                    <w:div w:id="1753307721">
                      <w:marLeft w:val="0"/>
                      <w:marRight w:val="0"/>
                      <w:marTop w:val="0"/>
                      <w:marBottom w:val="0"/>
                      <w:divBdr>
                        <w:top w:val="none" w:sz="0" w:space="0" w:color="auto"/>
                        <w:left w:val="none" w:sz="0" w:space="0" w:color="auto"/>
                        <w:bottom w:val="none" w:sz="0" w:space="0" w:color="auto"/>
                        <w:right w:val="none" w:sz="0" w:space="0" w:color="auto"/>
                      </w:divBdr>
                    </w:div>
                  </w:divsChild>
                </w:div>
                <w:div w:id="1204831707">
                  <w:marLeft w:val="0"/>
                  <w:marRight w:val="0"/>
                  <w:marTop w:val="0"/>
                  <w:marBottom w:val="0"/>
                  <w:divBdr>
                    <w:top w:val="none" w:sz="0" w:space="0" w:color="auto"/>
                    <w:left w:val="none" w:sz="0" w:space="0" w:color="auto"/>
                    <w:bottom w:val="none" w:sz="0" w:space="0" w:color="auto"/>
                    <w:right w:val="none" w:sz="0" w:space="0" w:color="auto"/>
                  </w:divBdr>
                  <w:divsChild>
                    <w:div w:id="858081727">
                      <w:marLeft w:val="0"/>
                      <w:marRight w:val="0"/>
                      <w:marTop w:val="0"/>
                      <w:marBottom w:val="0"/>
                      <w:divBdr>
                        <w:top w:val="none" w:sz="0" w:space="0" w:color="auto"/>
                        <w:left w:val="none" w:sz="0" w:space="0" w:color="auto"/>
                        <w:bottom w:val="none" w:sz="0" w:space="0" w:color="auto"/>
                        <w:right w:val="none" w:sz="0" w:space="0" w:color="auto"/>
                      </w:divBdr>
                    </w:div>
                  </w:divsChild>
                </w:div>
                <w:div w:id="1210143456">
                  <w:marLeft w:val="0"/>
                  <w:marRight w:val="0"/>
                  <w:marTop w:val="0"/>
                  <w:marBottom w:val="0"/>
                  <w:divBdr>
                    <w:top w:val="none" w:sz="0" w:space="0" w:color="auto"/>
                    <w:left w:val="none" w:sz="0" w:space="0" w:color="auto"/>
                    <w:bottom w:val="none" w:sz="0" w:space="0" w:color="auto"/>
                    <w:right w:val="none" w:sz="0" w:space="0" w:color="auto"/>
                  </w:divBdr>
                  <w:divsChild>
                    <w:div w:id="1513488392">
                      <w:marLeft w:val="0"/>
                      <w:marRight w:val="0"/>
                      <w:marTop w:val="0"/>
                      <w:marBottom w:val="0"/>
                      <w:divBdr>
                        <w:top w:val="none" w:sz="0" w:space="0" w:color="auto"/>
                        <w:left w:val="none" w:sz="0" w:space="0" w:color="auto"/>
                        <w:bottom w:val="none" w:sz="0" w:space="0" w:color="auto"/>
                        <w:right w:val="none" w:sz="0" w:space="0" w:color="auto"/>
                      </w:divBdr>
                    </w:div>
                  </w:divsChild>
                </w:div>
                <w:div w:id="1260455037">
                  <w:marLeft w:val="0"/>
                  <w:marRight w:val="0"/>
                  <w:marTop w:val="0"/>
                  <w:marBottom w:val="0"/>
                  <w:divBdr>
                    <w:top w:val="none" w:sz="0" w:space="0" w:color="auto"/>
                    <w:left w:val="none" w:sz="0" w:space="0" w:color="auto"/>
                    <w:bottom w:val="none" w:sz="0" w:space="0" w:color="auto"/>
                    <w:right w:val="none" w:sz="0" w:space="0" w:color="auto"/>
                  </w:divBdr>
                  <w:divsChild>
                    <w:div w:id="587277917">
                      <w:marLeft w:val="0"/>
                      <w:marRight w:val="0"/>
                      <w:marTop w:val="0"/>
                      <w:marBottom w:val="0"/>
                      <w:divBdr>
                        <w:top w:val="none" w:sz="0" w:space="0" w:color="auto"/>
                        <w:left w:val="none" w:sz="0" w:space="0" w:color="auto"/>
                        <w:bottom w:val="none" w:sz="0" w:space="0" w:color="auto"/>
                        <w:right w:val="none" w:sz="0" w:space="0" w:color="auto"/>
                      </w:divBdr>
                    </w:div>
                  </w:divsChild>
                </w:div>
                <w:div w:id="1268582722">
                  <w:marLeft w:val="0"/>
                  <w:marRight w:val="0"/>
                  <w:marTop w:val="0"/>
                  <w:marBottom w:val="0"/>
                  <w:divBdr>
                    <w:top w:val="none" w:sz="0" w:space="0" w:color="auto"/>
                    <w:left w:val="none" w:sz="0" w:space="0" w:color="auto"/>
                    <w:bottom w:val="none" w:sz="0" w:space="0" w:color="auto"/>
                    <w:right w:val="none" w:sz="0" w:space="0" w:color="auto"/>
                  </w:divBdr>
                  <w:divsChild>
                    <w:div w:id="1289512038">
                      <w:marLeft w:val="0"/>
                      <w:marRight w:val="0"/>
                      <w:marTop w:val="0"/>
                      <w:marBottom w:val="0"/>
                      <w:divBdr>
                        <w:top w:val="none" w:sz="0" w:space="0" w:color="auto"/>
                        <w:left w:val="none" w:sz="0" w:space="0" w:color="auto"/>
                        <w:bottom w:val="none" w:sz="0" w:space="0" w:color="auto"/>
                        <w:right w:val="none" w:sz="0" w:space="0" w:color="auto"/>
                      </w:divBdr>
                    </w:div>
                  </w:divsChild>
                </w:div>
                <w:div w:id="1423835869">
                  <w:marLeft w:val="0"/>
                  <w:marRight w:val="0"/>
                  <w:marTop w:val="0"/>
                  <w:marBottom w:val="0"/>
                  <w:divBdr>
                    <w:top w:val="none" w:sz="0" w:space="0" w:color="auto"/>
                    <w:left w:val="none" w:sz="0" w:space="0" w:color="auto"/>
                    <w:bottom w:val="none" w:sz="0" w:space="0" w:color="auto"/>
                    <w:right w:val="none" w:sz="0" w:space="0" w:color="auto"/>
                  </w:divBdr>
                  <w:divsChild>
                    <w:div w:id="205215959">
                      <w:marLeft w:val="0"/>
                      <w:marRight w:val="0"/>
                      <w:marTop w:val="0"/>
                      <w:marBottom w:val="0"/>
                      <w:divBdr>
                        <w:top w:val="none" w:sz="0" w:space="0" w:color="auto"/>
                        <w:left w:val="none" w:sz="0" w:space="0" w:color="auto"/>
                        <w:bottom w:val="none" w:sz="0" w:space="0" w:color="auto"/>
                        <w:right w:val="none" w:sz="0" w:space="0" w:color="auto"/>
                      </w:divBdr>
                    </w:div>
                  </w:divsChild>
                </w:div>
                <w:div w:id="1432437937">
                  <w:marLeft w:val="0"/>
                  <w:marRight w:val="0"/>
                  <w:marTop w:val="0"/>
                  <w:marBottom w:val="0"/>
                  <w:divBdr>
                    <w:top w:val="none" w:sz="0" w:space="0" w:color="auto"/>
                    <w:left w:val="none" w:sz="0" w:space="0" w:color="auto"/>
                    <w:bottom w:val="none" w:sz="0" w:space="0" w:color="auto"/>
                    <w:right w:val="none" w:sz="0" w:space="0" w:color="auto"/>
                  </w:divBdr>
                  <w:divsChild>
                    <w:div w:id="1286884286">
                      <w:marLeft w:val="0"/>
                      <w:marRight w:val="0"/>
                      <w:marTop w:val="0"/>
                      <w:marBottom w:val="0"/>
                      <w:divBdr>
                        <w:top w:val="none" w:sz="0" w:space="0" w:color="auto"/>
                        <w:left w:val="none" w:sz="0" w:space="0" w:color="auto"/>
                        <w:bottom w:val="none" w:sz="0" w:space="0" w:color="auto"/>
                        <w:right w:val="none" w:sz="0" w:space="0" w:color="auto"/>
                      </w:divBdr>
                    </w:div>
                  </w:divsChild>
                </w:div>
                <w:div w:id="1442871486">
                  <w:marLeft w:val="0"/>
                  <w:marRight w:val="0"/>
                  <w:marTop w:val="0"/>
                  <w:marBottom w:val="0"/>
                  <w:divBdr>
                    <w:top w:val="none" w:sz="0" w:space="0" w:color="auto"/>
                    <w:left w:val="none" w:sz="0" w:space="0" w:color="auto"/>
                    <w:bottom w:val="none" w:sz="0" w:space="0" w:color="auto"/>
                    <w:right w:val="none" w:sz="0" w:space="0" w:color="auto"/>
                  </w:divBdr>
                  <w:divsChild>
                    <w:div w:id="888494932">
                      <w:marLeft w:val="0"/>
                      <w:marRight w:val="0"/>
                      <w:marTop w:val="0"/>
                      <w:marBottom w:val="0"/>
                      <w:divBdr>
                        <w:top w:val="none" w:sz="0" w:space="0" w:color="auto"/>
                        <w:left w:val="none" w:sz="0" w:space="0" w:color="auto"/>
                        <w:bottom w:val="none" w:sz="0" w:space="0" w:color="auto"/>
                        <w:right w:val="none" w:sz="0" w:space="0" w:color="auto"/>
                      </w:divBdr>
                    </w:div>
                  </w:divsChild>
                </w:div>
                <w:div w:id="1464034329">
                  <w:marLeft w:val="0"/>
                  <w:marRight w:val="0"/>
                  <w:marTop w:val="0"/>
                  <w:marBottom w:val="0"/>
                  <w:divBdr>
                    <w:top w:val="none" w:sz="0" w:space="0" w:color="auto"/>
                    <w:left w:val="none" w:sz="0" w:space="0" w:color="auto"/>
                    <w:bottom w:val="none" w:sz="0" w:space="0" w:color="auto"/>
                    <w:right w:val="none" w:sz="0" w:space="0" w:color="auto"/>
                  </w:divBdr>
                  <w:divsChild>
                    <w:div w:id="1008368758">
                      <w:marLeft w:val="0"/>
                      <w:marRight w:val="0"/>
                      <w:marTop w:val="0"/>
                      <w:marBottom w:val="0"/>
                      <w:divBdr>
                        <w:top w:val="none" w:sz="0" w:space="0" w:color="auto"/>
                        <w:left w:val="none" w:sz="0" w:space="0" w:color="auto"/>
                        <w:bottom w:val="none" w:sz="0" w:space="0" w:color="auto"/>
                        <w:right w:val="none" w:sz="0" w:space="0" w:color="auto"/>
                      </w:divBdr>
                    </w:div>
                  </w:divsChild>
                </w:div>
                <w:div w:id="1501509026">
                  <w:marLeft w:val="0"/>
                  <w:marRight w:val="0"/>
                  <w:marTop w:val="0"/>
                  <w:marBottom w:val="0"/>
                  <w:divBdr>
                    <w:top w:val="none" w:sz="0" w:space="0" w:color="auto"/>
                    <w:left w:val="none" w:sz="0" w:space="0" w:color="auto"/>
                    <w:bottom w:val="none" w:sz="0" w:space="0" w:color="auto"/>
                    <w:right w:val="none" w:sz="0" w:space="0" w:color="auto"/>
                  </w:divBdr>
                  <w:divsChild>
                    <w:div w:id="1885747243">
                      <w:marLeft w:val="0"/>
                      <w:marRight w:val="0"/>
                      <w:marTop w:val="0"/>
                      <w:marBottom w:val="0"/>
                      <w:divBdr>
                        <w:top w:val="none" w:sz="0" w:space="0" w:color="auto"/>
                        <w:left w:val="none" w:sz="0" w:space="0" w:color="auto"/>
                        <w:bottom w:val="none" w:sz="0" w:space="0" w:color="auto"/>
                        <w:right w:val="none" w:sz="0" w:space="0" w:color="auto"/>
                      </w:divBdr>
                    </w:div>
                  </w:divsChild>
                </w:div>
                <w:div w:id="1513834583">
                  <w:marLeft w:val="0"/>
                  <w:marRight w:val="0"/>
                  <w:marTop w:val="0"/>
                  <w:marBottom w:val="0"/>
                  <w:divBdr>
                    <w:top w:val="none" w:sz="0" w:space="0" w:color="auto"/>
                    <w:left w:val="none" w:sz="0" w:space="0" w:color="auto"/>
                    <w:bottom w:val="none" w:sz="0" w:space="0" w:color="auto"/>
                    <w:right w:val="none" w:sz="0" w:space="0" w:color="auto"/>
                  </w:divBdr>
                  <w:divsChild>
                    <w:div w:id="1060325603">
                      <w:marLeft w:val="0"/>
                      <w:marRight w:val="0"/>
                      <w:marTop w:val="0"/>
                      <w:marBottom w:val="0"/>
                      <w:divBdr>
                        <w:top w:val="none" w:sz="0" w:space="0" w:color="auto"/>
                        <w:left w:val="none" w:sz="0" w:space="0" w:color="auto"/>
                        <w:bottom w:val="none" w:sz="0" w:space="0" w:color="auto"/>
                        <w:right w:val="none" w:sz="0" w:space="0" w:color="auto"/>
                      </w:divBdr>
                    </w:div>
                  </w:divsChild>
                </w:div>
                <w:div w:id="1661694702">
                  <w:marLeft w:val="0"/>
                  <w:marRight w:val="0"/>
                  <w:marTop w:val="0"/>
                  <w:marBottom w:val="0"/>
                  <w:divBdr>
                    <w:top w:val="none" w:sz="0" w:space="0" w:color="auto"/>
                    <w:left w:val="none" w:sz="0" w:space="0" w:color="auto"/>
                    <w:bottom w:val="none" w:sz="0" w:space="0" w:color="auto"/>
                    <w:right w:val="none" w:sz="0" w:space="0" w:color="auto"/>
                  </w:divBdr>
                  <w:divsChild>
                    <w:div w:id="863133839">
                      <w:marLeft w:val="0"/>
                      <w:marRight w:val="0"/>
                      <w:marTop w:val="0"/>
                      <w:marBottom w:val="0"/>
                      <w:divBdr>
                        <w:top w:val="none" w:sz="0" w:space="0" w:color="auto"/>
                        <w:left w:val="none" w:sz="0" w:space="0" w:color="auto"/>
                        <w:bottom w:val="none" w:sz="0" w:space="0" w:color="auto"/>
                        <w:right w:val="none" w:sz="0" w:space="0" w:color="auto"/>
                      </w:divBdr>
                    </w:div>
                  </w:divsChild>
                </w:div>
                <w:div w:id="1673296542">
                  <w:marLeft w:val="0"/>
                  <w:marRight w:val="0"/>
                  <w:marTop w:val="0"/>
                  <w:marBottom w:val="0"/>
                  <w:divBdr>
                    <w:top w:val="none" w:sz="0" w:space="0" w:color="auto"/>
                    <w:left w:val="none" w:sz="0" w:space="0" w:color="auto"/>
                    <w:bottom w:val="none" w:sz="0" w:space="0" w:color="auto"/>
                    <w:right w:val="none" w:sz="0" w:space="0" w:color="auto"/>
                  </w:divBdr>
                  <w:divsChild>
                    <w:div w:id="1111701063">
                      <w:marLeft w:val="0"/>
                      <w:marRight w:val="0"/>
                      <w:marTop w:val="0"/>
                      <w:marBottom w:val="0"/>
                      <w:divBdr>
                        <w:top w:val="none" w:sz="0" w:space="0" w:color="auto"/>
                        <w:left w:val="none" w:sz="0" w:space="0" w:color="auto"/>
                        <w:bottom w:val="none" w:sz="0" w:space="0" w:color="auto"/>
                        <w:right w:val="none" w:sz="0" w:space="0" w:color="auto"/>
                      </w:divBdr>
                    </w:div>
                  </w:divsChild>
                </w:div>
                <w:div w:id="1690523655">
                  <w:marLeft w:val="0"/>
                  <w:marRight w:val="0"/>
                  <w:marTop w:val="0"/>
                  <w:marBottom w:val="0"/>
                  <w:divBdr>
                    <w:top w:val="none" w:sz="0" w:space="0" w:color="auto"/>
                    <w:left w:val="none" w:sz="0" w:space="0" w:color="auto"/>
                    <w:bottom w:val="none" w:sz="0" w:space="0" w:color="auto"/>
                    <w:right w:val="none" w:sz="0" w:space="0" w:color="auto"/>
                  </w:divBdr>
                  <w:divsChild>
                    <w:div w:id="1140610163">
                      <w:marLeft w:val="0"/>
                      <w:marRight w:val="0"/>
                      <w:marTop w:val="0"/>
                      <w:marBottom w:val="0"/>
                      <w:divBdr>
                        <w:top w:val="none" w:sz="0" w:space="0" w:color="auto"/>
                        <w:left w:val="none" w:sz="0" w:space="0" w:color="auto"/>
                        <w:bottom w:val="none" w:sz="0" w:space="0" w:color="auto"/>
                        <w:right w:val="none" w:sz="0" w:space="0" w:color="auto"/>
                      </w:divBdr>
                    </w:div>
                  </w:divsChild>
                </w:div>
                <w:div w:id="1726024504">
                  <w:marLeft w:val="0"/>
                  <w:marRight w:val="0"/>
                  <w:marTop w:val="0"/>
                  <w:marBottom w:val="0"/>
                  <w:divBdr>
                    <w:top w:val="none" w:sz="0" w:space="0" w:color="auto"/>
                    <w:left w:val="none" w:sz="0" w:space="0" w:color="auto"/>
                    <w:bottom w:val="none" w:sz="0" w:space="0" w:color="auto"/>
                    <w:right w:val="none" w:sz="0" w:space="0" w:color="auto"/>
                  </w:divBdr>
                  <w:divsChild>
                    <w:div w:id="1885482947">
                      <w:marLeft w:val="0"/>
                      <w:marRight w:val="0"/>
                      <w:marTop w:val="0"/>
                      <w:marBottom w:val="0"/>
                      <w:divBdr>
                        <w:top w:val="none" w:sz="0" w:space="0" w:color="auto"/>
                        <w:left w:val="none" w:sz="0" w:space="0" w:color="auto"/>
                        <w:bottom w:val="none" w:sz="0" w:space="0" w:color="auto"/>
                        <w:right w:val="none" w:sz="0" w:space="0" w:color="auto"/>
                      </w:divBdr>
                    </w:div>
                  </w:divsChild>
                </w:div>
                <w:div w:id="1741126774">
                  <w:marLeft w:val="0"/>
                  <w:marRight w:val="0"/>
                  <w:marTop w:val="0"/>
                  <w:marBottom w:val="0"/>
                  <w:divBdr>
                    <w:top w:val="none" w:sz="0" w:space="0" w:color="auto"/>
                    <w:left w:val="none" w:sz="0" w:space="0" w:color="auto"/>
                    <w:bottom w:val="none" w:sz="0" w:space="0" w:color="auto"/>
                    <w:right w:val="none" w:sz="0" w:space="0" w:color="auto"/>
                  </w:divBdr>
                  <w:divsChild>
                    <w:div w:id="1657146121">
                      <w:marLeft w:val="0"/>
                      <w:marRight w:val="0"/>
                      <w:marTop w:val="0"/>
                      <w:marBottom w:val="0"/>
                      <w:divBdr>
                        <w:top w:val="none" w:sz="0" w:space="0" w:color="auto"/>
                        <w:left w:val="none" w:sz="0" w:space="0" w:color="auto"/>
                        <w:bottom w:val="none" w:sz="0" w:space="0" w:color="auto"/>
                        <w:right w:val="none" w:sz="0" w:space="0" w:color="auto"/>
                      </w:divBdr>
                    </w:div>
                  </w:divsChild>
                </w:div>
                <w:div w:id="1841578060">
                  <w:marLeft w:val="0"/>
                  <w:marRight w:val="0"/>
                  <w:marTop w:val="0"/>
                  <w:marBottom w:val="0"/>
                  <w:divBdr>
                    <w:top w:val="none" w:sz="0" w:space="0" w:color="auto"/>
                    <w:left w:val="none" w:sz="0" w:space="0" w:color="auto"/>
                    <w:bottom w:val="none" w:sz="0" w:space="0" w:color="auto"/>
                    <w:right w:val="none" w:sz="0" w:space="0" w:color="auto"/>
                  </w:divBdr>
                  <w:divsChild>
                    <w:div w:id="1531332082">
                      <w:marLeft w:val="0"/>
                      <w:marRight w:val="0"/>
                      <w:marTop w:val="0"/>
                      <w:marBottom w:val="0"/>
                      <w:divBdr>
                        <w:top w:val="none" w:sz="0" w:space="0" w:color="auto"/>
                        <w:left w:val="none" w:sz="0" w:space="0" w:color="auto"/>
                        <w:bottom w:val="none" w:sz="0" w:space="0" w:color="auto"/>
                        <w:right w:val="none" w:sz="0" w:space="0" w:color="auto"/>
                      </w:divBdr>
                    </w:div>
                  </w:divsChild>
                </w:div>
                <w:div w:id="1910800123">
                  <w:marLeft w:val="0"/>
                  <w:marRight w:val="0"/>
                  <w:marTop w:val="0"/>
                  <w:marBottom w:val="0"/>
                  <w:divBdr>
                    <w:top w:val="none" w:sz="0" w:space="0" w:color="auto"/>
                    <w:left w:val="none" w:sz="0" w:space="0" w:color="auto"/>
                    <w:bottom w:val="none" w:sz="0" w:space="0" w:color="auto"/>
                    <w:right w:val="none" w:sz="0" w:space="0" w:color="auto"/>
                  </w:divBdr>
                  <w:divsChild>
                    <w:div w:id="944002794">
                      <w:marLeft w:val="0"/>
                      <w:marRight w:val="0"/>
                      <w:marTop w:val="0"/>
                      <w:marBottom w:val="0"/>
                      <w:divBdr>
                        <w:top w:val="none" w:sz="0" w:space="0" w:color="auto"/>
                        <w:left w:val="none" w:sz="0" w:space="0" w:color="auto"/>
                        <w:bottom w:val="none" w:sz="0" w:space="0" w:color="auto"/>
                        <w:right w:val="none" w:sz="0" w:space="0" w:color="auto"/>
                      </w:divBdr>
                    </w:div>
                  </w:divsChild>
                </w:div>
                <w:div w:id="1921063382">
                  <w:marLeft w:val="0"/>
                  <w:marRight w:val="0"/>
                  <w:marTop w:val="0"/>
                  <w:marBottom w:val="0"/>
                  <w:divBdr>
                    <w:top w:val="none" w:sz="0" w:space="0" w:color="auto"/>
                    <w:left w:val="none" w:sz="0" w:space="0" w:color="auto"/>
                    <w:bottom w:val="none" w:sz="0" w:space="0" w:color="auto"/>
                    <w:right w:val="none" w:sz="0" w:space="0" w:color="auto"/>
                  </w:divBdr>
                  <w:divsChild>
                    <w:div w:id="650670508">
                      <w:marLeft w:val="0"/>
                      <w:marRight w:val="0"/>
                      <w:marTop w:val="0"/>
                      <w:marBottom w:val="0"/>
                      <w:divBdr>
                        <w:top w:val="none" w:sz="0" w:space="0" w:color="auto"/>
                        <w:left w:val="none" w:sz="0" w:space="0" w:color="auto"/>
                        <w:bottom w:val="none" w:sz="0" w:space="0" w:color="auto"/>
                        <w:right w:val="none" w:sz="0" w:space="0" w:color="auto"/>
                      </w:divBdr>
                    </w:div>
                  </w:divsChild>
                </w:div>
                <w:div w:id="2040886176">
                  <w:marLeft w:val="0"/>
                  <w:marRight w:val="0"/>
                  <w:marTop w:val="0"/>
                  <w:marBottom w:val="0"/>
                  <w:divBdr>
                    <w:top w:val="none" w:sz="0" w:space="0" w:color="auto"/>
                    <w:left w:val="none" w:sz="0" w:space="0" w:color="auto"/>
                    <w:bottom w:val="none" w:sz="0" w:space="0" w:color="auto"/>
                    <w:right w:val="none" w:sz="0" w:space="0" w:color="auto"/>
                  </w:divBdr>
                  <w:divsChild>
                    <w:div w:id="206920844">
                      <w:marLeft w:val="0"/>
                      <w:marRight w:val="0"/>
                      <w:marTop w:val="0"/>
                      <w:marBottom w:val="0"/>
                      <w:divBdr>
                        <w:top w:val="none" w:sz="0" w:space="0" w:color="auto"/>
                        <w:left w:val="none" w:sz="0" w:space="0" w:color="auto"/>
                        <w:bottom w:val="none" w:sz="0" w:space="0" w:color="auto"/>
                        <w:right w:val="none" w:sz="0" w:space="0" w:color="auto"/>
                      </w:divBdr>
                    </w:div>
                  </w:divsChild>
                </w:div>
                <w:div w:id="2065369454">
                  <w:marLeft w:val="0"/>
                  <w:marRight w:val="0"/>
                  <w:marTop w:val="0"/>
                  <w:marBottom w:val="0"/>
                  <w:divBdr>
                    <w:top w:val="none" w:sz="0" w:space="0" w:color="auto"/>
                    <w:left w:val="none" w:sz="0" w:space="0" w:color="auto"/>
                    <w:bottom w:val="none" w:sz="0" w:space="0" w:color="auto"/>
                    <w:right w:val="none" w:sz="0" w:space="0" w:color="auto"/>
                  </w:divBdr>
                  <w:divsChild>
                    <w:div w:id="168462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914893">
          <w:marLeft w:val="0"/>
          <w:marRight w:val="0"/>
          <w:marTop w:val="0"/>
          <w:marBottom w:val="0"/>
          <w:divBdr>
            <w:top w:val="none" w:sz="0" w:space="0" w:color="auto"/>
            <w:left w:val="none" w:sz="0" w:space="0" w:color="auto"/>
            <w:bottom w:val="none" w:sz="0" w:space="0" w:color="auto"/>
            <w:right w:val="none" w:sz="0" w:space="0" w:color="auto"/>
          </w:divBdr>
        </w:div>
      </w:divsChild>
    </w:div>
    <w:div w:id="959604227">
      <w:bodyDiv w:val="1"/>
      <w:marLeft w:val="0"/>
      <w:marRight w:val="0"/>
      <w:marTop w:val="0"/>
      <w:marBottom w:val="0"/>
      <w:divBdr>
        <w:top w:val="none" w:sz="0" w:space="0" w:color="auto"/>
        <w:left w:val="none" w:sz="0" w:space="0" w:color="auto"/>
        <w:bottom w:val="none" w:sz="0" w:space="0" w:color="auto"/>
        <w:right w:val="none" w:sz="0" w:space="0" w:color="auto"/>
      </w:divBdr>
      <w:divsChild>
        <w:div w:id="252324252">
          <w:marLeft w:val="0"/>
          <w:marRight w:val="0"/>
          <w:marTop w:val="0"/>
          <w:marBottom w:val="0"/>
          <w:divBdr>
            <w:top w:val="single" w:sz="2" w:space="0" w:color="E3E3E3"/>
            <w:left w:val="single" w:sz="2" w:space="0" w:color="E3E3E3"/>
            <w:bottom w:val="single" w:sz="2" w:space="0" w:color="E3E3E3"/>
            <w:right w:val="single" w:sz="2" w:space="0" w:color="E3E3E3"/>
          </w:divBdr>
          <w:divsChild>
            <w:div w:id="1075474243">
              <w:marLeft w:val="0"/>
              <w:marRight w:val="0"/>
              <w:marTop w:val="100"/>
              <w:marBottom w:val="100"/>
              <w:divBdr>
                <w:top w:val="single" w:sz="2" w:space="0" w:color="E3E3E3"/>
                <w:left w:val="single" w:sz="2" w:space="0" w:color="E3E3E3"/>
                <w:bottom w:val="single" w:sz="2" w:space="0" w:color="E3E3E3"/>
                <w:right w:val="single" w:sz="2" w:space="0" w:color="E3E3E3"/>
              </w:divBdr>
              <w:divsChild>
                <w:div w:id="913245880">
                  <w:marLeft w:val="0"/>
                  <w:marRight w:val="0"/>
                  <w:marTop w:val="0"/>
                  <w:marBottom w:val="0"/>
                  <w:divBdr>
                    <w:top w:val="single" w:sz="2" w:space="0" w:color="E3E3E3"/>
                    <w:left w:val="single" w:sz="2" w:space="0" w:color="E3E3E3"/>
                    <w:bottom w:val="single" w:sz="2" w:space="0" w:color="E3E3E3"/>
                    <w:right w:val="single" w:sz="2" w:space="0" w:color="E3E3E3"/>
                  </w:divBdr>
                  <w:divsChild>
                    <w:div w:id="1318876069">
                      <w:marLeft w:val="0"/>
                      <w:marRight w:val="0"/>
                      <w:marTop w:val="0"/>
                      <w:marBottom w:val="0"/>
                      <w:divBdr>
                        <w:top w:val="single" w:sz="2" w:space="0" w:color="E3E3E3"/>
                        <w:left w:val="single" w:sz="2" w:space="0" w:color="E3E3E3"/>
                        <w:bottom w:val="single" w:sz="2" w:space="0" w:color="E3E3E3"/>
                        <w:right w:val="single" w:sz="2" w:space="0" w:color="E3E3E3"/>
                      </w:divBdr>
                      <w:divsChild>
                        <w:div w:id="1520968385">
                          <w:marLeft w:val="0"/>
                          <w:marRight w:val="0"/>
                          <w:marTop w:val="0"/>
                          <w:marBottom w:val="0"/>
                          <w:divBdr>
                            <w:top w:val="single" w:sz="2" w:space="0" w:color="E3E3E3"/>
                            <w:left w:val="single" w:sz="2" w:space="0" w:color="E3E3E3"/>
                            <w:bottom w:val="single" w:sz="2" w:space="0" w:color="E3E3E3"/>
                            <w:right w:val="single" w:sz="2" w:space="0" w:color="E3E3E3"/>
                          </w:divBdr>
                          <w:divsChild>
                            <w:div w:id="1692416156">
                              <w:marLeft w:val="0"/>
                              <w:marRight w:val="0"/>
                              <w:marTop w:val="0"/>
                              <w:marBottom w:val="0"/>
                              <w:divBdr>
                                <w:top w:val="single" w:sz="2" w:space="0" w:color="E3E3E3"/>
                                <w:left w:val="single" w:sz="2" w:space="0" w:color="E3E3E3"/>
                                <w:bottom w:val="single" w:sz="2" w:space="0" w:color="E3E3E3"/>
                                <w:right w:val="single" w:sz="2" w:space="0" w:color="E3E3E3"/>
                              </w:divBdr>
                              <w:divsChild>
                                <w:div w:id="1387290486">
                                  <w:marLeft w:val="0"/>
                                  <w:marRight w:val="0"/>
                                  <w:marTop w:val="0"/>
                                  <w:marBottom w:val="0"/>
                                  <w:divBdr>
                                    <w:top w:val="single" w:sz="2" w:space="0" w:color="E3E3E3"/>
                                    <w:left w:val="single" w:sz="2" w:space="0" w:color="E3E3E3"/>
                                    <w:bottom w:val="single" w:sz="2" w:space="0" w:color="E3E3E3"/>
                                    <w:right w:val="single" w:sz="2" w:space="0" w:color="E3E3E3"/>
                                  </w:divBdr>
                                  <w:divsChild>
                                    <w:div w:id="10893464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44404128">
          <w:marLeft w:val="0"/>
          <w:marRight w:val="0"/>
          <w:marTop w:val="0"/>
          <w:marBottom w:val="0"/>
          <w:divBdr>
            <w:top w:val="single" w:sz="2" w:space="0" w:color="E3E3E3"/>
            <w:left w:val="single" w:sz="2" w:space="0" w:color="E3E3E3"/>
            <w:bottom w:val="single" w:sz="2" w:space="0" w:color="E3E3E3"/>
            <w:right w:val="single" w:sz="2" w:space="0" w:color="E3E3E3"/>
          </w:divBdr>
          <w:divsChild>
            <w:div w:id="1933902176">
              <w:marLeft w:val="0"/>
              <w:marRight w:val="0"/>
              <w:marTop w:val="100"/>
              <w:marBottom w:val="100"/>
              <w:divBdr>
                <w:top w:val="single" w:sz="2" w:space="0" w:color="E3E3E3"/>
                <w:left w:val="single" w:sz="2" w:space="0" w:color="E3E3E3"/>
                <w:bottom w:val="single" w:sz="2" w:space="0" w:color="E3E3E3"/>
                <w:right w:val="single" w:sz="2" w:space="0" w:color="E3E3E3"/>
              </w:divBdr>
              <w:divsChild>
                <w:div w:id="1168055801">
                  <w:marLeft w:val="0"/>
                  <w:marRight w:val="0"/>
                  <w:marTop w:val="0"/>
                  <w:marBottom w:val="0"/>
                  <w:divBdr>
                    <w:top w:val="single" w:sz="2" w:space="0" w:color="E3E3E3"/>
                    <w:left w:val="single" w:sz="2" w:space="0" w:color="E3E3E3"/>
                    <w:bottom w:val="single" w:sz="2" w:space="0" w:color="E3E3E3"/>
                    <w:right w:val="single" w:sz="2" w:space="0" w:color="E3E3E3"/>
                  </w:divBdr>
                  <w:divsChild>
                    <w:div w:id="568544009">
                      <w:marLeft w:val="0"/>
                      <w:marRight w:val="0"/>
                      <w:marTop w:val="0"/>
                      <w:marBottom w:val="0"/>
                      <w:divBdr>
                        <w:top w:val="single" w:sz="2" w:space="0" w:color="E3E3E3"/>
                        <w:left w:val="single" w:sz="2" w:space="0" w:color="E3E3E3"/>
                        <w:bottom w:val="single" w:sz="2" w:space="0" w:color="E3E3E3"/>
                        <w:right w:val="single" w:sz="2" w:space="0" w:color="E3E3E3"/>
                      </w:divBdr>
                      <w:divsChild>
                        <w:div w:id="1887374941">
                          <w:marLeft w:val="0"/>
                          <w:marRight w:val="0"/>
                          <w:marTop w:val="0"/>
                          <w:marBottom w:val="0"/>
                          <w:divBdr>
                            <w:top w:val="single" w:sz="2" w:space="0" w:color="E3E3E3"/>
                            <w:left w:val="single" w:sz="2" w:space="0" w:color="E3E3E3"/>
                            <w:bottom w:val="single" w:sz="2" w:space="0" w:color="E3E3E3"/>
                            <w:right w:val="single" w:sz="2" w:space="0" w:color="E3E3E3"/>
                          </w:divBdr>
                          <w:divsChild>
                            <w:div w:id="571047094">
                              <w:marLeft w:val="0"/>
                              <w:marRight w:val="0"/>
                              <w:marTop w:val="0"/>
                              <w:marBottom w:val="0"/>
                              <w:divBdr>
                                <w:top w:val="single" w:sz="2" w:space="0" w:color="E3E3E3"/>
                                <w:left w:val="single" w:sz="2" w:space="0" w:color="E3E3E3"/>
                                <w:bottom w:val="single" w:sz="2" w:space="0" w:color="E3E3E3"/>
                                <w:right w:val="single" w:sz="2" w:space="0" w:color="E3E3E3"/>
                              </w:divBdr>
                              <w:divsChild>
                                <w:div w:id="12434461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65431149">
      <w:bodyDiv w:val="1"/>
      <w:marLeft w:val="0"/>
      <w:marRight w:val="0"/>
      <w:marTop w:val="0"/>
      <w:marBottom w:val="0"/>
      <w:divBdr>
        <w:top w:val="none" w:sz="0" w:space="0" w:color="auto"/>
        <w:left w:val="none" w:sz="0" w:space="0" w:color="auto"/>
        <w:bottom w:val="none" w:sz="0" w:space="0" w:color="auto"/>
        <w:right w:val="none" w:sz="0" w:space="0" w:color="auto"/>
      </w:divBdr>
    </w:div>
    <w:div w:id="972060446">
      <w:bodyDiv w:val="1"/>
      <w:marLeft w:val="0"/>
      <w:marRight w:val="0"/>
      <w:marTop w:val="0"/>
      <w:marBottom w:val="0"/>
      <w:divBdr>
        <w:top w:val="none" w:sz="0" w:space="0" w:color="auto"/>
        <w:left w:val="none" w:sz="0" w:space="0" w:color="auto"/>
        <w:bottom w:val="none" w:sz="0" w:space="0" w:color="auto"/>
        <w:right w:val="none" w:sz="0" w:space="0" w:color="auto"/>
      </w:divBdr>
    </w:div>
    <w:div w:id="1018047706">
      <w:bodyDiv w:val="1"/>
      <w:marLeft w:val="0"/>
      <w:marRight w:val="0"/>
      <w:marTop w:val="0"/>
      <w:marBottom w:val="0"/>
      <w:divBdr>
        <w:top w:val="none" w:sz="0" w:space="0" w:color="auto"/>
        <w:left w:val="none" w:sz="0" w:space="0" w:color="auto"/>
        <w:bottom w:val="none" w:sz="0" w:space="0" w:color="auto"/>
        <w:right w:val="none" w:sz="0" w:space="0" w:color="auto"/>
      </w:divBdr>
    </w:div>
    <w:div w:id="1025714734">
      <w:bodyDiv w:val="1"/>
      <w:marLeft w:val="0"/>
      <w:marRight w:val="0"/>
      <w:marTop w:val="0"/>
      <w:marBottom w:val="0"/>
      <w:divBdr>
        <w:top w:val="none" w:sz="0" w:space="0" w:color="auto"/>
        <w:left w:val="none" w:sz="0" w:space="0" w:color="auto"/>
        <w:bottom w:val="none" w:sz="0" w:space="0" w:color="auto"/>
        <w:right w:val="none" w:sz="0" w:space="0" w:color="auto"/>
      </w:divBdr>
      <w:divsChild>
        <w:div w:id="608706993">
          <w:marLeft w:val="547"/>
          <w:marRight w:val="158"/>
          <w:marTop w:val="0"/>
          <w:marBottom w:val="0"/>
          <w:divBdr>
            <w:top w:val="none" w:sz="0" w:space="0" w:color="auto"/>
            <w:left w:val="none" w:sz="0" w:space="0" w:color="auto"/>
            <w:bottom w:val="none" w:sz="0" w:space="0" w:color="auto"/>
            <w:right w:val="none" w:sz="0" w:space="0" w:color="auto"/>
          </w:divBdr>
        </w:div>
        <w:div w:id="675309681">
          <w:marLeft w:val="547"/>
          <w:marRight w:val="158"/>
          <w:marTop w:val="0"/>
          <w:marBottom w:val="0"/>
          <w:divBdr>
            <w:top w:val="none" w:sz="0" w:space="0" w:color="auto"/>
            <w:left w:val="none" w:sz="0" w:space="0" w:color="auto"/>
            <w:bottom w:val="none" w:sz="0" w:space="0" w:color="auto"/>
            <w:right w:val="none" w:sz="0" w:space="0" w:color="auto"/>
          </w:divBdr>
        </w:div>
        <w:div w:id="1505363314">
          <w:marLeft w:val="547"/>
          <w:marRight w:val="158"/>
          <w:marTop w:val="0"/>
          <w:marBottom w:val="0"/>
          <w:divBdr>
            <w:top w:val="none" w:sz="0" w:space="0" w:color="auto"/>
            <w:left w:val="none" w:sz="0" w:space="0" w:color="auto"/>
            <w:bottom w:val="none" w:sz="0" w:space="0" w:color="auto"/>
            <w:right w:val="none" w:sz="0" w:space="0" w:color="auto"/>
          </w:divBdr>
        </w:div>
        <w:div w:id="1555115917">
          <w:marLeft w:val="547"/>
          <w:marRight w:val="158"/>
          <w:marTop w:val="0"/>
          <w:marBottom w:val="0"/>
          <w:divBdr>
            <w:top w:val="none" w:sz="0" w:space="0" w:color="auto"/>
            <w:left w:val="none" w:sz="0" w:space="0" w:color="auto"/>
            <w:bottom w:val="none" w:sz="0" w:space="0" w:color="auto"/>
            <w:right w:val="none" w:sz="0" w:space="0" w:color="auto"/>
          </w:divBdr>
        </w:div>
      </w:divsChild>
    </w:div>
    <w:div w:id="1167355958">
      <w:bodyDiv w:val="1"/>
      <w:marLeft w:val="0"/>
      <w:marRight w:val="0"/>
      <w:marTop w:val="0"/>
      <w:marBottom w:val="0"/>
      <w:divBdr>
        <w:top w:val="none" w:sz="0" w:space="0" w:color="auto"/>
        <w:left w:val="none" w:sz="0" w:space="0" w:color="auto"/>
        <w:bottom w:val="none" w:sz="0" w:space="0" w:color="auto"/>
        <w:right w:val="none" w:sz="0" w:space="0" w:color="auto"/>
      </w:divBdr>
    </w:div>
    <w:div w:id="1344237449">
      <w:bodyDiv w:val="1"/>
      <w:marLeft w:val="0"/>
      <w:marRight w:val="0"/>
      <w:marTop w:val="0"/>
      <w:marBottom w:val="0"/>
      <w:divBdr>
        <w:top w:val="none" w:sz="0" w:space="0" w:color="auto"/>
        <w:left w:val="none" w:sz="0" w:space="0" w:color="auto"/>
        <w:bottom w:val="none" w:sz="0" w:space="0" w:color="auto"/>
        <w:right w:val="none" w:sz="0" w:space="0" w:color="auto"/>
      </w:divBdr>
    </w:div>
    <w:div w:id="1467579909">
      <w:bodyDiv w:val="1"/>
      <w:marLeft w:val="0"/>
      <w:marRight w:val="0"/>
      <w:marTop w:val="0"/>
      <w:marBottom w:val="0"/>
      <w:divBdr>
        <w:top w:val="none" w:sz="0" w:space="0" w:color="auto"/>
        <w:left w:val="none" w:sz="0" w:space="0" w:color="auto"/>
        <w:bottom w:val="none" w:sz="0" w:space="0" w:color="auto"/>
        <w:right w:val="none" w:sz="0" w:space="0" w:color="auto"/>
      </w:divBdr>
      <w:divsChild>
        <w:div w:id="181749934">
          <w:marLeft w:val="547"/>
          <w:marRight w:val="158"/>
          <w:marTop w:val="116"/>
          <w:marBottom w:val="0"/>
          <w:divBdr>
            <w:top w:val="none" w:sz="0" w:space="0" w:color="auto"/>
            <w:left w:val="none" w:sz="0" w:space="0" w:color="auto"/>
            <w:bottom w:val="none" w:sz="0" w:space="0" w:color="auto"/>
            <w:right w:val="none" w:sz="0" w:space="0" w:color="auto"/>
          </w:divBdr>
        </w:div>
      </w:divsChild>
    </w:div>
    <w:div w:id="1495950564">
      <w:bodyDiv w:val="1"/>
      <w:marLeft w:val="0"/>
      <w:marRight w:val="0"/>
      <w:marTop w:val="0"/>
      <w:marBottom w:val="0"/>
      <w:divBdr>
        <w:top w:val="none" w:sz="0" w:space="0" w:color="auto"/>
        <w:left w:val="none" w:sz="0" w:space="0" w:color="auto"/>
        <w:bottom w:val="none" w:sz="0" w:space="0" w:color="auto"/>
        <w:right w:val="none" w:sz="0" w:space="0" w:color="auto"/>
      </w:divBdr>
      <w:divsChild>
        <w:div w:id="43648892">
          <w:marLeft w:val="0"/>
          <w:marRight w:val="0"/>
          <w:marTop w:val="0"/>
          <w:marBottom w:val="0"/>
          <w:divBdr>
            <w:top w:val="none" w:sz="0" w:space="0" w:color="auto"/>
            <w:left w:val="none" w:sz="0" w:space="0" w:color="auto"/>
            <w:bottom w:val="none" w:sz="0" w:space="0" w:color="auto"/>
            <w:right w:val="none" w:sz="0" w:space="0" w:color="auto"/>
          </w:divBdr>
          <w:divsChild>
            <w:div w:id="246813357">
              <w:marLeft w:val="0"/>
              <w:marRight w:val="0"/>
              <w:marTop w:val="0"/>
              <w:marBottom w:val="0"/>
              <w:divBdr>
                <w:top w:val="none" w:sz="0" w:space="0" w:color="auto"/>
                <w:left w:val="none" w:sz="0" w:space="0" w:color="auto"/>
                <w:bottom w:val="none" w:sz="0" w:space="0" w:color="auto"/>
                <w:right w:val="none" w:sz="0" w:space="0" w:color="auto"/>
              </w:divBdr>
            </w:div>
            <w:div w:id="2027946981">
              <w:marLeft w:val="0"/>
              <w:marRight w:val="0"/>
              <w:marTop w:val="0"/>
              <w:marBottom w:val="0"/>
              <w:divBdr>
                <w:top w:val="none" w:sz="0" w:space="0" w:color="auto"/>
                <w:left w:val="none" w:sz="0" w:space="0" w:color="auto"/>
                <w:bottom w:val="none" w:sz="0" w:space="0" w:color="auto"/>
                <w:right w:val="none" w:sz="0" w:space="0" w:color="auto"/>
              </w:divBdr>
            </w:div>
          </w:divsChild>
        </w:div>
        <w:div w:id="136149860">
          <w:marLeft w:val="0"/>
          <w:marRight w:val="0"/>
          <w:marTop w:val="0"/>
          <w:marBottom w:val="0"/>
          <w:divBdr>
            <w:top w:val="none" w:sz="0" w:space="0" w:color="auto"/>
            <w:left w:val="none" w:sz="0" w:space="0" w:color="auto"/>
            <w:bottom w:val="none" w:sz="0" w:space="0" w:color="auto"/>
            <w:right w:val="none" w:sz="0" w:space="0" w:color="auto"/>
          </w:divBdr>
          <w:divsChild>
            <w:div w:id="1762484601">
              <w:marLeft w:val="0"/>
              <w:marRight w:val="0"/>
              <w:marTop w:val="0"/>
              <w:marBottom w:val="0"/>
              <w:divBdr>
                <w:top w:val="none" w:sz="0" w:space="0" w:color="auto"/>
                <w:left w:val="none" w:sz="0" w:space="0" w:color="auto"/>
                <w:bottom w:val="none" w:sz="0" w:space="0" w:color="auto"/>
                <w:right w:val="none" w:sz="0" w:space="0" w:color="auto"/>
              </w:divBdr>
            </w:div>
          </w:divsChild>
        </w:div>
        <w:div w:id="141973231">
          <w:marLeft w:val="0"/>
          <w:marRight w:val="0"/>
          <w:marTop w:val="0"/>
          <w:marBottom w:val="0"/>
          <w:divBdr>
            <w:top w:val="none" w:sz="0" w:space="0" w:color="auto"/>
            <w:left w:val="none" w:sz="0" w:space="0" w:color="auto"/>
            <w:bottom w:val="none" w:sz="0" w:space="0" w:color="auto"/>
            <w:right w:val="none" w:sz="0" w:space="0" w:color="auto"/>
          </w:divBdr>
          <w:divsChild>
            <w:div w:id="1727684468">
              <w:marLeft w:val="0"/>
              <w:marRight w:val="0"/>
              <w:marTop w:val="0"/>
              <w:marBottom w:val="0"/>
              <w:divBdr>
                <w:top w:val="none" w:sz="0" w:space="0" w:color="auto"/>
                <w:left w:val="none" w:sz="0" w:space="0" w:color="auto"/>
                <w:bottom w:val="none" w:sz="0" w:space="0" w:color="auto"/>
                <w:right w:val="none" w:sz="0" w:space="0" w:color="auto"/>
              </w:divBdr>
            </w:div>
          </w:divsChild>
        </w:div>
        <w:div w:id="174270098">
          <w:marLeft w:val="0"/>
          <w:marRight w:val="0"/>
          <w:marTop w:val="0"/>
          <w:marBottom w:val="0"/>
          <w:divBdr>
            <w:top w:val="none" w:sz="0" w:space="0" w:color="auto"/>
            <w:left w:val="none" w:sz="0" w:space="0" w:color="auto"/>
            <w:bottom w:val="none" w:sz="0" w:space="0" w:color="auto"/>
            <w:right w:val="none" w:sz="0" w:space="0" w:color="auto"/>
          </w:divBdr>
          <w:divsChild>
            <w:div w:id="1394280282">
              <w:marLeft w:val="0"/>
              <w:marRight w:val="0"/>
              <w:marTop w:val="0"/>
              <w:marBottom w:val="0"/>
              <w:divBdr>
                <w:top w:val="none" w:sz="0" w:space="0" w:color="auto"/>
                <w:left w:val="none" w:sz="0" w:space="0" w:color="auto"/>
                <w:bottom w:val="none" w:sz="0" w:space="0" w:color="auto"/>
                <w:right w:val="none" w:sz="0" w:space="0" w:color="auto"/>
              </w:divBdr>
            </w:div>
          </w:divsChild>
        </w:div>
        <w:div w:id="175075939">
          <w:marLeft w:val="0"/>
          <w:marRight w:val="0"/>
          <w:marTop w:val="0"/>
          <w:marBottom w:val="0"/>
          <w:divBdr>
            <w:top w:val="none" w:sz="0" w:space="0" w:color="auto"/>
            <w:left w:val="none" w:sz="0" w:space="0" w:color="auto"/>
            <w:bottom w:val="none" w:sz="0" w:space="0" w:color="auto"/>
            <w:right w:val="none" w:sz="0" w:space="0" w:color="auto"/>
          </w:divBdr>
          <w:divsChild>
            <w:div w:id="2122802890">
              <w:marLeft w:val="0"/>
              <w:marRight w:val="0"/>
              <w:marTop w:val="0"/>
              <w:marBottom w:val="0"/>
              <w:divBdr>
                <w:top w:val="none" w:sz="0" w:space="0" w:color="auto"/>
                <w:left w:val="none" w:sz="0" w:space="0" w:color="auto"/>
                <w:bottom w:val="none" w:sz="0" w:space="0" w:color="auto"/>
                <w:right w:val="none" w:sz="0" w:space="0" w:color="auto"/>
              </w:divBdr>
            </w:div>
          </w:divsChild>
        </w:div>
        <w:div w:id="177040060">
          <w:marLeft w:val="0"/>
          <w:marRight w:val="0"/>
          <w:marTop w:val="0"/>
          <w:marBottom w:val="0"/>
          <w:divBdr>
            <w:top w:val="none" w:sz="0" w:space="0" w:color="auto"/>
            <w:left w:val="none" w:sz="0" w:space="0" w:color="auto"/>
            <w:bottom w:val="none" w:sz="0" w:space="0" w:color="auto"/>
            <w:right w:val="none" w:sz="0" w:space="0" w:color="auto"/>
          </w:divBdr>
          <w:divsChild>
            <w:div w:id="784429418">
              <w:marLeft w:val="0"/>
              <w:marRight w:val="0"/>
              <w:marTop w:val="0"/>
              <w:marBottom w:val="0"/>
              <w:divBdr>
                <w:top w:val="none" w:sz="0" w:space="0" w:color="auto"/>
                <w:left w:val="none" w:sz="0" w:space="0" w:color="auto"/>
                <w:bottom w:val="none" w:sz="0" w:space="0" w:color="auto"/>
                <w:right w:val="none" w:sz="0" w:space="0" w:color="auto"/>
              </w:divBdr>
            </w:div>
          </w:divsChild>
        </w:div>
        <w:div w:id="226763327">
          <w:marLeft w:val="0"/>
          <w:marRight w:val="0"/>
          <w:marTop w:val="0"/>
          <w:marBottom w:val="0"/>
          <w:divBdr>
            <w:top w:val="none" w:sz="0" w:space="0" w:color="auto"/>
            <w:left w:val="none" w:sz="0" w:space="0" w:color="auto"/>
            <w:bottom w:val="none" w:sz="0" w:space="0" w:color="auto"/>
            <w:right w:val="none" w:sz="0" w:space="0" w:color="auto"/>
          </w:divBdr>
          <w:divsChild>
            <w:div w:id="1572496074">
              <w:marLeft w:val="0"/>
              <w:marRight w:val="0"/>
              <w:marTop w:val="0"/>
              <w:marBottom w:val="0"/>
              <w:divBdr>
                <w:top w:val="none" w:sz="0" w:space="0" w:color="auto"/>
                <w:left w:val="none" w:sz="0" w:space="0" w:color="auto"/>
                <w:bottom w:val="none" w:sz="0" w:space="0" w:color="auto"/>
                <w:right w:val="none" w:sz="0" w:space="0" w:color="auto"/>
              </w:divBdr>
            </w:div>
          </w:divsChild>
        </w:div>
        <w:div w:id="333071898">
          <w:marLeft w:val="0"/>
          <w:marRight w:val="0"/>
          <w:marTop w:val="0"/>
          <w:marBottom w:val="0"/>
          <w:divBdr>
            <w:top w:val="none" w:sz="0" w:space="0" w:color="auto"/>
            <w:left w:val="none" w:sz="0" w:space="0" w:color="auto"/>
            <w:bottom w:val="none" w:sz="0" w:space="0" w:color="auto"/>
            <w:right w:val="none" w:sz="0" w:space="0" w:color="auto"/>
          </w:divBdr>
          <w:divsChild>
            <w:div w:id="1925601927">
              <w:marLeft w:val="0"/>
              <w:marRight w:val="0"/>
              <w:marTop w:val="0"/>
              <w:marBottom w:val="0"/>
              <w:divBdr>
                <w:top w:val="none" w:sz="0" w:space="0" w:color="auto"/>
                <w:left w:val="none" w:sz="0" w:space="0" w:color="auto"/>
                <w:bottom w:val="none" w:sz="0" w:space="0" w:color="auto"/>
                <w:right w:val="none" w:sz="0" w:space="0" w:color="auto"/>
              </w:divBdr>
            </w:div>
          </w:divsChild>
        </w:div>
        <w:div w:id="333412457">
          <w:marLeft w:val="0"/>
          <w:marRight w:val="0"/>
          <w:marTop w:val="0"/>
          <w:marBottom w:val="0"/>
          <w:divBdr>
            <w:top w:val="none" w:sz="0" w:space="0" w:color="auto"/>
            <w:left w:val="none" w:sz="0" w:space="0" w:color="auto"/>
            <w:bottom w:val="none" w:sz="0" w:space="0" w:color="auto"/>
            <w:right w:val="none" w:sz="0" w:space="0" w:color="auto"/>
          </w:divBdr>
          <w:divsChild>
            <w:div w:id="429274253">
              <w:marLeft w:val="0"/>
              <w:marRight w:val="0"/>
              <w:marTop w:val="0"/>
              <w:marBottom w:val="0"/>
              <w:divBdr>
                <w:top w:val="none" w:sz="0" w:space="0" w:color="auto"/>
                <w:left w:val="none" w:sz="0" w:space="0" w:color="auto"/>
                <w:bottom w:val="none" w:sz="0" w:space="0" w:color="auto"/>
                <w:right w:val="none" w:sz="0" w:space="0" w:color="auto"/>
              </w:divBdr>
            </w:div>
            <w:div w:id="1978485109">
              <w:marLeft w:val="0"/>
              <w:marRight w:val="0"/>
              <w:marTop w:val="0"/>
              <w:marBottom w:val="0"/>
              <w:divBdr>
                <w:top w:val="none" w:sz="0" w:space="0" w:color="auto"/>
                <w:left w:val="none" w:sz="0" w:space="0" w:color="auto"/>
                <w:bottom w:val="none" w:sz="0" w:space="0" w:color="auto"/>
                <w:right w:val="none" w:sz="0" w:space="0" w:color="auto"/>
              </w:divBdr>
            </w:div>
          </w:divsChild>
        </w:div>
        <w:div w:id="335811247">
          <w:marLeft w:val="0"/>
          <w:marRight w:val="0"/>
          <w:marTop w:val="0"/>
          <w:marBottom w:val="0"/>
          <w:divBdr>
            <w:top w:val="none" w:sz="0" w:space="0" w:color="auto"/>
            <w:left w:val="none" w:sz="0" w:space="0" w:color="auto"/>
            <w:bottom w:val="none" w:sz="0" w:space="0" w:color="auto"/>
            <w:right w:val="none" w:sz="0" w:space="0" w:color="auto"/>
          </w:divBdr>
          <w:divsChild>
            <w:div w:id="8874652">
              <w:marLeft w:val="0"/>
              <w:marRight w:val="0"/>
              <w:marTop w:val="0"/>
              <w:marBottom w:val="0"/>
              <w:divBdr>
                <w:top w:val="none" w:sz="0" w:space="0" w:color="auto"/>
                <w:left w:val="none" w:sz="0" w:space="0" w:color="auto"/>
                <w:bottom w:val="none" w:sz="0" w:space="0" w:color="auto"/>
                <w:right w:val="none" w:sz="0" w:space="0" w:color="auto"/>
              </w:divBdr>
            </w:div>
          </w:divsChild>
        </w:div>
        <w:div w:id="453672257">
          <w:marLeft w:val="0"/>
          <w:marRight w:val="0"/>
          <w:marTop w:val="0"/>
          <w:marBottom w:val="0"/>
          <w:divBdr>
            <w:top w:val="none" w:sz="0" w:space="0" w:color="auto"/>
            <w:left w:val="none" w:sz="0" w:space="0" w:color="auto"/>
            <w:bottom w:val="none" w:sz="0" w:space="0" w:color="auto"/>
            <w:right w:val="none" w:sz="0" w:space="0" w:color="auto"/>
          </w:divBdr>
          <w:divsChild>
            <w:div w:id="1750496718">
              <w:marLeft w:val="0"/>
              <w:marRight w:val="0"/>
              <w:marTop w:val="0"/>
              <w:marBottom w:val="0"/>
              <w:divBdr>
                <w:top w:val="none" w:sz="0" w:space="0" w:color="auto"/>
                <w:left w:val="none" w:sz="0" w:space="0" w:color="auto"/>
                <w:bottom w:val="none" w:sz="0" w:space="0" w:color="auto"/>
                <w:right w:val="none" w:sz="0" w:space="0" w:color="auto"/>
              </w:divBdr>
            </w:div>
          </w:divsChild>
        </w:div>
        <w:div w:id="486409725">
          <w:marLeft w:val="0"/>
          <w:marRight w:val="0"/>
          <w:marTop w:val="0"/>
          <w:marBottom w:val="0"/>
          <w:divBdr>
            <w:top w:val="none" w:sz="0" w:space="0" w:color="auto"/>
            <w:left w:val="none" w:sz="0" w:space="0" w:color="auto"/>
            <w:bottom w:val="none" w:sz="0" w:space="0" w:color="auto"/>
            <w:right w:val="none" w:sz="0" w:space="0" w:color="auto"/>
          </w:divBdr>
          <w:divsChild>
            <w:div w:id="1816751055">
              <w:marLeft w:val="0"/>
              <w:marRight w:val="0"/>
              <w:marTop w:val="0"/>
              <w:marBottom w:val="0"/>
              <w:divBdr>
                <w:top w:val="none" w:sz="0" w:space="0" w:color="auto"/>
                <w:left w:val="none" w:sz="0" w:space="0" w:color="auto"/>
                <w:bottom w:val="none" w:sz="0" w:space="0" w:color="auto"/>
                <w:right w:val="none" w:sz="0" w:space="0" w:color="auto"/>
              </w:divBdr>
            </w:div>
          </w:divsChild>
        </w:div>
        <w:div w:id="495656090">
          <w:marLeft w:val="0"/>
          <w:marRight w:val="0"/>
          <w:marTop w:val="0"/>
          <w:marBottom w:val="0"/>
          <w:divBdr>
            <w:top w:val="none" w:sz="0" w:space="0" w:color="auto"/>
            <w:left w:val="none" w:sz="0" w:space="0" w:color="auto"/>
            <w:bottom w:val="none" w:sz="0" w:space="0" w:color="auto"/>
            <w:right w:val="none" w:sz="0" w:space="0" w:color="auto"/>
          </w:divBdr>
          <w:divsChild>
            <w:div w:id="1490706403">
              <w:marLeft w:val="0"/>
              <w:marRight w:val="0"/>
              <w:marTop w:val="0"/>
              <w:marBottom w:val="0"/>
              <w:divBdr>
                <w:top w:val="none" w:sz="0" w:space="0" w:color="auto"/>
                <w:left w:val="none" w:sz="0" w:space="0" w:color="auto"/>
                <w:bottom w:val="none" w:sz="0" w:space="0" w:color="auto"/>
                <w:right w:val="none" w:sz="0" w:space="0" w:color="auto"/>
              </w:divBdr>
            </w:div>
          </w:divsChild>
        </w:div>
        <w:div w:id="519666204">
          <w:marLeft w:val="0"/>
          <w:marRight w:val="0"/>
          <w:marTop w:val="0"/>
          <w:marBottom w:val="0"/>
          <w:divBdr>
            <w:top w:val="none" w:sz="0" w:space="0" w:color="auto"/>
            <w:left w:val="none" w:sz="0" w:space="0" w:color="auto"/>
            <w:bottom w:val="none" w:sz="0" w:space="0" w:color="auto"/>
            <w:right w:val="none" w:sz="0" w:space="0" w:color="auto"/>
          </w:divBdr>
          <w:divsChild>
            <w:div w:id="1590892109">
              <w:marLeft w:val="0"/>
              <w:marRight w:val="0"/>
              <w:marTop w:val="0"/>
              <w:marBottom w:val="0"/>
              <w:divBdr>
                <w:top w:val="none" w:sz="0" w:space="0" w:color="auto"/>
                <w:left w:val="none" w:sz="0" w:space="0" w:color="auto"/>
                <w:bottom w:val="none" w:sz="0" w:space="0" w:color="auto"/>
                <w:right w:val="none" w:sz="0" w:space="0" w:color="auto"/>
              </w:divBdr>
            </w:div>
          </w:divsChild>
        </w:div>
        <w:div w:id="593125043">
          <w:marLeft w:val="0"/>
          <w:marRight w:val="0"/>
          <w:marTop w:val="0"/>
          <w:marBottom w:val="0"/>
          <w:divBdr>
            <w:top w:val="none" w:sz="0" w:space="0" w:color="auto"/>
            <w:left w:val="none" w:sz="0" w:space="0" w:color="auto"/>
            <w:bottom w:val="none" w:sz="0" w:space="0" w:color="auto"/>
            <w:right w:val="none" w:sz="0" w:space="0" w:color="auto"/>
          </w:divBdr>
          <w:divsChild>
            <w:div w:id="870604711">
              <w:marLeft w:val="0"/>
              <w:marRight w:val="0"/>
              <w:marTop w:val="0"/>
              <w:marBottom w:val="0"/>
              <w:divBdr>
                <w:top w:val="none" w:sz="0" w:space="0" w:color="auto"/>
                <w:left w:val="none" w:sz="0" w:space="0" w:color="auto"/>
                <w:bottom w:val="none" w:sz="0" w:space="0" w:color="auto"/>
                <w:right w:val="none" w:sz="0" w:space="0" w:color="auto"/>
              </w:divBdr>
            </w:div>
          </w:divsChild>
        </w:div>
        <w:div w:id="678586695">
          <w:marLeft w:val="0"/>
          <w:marRight w:val="0"/>
          <w:marTop w:val="0"/>
          <w:marBottom w:val="0"/>
          <w:divBdr>
            <w:top w:val="none" w:sz="0" w:space="0" w:color="auto"/>
            <w:left w:val="none" w:sz="0" w:space="0" w:color="auto"/>
            <w:bottom w:val="none" w:sz="0" w:space="0" w:color="auto"/>
            <w:right w:val="none" w:sz="0" w:space="0" w:color="auto"/>
          </w:divBdr>
          <w:divsChild>
            <w:div w:id="1736002626">
              <w:marLeft w:val="0"/>
              <w:marRight w:val="0"/>
              <w:marTop w:val="0"/>
              <w:marBottom w:val="0"/>
              <w:divBdr>
                <w:top w:val="none" w:sz="0" w:space="0" w:color="auto"/>
                <w:left w:val="none" w:sz="0" w:space="0" w:color="auto"/>
                <w:bottom w:val="none" w:sz="0" w:space="0" w:color="auto"/>
                <w:right w:val="none" w:sz="0" w:space="0" w:color="auto"/>
              </w:divBdr>
            </w:div>
          </w:divsChild>
        </w:div>
        <w:div w:id="708842637">
          <w:marLeft w:val="0"/>
          <w:marRight w:val="0"/>
          <w:marTop w:val="0"/>
          <w:marBottom w:val="0"/>
          <w:divBdr>
            <w:top w:val="none" w:sz="0" w:space="0" w:color="auto"/>
            <w:left w:val="none" w:sz="0" w:space="0" w:color="auto"/>
            <w:bottom w:val="none" w:sz="0" w:space="0" w:color="auto"/>
            <w:right w:val="none" w:sz="0" w:space="0" w:color="auto"/>
          </w:divBdr>
          <w:divsChild>
            <w:div w:id="1771271387">
              <w:marLeft w:val="0"/>
              <w:marRight w:val="0"/>
              <w:marTop w:val="0"/>
              <w:marBottom w:val="0"/>
              <w:divBdr>
                <w:top w:val="none" w:sz="0" w:space="0" w:color="auto"/>
                <w:left w:val="none" w:sz="0" w:space="0" w:color="auto"/>
                <w:bottom w:val="none" w:sz="0" w:space="0" w:color="auto"/>
                <w:right w:val="none" w:sz="0" w:space="0" w:color="auto"/>
              </w:divBdr>
            </w:div>
          </w:divsChild>
        </w:div>
        <w:div w:id="714499295">
          <w:marLeft w:val="0"/>
          <w:marRight w:val="0"/>
          <w:marTop w:val="0"/>
          <w:marBottom w:val="0"/>
          <w:divBdr>
            <w:top w:val="none" w:sz="0" w:space="0" w:color="auto"/>
            <w:left w:val="none" w:sz="0" w:space="0" w:color="auto"/>
            <w:bottom w:val="none" w:sz="0" w:space="0" w:color="auto"/>
            <w:right w:val="none" w:sz="0" w:space="0" w:color="auto"/>
          </w:divBdr>
          <w:divsChild>
            <w:div w:id="1110707228">
              <w:marLeft w:val="0"/>
              <w:marRight w:val="0"/>
              <w:marTop w:val="0"/>
              <w:marBottom w:val="0"/>
              <w:divBdr>
                <w:top w:val="none" w:sz="0" w:space="0" w:color="auto"/>
                <w:left w:val="none" w:sz="0" w:space="0" w:color="auto"/>
                <w:bottom w:val="none" w:sz="0" w:space="0" w:color="auto"/>
                <w:right w:val="none" w:sz="0" w:space="0" w:color="auto"/>
              </w:divBdr>
            </w:div>
          </w:divsChild>
        </w:div>
        <w:div w:id="815995205">
          <w:marLeft w:val="0"/>
          <w:marRight w:val="0"/>
          <w:marTop w:val="0"/>
          <w:marBottom w:val="0"/>
          <w:divBdr>
            <w:top w:val="none" w:sz="0" w:space="0" w:color="auto"/>
            <w:left w:val="none" w:sz="0" w:space="0" w:color="auto"/>
            <w:bottom w:val="none" w:sz="0" w:space="0" w:color="auto"/>
            <w:right w:val="none" w:sz="0" w:space="0" w:color="auto"/>
          </w:divBdr>
          <w:divsChild>
            <w:div w:id="1322468208">
              <w:marLeft w:val="0"/>
              <w:marRight w:val="0"/>
              <w:marTop w:val="0"/>
              <w:marBottom w:val="0"/>
              <w:divBdr>
                <w:top w:val="none" w:sz="0" w:space="0" w:color="auto"/>
                <w:left w:val="none" w:sz="0" w:space="0" w:color="auto"/>
                <w:bottom w:val="none" w:sz="0" w:space="0" w:color="auto"/>
                <w:right w:val="none" w:sz="0" w:space="0" w:color="auto"/>
              </w:divBdr>
            </w:div>
          </w:divsChild>
        </w:div>
        <w:div w:id="839926937">
          <w:marLeft w:val="0"/>
          <w:marRight w:val="0"/>
          <w:marTop w:val="0"/>
          <w:marBottom w:val="0"/>
          <w:divBdr>
            <w:top w:val="none" w:sz="0" w:space="0" w:color="auto"/>
            <w:left w:val="none" w:sz="0" w:space="0" w:color="auto"/>
            <w:bottom w:val="none" w:sz="0" w:space="0" w:color="auto"/>
            <w:right w:val="none" w:sz="0" w:space="0" w:color="auto"/>
          </w:divBdr>
          <w:divsChild>
            <w:div w:id="1172524576">
              <w:marLeft w:val="0"/>
              <w:marRight w:val="0"/>
              <w:marTop w:val="0"/>
              <w:marBottom w:val="0"/>
              <w:divBdr>
                <w:top w:val="none" w:sz="0" w:space="0" w:color="auto"/>
                <w:left w:val="none" w:sz="0" w:space="0" w:color="auto"/>
                <w:bottom w:val="none" w:sz="0" w:space="0" w:color="auto"/>
                <w:right w:val="none" w:sz="0" w:space="0" w:color="auto"/>
              </w:divBdr>
            </w:div>
          </w:divsChild>
        </w:div>
        <w:div w:id="950212402">
          <w:marLeft w:val="0"/>
          <w:marRight w:val="0"/>
          <w:marTop w:val="0"/>
          <w:marBottom w:val="0"/>
          <w:divBdr>
            <w:top w:val="none" w:sz="0" w:space="0" w:color="auto"/>
            <w:left w:val="none" w:sz="0" w:space="0" w:color="auto"/>
            <w:bottom w:val="none" w:sz="0" w:space="0" w:color="auto"/>
            <w:right w:val="none" w:sz="0" w:space="0" w:color="auto"/>
          </w:divBdr>
          <w:divsChild>
            <w:div w:id="2114787568">
              <w:marLeft w:val="0"/>
              <w:marRight w:val="0"/>
              <w:marTop w:val="0"/>
              <w:marBottom w:val="0"/>
              <w:divBdr>
                <w:top w:val="none" w:sz="0" w:space="0" w:color="auto"/>
                <w:left w:val="none" w:sz="0" w:space="0" w:color="auto"/>
                <w:bottom w:val="none" w:sz="0" w:space="0" w:color="auto"/>
                <w:right w:val="none" w:sz="0" w:space="0" w:color="auto"/>
              </w:divBdr>
            </w:div>
          </w:divsChild>
        </w:div>
        <w:div w:id="1027868648">
          <w:marLeft w:val="0"/>
          <w:marRight w:val="0"/>
          <w:marTop w:val="0"/>
          <w:marBottom w:val="0"/>
          <w:divBdr>
            <w:top w:val="none" w:sz="0" w:space="0" w:color="auto"/>
            <w:left w:val="none" w:sz="0" w:space="0" w:color="auto"/>
            <w:bottom w:val="none" w:sz="0" w:space="0" w:color="auto"/>
            <w:right w:val="none" w:sz="0" w:space="0" w:color="auto"/>
          </w:divBdr>
          <w:divsChild>
            <w:div w:id="704717961">
              <w:marLeft w:val="0"/>
              <w:marRight w:val="0"/>
              <w:marTop w:val="0"/>
              <w:marBottom w:val="0"/>
              <w:divBdr>
                <w:top w:val="none" w:sz="0" w:space="0" w:color="auto"/>
                <w:left w:val="none" w:sz="0" w:space="0" w:color="auto"/>
                <w:bottom w:val="none" w:sz="0" w:space="0" w:color="auto"/>
                <w:right w:val="none" w:sz="0" w:space="0" w:color="auto"/>
              </w:divBdr>
            </w:div>
          </w:divsChild>
        </w:div>
        <w:div w:id="1057512772">
          <w:marLeft w:val="0"/>
          <w:marRight w:val="0"/>
          <w:marTop w:val="0"/>
          <w:marBottom w:val="0"/>
          <w:divBdr>
            <w:top w:val="none" w:sz="0" w:space="0" w:color="auto"/>
            <w:left w:val="none" w:sz="0" w:space="0" w:color="auto"/>
            <w:bottom w:val="none" w:sz="0" w:space="0" w:color="auto"/>
            <w:right w:val="none" w:sz="0" w:space="0" w:color="auto"/>
          </w:divBdr>
          <w:divsChild>
            <w:div w:id="332681720">
              <w:marLeft w:val="0"/>
              <w:marRight w:val="0"/>
              <w:marTop w:val="0"/>
              <w:marBottom w:val="0"/>
              <w:divBdr>
                <w:top w:val="none" w:sz="0" w:space="0" w:color="auto"/>
                <w:left w:val="none" w:sz="0" w:space="0" w:color="auto"/>
                <w:bottom w:val="none" w:sz="0" w:space="0" w:color="auto"/>
                <w:right w:val="none" w:sz="0" w:space="0" w:color="auto"/>
              </w:divBdr>
            </w:div>
          </w:divsChild>
        </w:div>
        <w:div w:id="1115447451">
          <w:marLeft w:val="0"/>
          <w:marRight w:val="0"/>
          <w:marTop w:val="0"/>
          <w:marBottom w:val="0"/>
          <w:divBdr>
            <w:top w:val="none" w:sz="0" w:space="0" w:color="auto"/>
            <w:left w:val="none" w:sz="0" w:space="0" w:color="auto"/>
            <w:bottom w:val="none" w:sz="0" w:space="0" w:color="auto"/>
            <w:right w:val="none" w:sz="0" w:space="0" w:color="auto"/>
          </w:divBdr>
          <w:divsChild>
            <w:div w:id="1774015796">
              <w:marLeft w:val="0"/>
              <w:marRight w:val="0"/>
              <w:marTop w:val="0"/>
              <w:marBottom w:val="0"/>
              <w:divBdr>
                <w:top w:val="none" w:sz="0" w:space="0" w:color="auto"/>
                <w:left w:val="none" w:sz="0" w:space="0" w:color="auto"/>
                <w:bottom w:val="none" w:sz="0" w:space="0" w:color="auto"/>
                <w:right w:val="none" w:sz="0" w:space="0" w:color="auto"/>
              </w:divBdr>
            </w:div>
          </w:divsChild>
        </w:div>
        <w:div w:id="1174220223">
          <w:marLeft w:val="0"/>
          <w:marRight w:val="0"/>
          <w:marTop w:val="0"/>
          <w:marBottom w:val="0"/>
          <w:divBdr>
            <w:top w:val="none" w:sz="0" w:space="0" w:color="auto"/>
            <w:left w:val="none" w:sz="0" w:space="0" w:color="auto"/>
            <w:bottom w:val="none" w:sz="0" w:space="0" w:color="auto"/>
            <w:right w:val="none" w:sz="0" w:space="0" w:color="auto"/>
          </w:divBdr>
          <w:divsChild>
            <w:div w:id="1612782309">
              <w:marLeft w:val="0"/>
              <w:marRight w:val="0"/>
              <w:marTop w:val="0"/>
              <w:marBottom w:val="0"/>
              <w:divBdr>
                <w:top w:val="none" w:sz="0" w:space="0" w:color="auto"/>
                <w:left w:val="none" w:sz="0" w:space="0" w:color="auto"/>
                <w:bottom w:val="none" w:sz="0" w:space="0" w:color="auto"/>
                <w:right w:val="none" w:sz="0" w:space="0" w:color="auto"/>
              </w:divBdr>
            </w:div>
          </w:divsChild>
        </w:div>
        <w:div w:id="1245992435">
          <w:marLeft w:val="0"/>
          <w:marRight w:val="0"/>
          <w:marTop w:val="0"/>
          <w:marBottom w:val="0"/>
          <w:divBdr>
            <w:top w:val="none" w:sz="0" w:space="0" w:color="auto"/>
            <w:left w:val="none" w:sz="0" w:space="0" w:color="auto"/>
            <w:bottom w:val="none" w:sz="0" w:space="0" w:color="auto"/>
            <w:right w:val="none" w:sz="0" w:space="0" w:color="auto"/>
          </w:divBdr>
          <w:divsChild>
            <w:div w:id="953752243">
              <w:marLeft w:val="0"/>
              <w:marRight w:val="0"/>
              <w:marTop w:val="0"/>
              <w:marBottom w:val="0"/>
              <w:divBdr>
                <w:top w:val="none" w:sz="0" w:space="0" w:color="auto"/>
                <w:left w:val="none" w:sz="0" w:space="0" w:color="auto"/>
                <w:bottom w:val="none" w:sz="0" w:space="0" w:color="auto"/>
                <w:right w:val="none" w:sz="0" w:space="0" w:color="auto"/>
              </w:divBdr>
            </w:div>
          </w:divsChild>
        </w:div>
        <w:div w:id="1257979657">
          <w:marLeft w:val="0"/>
          <w:marRight w:val="0"/>
          <w:marTop w:val="0"/>
          <w:marBottom w:val="0"/>
          <w:divBdr>
            <w:top w:val="none" w:sz="0" w:space="0" w:color="auto"/>
            <w:left w:val="none" w:sz="0" w:space="0" w:color="auto"/>
            <w:bottom w:val="none" w:sz="0" w:space="0" w:color="auto"/>
            <w:right w:val="none" w:sz="0" w:space="0" w:color="auto"/>
          </w:divBdr>
          <w:divsChild>
            <w:div w:id="1310983300">
              <w:marLeft w:val="0"/>
              <w:marRight w:val="0"/>
              <w:marTop w:val="0"/>
              <w:marBottom w:val="0"/>
              <w:divBdr>
                <w:top w:val="none" w:sz="0" w:space="0" w:color="auto"/>
                <w:left w:val="none" w:sz="0" w:space="0" w:color="auto"/>
                <w:bottom w:val="none" w:sz="0" w:space="0" w:color="auto"/>
                <w:right w:val="none" w:sz="0" w:space="0" w:color="auto"/>
              </w:divBdr>
            </w:div>
          </w:divsChild>
        </w:div>
        <w:div w:id="1271860751">
          <w:marLeft w:val="0"/>
          <w:marRight w:val="0"/>
          <w:marTop w:val="0"/>
          <w:marBottom w:val="0"/>
          <w:divBdr>
            <w:top w:val="none" w:sz="0" w:space="0" w:color="auto"/>
            <w:left w:val="none" w:sz="0" w:space="0" w:color="auto"/>
            <w:bottom w:val="none" w:sz="0" w:space="0" w:color="auto"/>
            <w:right w:val="none" w:sz="0" w:space="0" w:color="auto"/>
          </w:divBdr>
          <w:divsChild>
            <w:div w:id="315916189">
              <w:marLeft w:val="0"/>
              <w:marRight w:val="0"/>
              <w:marTop w:val="0"/>
              <w:marBottom w:val="0"/>
              <w:divBdr>
                <w:top w:val="none" w:sz="0" w:space="0" w:color="auto"/>
                <w:left w:val="none" w:sz="0" w:space="0" w:color="auto"/>
                <w:bottom w:val="none" w:sz="0" w:space="0" w:color="auto"/>
                <w:right w:val="none" w:sz="0" w:space="0" w:color="auto"/>
              </w:divBdr>
            </w:div>
          </w:divsChild>
        </w:div>
        <w:div w:id="1271933878">
          <w:marLeft w:val="0"/>
          <w:marRight w:val="0"/>
          <w:marTop w:val="0"/>
          <w:marBottom w:val="0"/>
          <w:divBdr>
            <w:top w:val="none" w:sz="0" w:space="0" w:color="auto"/>
            <w:left w:val="none" w:sz="0" w:space="0" w:color="auto"/>
            <w:bottom w:val="none" w:sz="0" w:space="0" w:color="auto"/>
            <w:right w:val="none" w:sz="0" w:space="0" w:color="auto"/>
          </w:divBdr>
          <w:divsChild>
            <w:div w:id="1295715351">
              <w:marLeft w:val="0"/>
              <w:marRight w:val="0"/>
              <w:marTop w:val="0"/>
              <w:marBottom w:val="0"/>
              <w:divBdr>
                <w:top w:val="none" w:sz="0" w:space="0" w:color="auto"/>
                <w:left w:val="none" w:sz="0" w:space="0" w:color="auto"/>
                <w:bottom w:val="none" w:sz="0" w:space="0" w:color="auto"/>
                <w:right w:val="none" w:sz="0" w:space="0" w:color="auto"/>
              </w:divBdr>
            </w:div>
            <w:div w:id="1719890030">
              <w:marLeft w:val="0"/>
              <w:marRight w:val="0"/>
              <w:marTop w:val="0"/>
              <w:marBottom w:val="0"/>
              <w:divBdr>
                <w:top w:val="none" w:sz="0" w:space="0" w:color="auto"/>
                <w:left w:val="none" w:sz="0" w:space="0" w:color="auto"/>
                <w:bottom w:val="none" w:sz="0" w:space="0" w:color="auto"/>
                <w:right w:val="none" w:sz="0" w:space="0" w:color="auto"/>
              </w:divBdr>
            </w:div>
            <w:div w:id="2106074867">
              <w:marLeft w:val="0"/>
              <w:marRight w:val="0"/>
              <w:marTop w:val="0"/>
              <w:marBottom w:val="0"/>
              <w:divBdr>
                <w:top w:val="none" w:sz="0" w:space="0" w:color="auto"/>
                <w:left w:val="none" w:sz="0" w:space="0" w:color="auto"/>
                <w:bottom w:val="none" w:sz="0" w:space="0" w:color="auto"/>
                <w:right w:val="none" w:sz="0" w:space="0" w:color="auto"/>
              </w:divBdr>
            </w:div>
          </w:divsChild>
        </w:div>
        <w:div w:id="1606495720">
          <w:marLeft w:val="0"/>
          <w:marRight w:val="0"/>
          <w:marTop w:val="0"/>
          <w:marBottom w:val="0"/>
          <w:divBdr>
            <w:top w:val="none" w:sz="0" w:space="0" w:color="auto"/>
            <w:left w:val="none" w:sz="0" w:space="0" w:color="auto"/>
            <w:bottom w:val="none" w:sz="0" w:space="0" w:color="auto"/>
            <w:right w:val="none" w:sz="0" w:space="0" w:color="auto"/>
          </w:divBdr>
          <w:divsChild>
            <w:div w:id="1018233378">
              <w:marLeft w:val="0"/>
              <w:marRight w:val="0"/>
              <w:marTop w:val="0"/>
              <w:marBottom w:val="0"/>
              <w:divBdr>
                <w:top w:val="none" w:sz="0" w:space="0" w:color="auto"/>
                <w:left w:val="none" w:sz="0" w:space="0" w:color="auto"/>
                <w:bottom w:val="none" w:sz="0" w:space="0" w:color="auto"/>
                <w:right w:val="none" w:sz="0" w:space="0" w:color="auto"/>
              </w:divBdr>
            </w:div>
          </w:divsChild>
        </w:div>
        <w:div w:id="1663973999">
          <w:marLeft w:val="0"/>
          <w:marRight w:val="0"/>
          <w:marTop w:val="0"/>
          <w:marBottom w:val="0"/>
          <w:divBdr>
            <w:top w:val="none" w:sz="0" w:space="0" w:color="auto"/>
            <w:left w:val="none" w:sz="0" w:space="0" w:color="auto"/>
            <w:bottom w:val="none" w:sz="0" w:space="0" w:color="auto"/>
            <w:right w:val="none" w:sz="0" w:space="0" w:color="auto"/>
          </w:divBdr>
          <w:divsChild>
            <w:div w:id="2126843340">
              <w:marLeft w:val="0"/>
              <w:marRight w:val="0"/>
              <w:marTop w:val="0"/>
              <w:marBottom w:val="0"/>
              <w:divBdr>
                <w:top w:val="none" w:sz="0" w:space="0" w:color="auto"/>
                <w:left w:val="none" w:sz="0" w:space="0" w:color="auto"/>
                <w:bottom w:val="none" w:sz="0" w:space="0" w:color="auto"/>
                <w:right w:val="none" w:sz="0" w:space="0" w:color="auto"/>
              </w:divBdr>
            </w:div>
          </w:divsChild>
        </w:div>
        <w:div w:id="1696157040">
          <w:marLeft w:val="0"/>
          <w:marRight w:val="0"/>
          <w:marTop w:val="0"/>
          <w:marBottom w:val="0"/>
          <w:divBdr>
            <w:top w:val="none" w:sz="0" w:space="0" w:color="auto"/>
            <w:left w:val="none" w:sz="0" w:space="0" w:color="auto"/>
            <w:bottom w:val="none" w:sz="0" w:space="0" w:color="auto"/>
            <w:right w:val="none" w:sz="0" w:space="0" w:color="auto"/>
          </w:divBdr>
          <w:divsChild>
            <w:div w:id="1368749360">
              <w:marLeft w:val="0"/>
              <w:marRight w:val="0"/>
              <w:marTop w:val="0"/>
              <w:marBottom w:val="0"/>
              <w:divBdr>
                <w:top w:val="none" w:sz="0" w:space="0" w:color="auto"/>
                <w:left w:val="none" w:sz="0" w:space="0" w:color="auto"/>
                <w:bottom w:val="none" w:sz="0" w:space="0" w:color="auto"/>
                <w:right w:val="none" w:sz="0" w:space="0" w:color="auto"/>
              </w:divBdr>
            </w:div>
          </w:divsChild>
        </w:div>
        <w:div w:id="1740710300">
          <w:marLeft w:val="0"/>
          <w:marRight w:val="0"/>
          <w:marTop w:val="0"/>
          <w:marBottom w:val="0"/>
          <w:divBdr>
            <w:top w:val="none" w:sz="0" w:space="0" w:color="auto"/>
            <w:left w:val="none" w:sz="0" w:space="0" w:color="auto"/>
            <w:bottom w:val="none" w:sz="0" w:space="0" w:color="auto"/>
            <w:right w:val="none" w:sz="0" w:space="0" w:color="auto"/>
          </w:divBdr>
          <w:divsChild>
            <w:div w:id="387341227">
              <w:marLeft w:val="0"/>
              <w:marRight w:val="0"/>
              <w:marTop w:val="0"/>
              <w:marBottom w:val="0"/>
              <w:divBdr>
                <w:top w:val="none" w:sz="0" w:space="0" w:color="auto"/>
                <w:left w:val="none" w:sz="0" w:space="0" w:color="auto"/>
                <w:bottom w:val="none" w:sz="0" w:space="0" w:color="auto"/>
                <w:right w:val="none" w:sz="0" w:space="0" w:color="auto"/>
              </w:divBdr>
            </w:div>
            <w:div w:id="1431469498">
              <w:marLeft w:val="0"/>
              <w:marRight w:val="0"/>
              <w:marTop w:val="0"/>
              <w:marBottom w:val="0"/>
              <w:divBdr>
                <w:top w:val="none" w:sz="0" w:space="0" w:color="auto"/>
                <w:left w:val="none" w:sz="0" w:space="0" w:color="auto"/>
                <w:bottom w:val="none" w:sz="0" w:space="0" w:color="auto"/>
                <w:right w:val="none" w:sz="0" w:space="0" w:color="auto"/>
              </w:divBdr>
            </w:div>
          </w:divsChild>
        </w:div>
        <w:div w:id="1880894288">
          <w:marLeft w:val="0"/>
          <w:marRight w:val="0"/>
          <w:marTop w:val="0"/>
          <w:marBottom w:val="0"/>
          <w:divBdr>
            <w:top w:val="none" w:sz="0" w:space="0" w:color="auto"/>
            <w:left w:val="none" w:sz="0" w:space="0" w:color="auto"/>
            <w:bottom w:val="none" w:sz="0" w:space="0" w:color="auto"/>
            <w:right w:val="none" w:sz="0" w:space="0" w:color="auto"/>
          </w:divBdr>
          <w:divsChild>
            <w:div w:id="1626231883">
              <w:marLeft w:val="0"/>
              <w:marRight w:val="0"/>
              <w:marTop w:val="0"/>
              <w:marBottom w:val="0"/>
              <w:divBdr>
                <w:top w:val="none" w:sz="0" w:space="0" w:color="auto"/>
                <w:left w:val="none" w:sz="0" w:space="0" w:color="auto"/>
                <w:bottom w:val="none" w:sz="0" w:space="0" w:color="auto"/>
                <w:right w:val="none" w:sz="0" w:space="0" w:color="auto"/>
              </w:divBdr>
            </w:div>
          </w:divsChild>
        </w:div>
        <w:div w:id="1970013538">
          <w:marLeft w:val="0"/>
          <w:marRight w:val="0"/>
          <w:marTop w:val="0"/>
          <w:marBottom w:val="0"/>
          <w:divBdr>
            <w:top w:val="none" w:sz="0" w:space="0" w:color="auto"/>
            <w:left w:val="none" w:sz="0" w:space="0" w:color="auto"/>
            <w:bottom w:val="none" w:sz="0" w:space="0" w:color="auto"/>
            <w:right w:val="none" w:sz="0" w:space="0" w:color="auto"/>
          </w:divBdr>
          <w:divsChild>
            <w:div w:id="1027365170">
              <w:marLeft w:val="0"/>
              <w:marRight w:val="0"/>
              <w:marTop w:val="0"/>
              <w:marBottom w:val="0"/>
              <w:divBdr>
                <w:top w:val="none" w:sz="0" w:space="0" w:color="auto"/>
                <w:left w:val="none" w:sz="0" w:space="0" w:color="auto"/>
                <w:bottom w:val="none" w:sz="0" w:space="0" w:color="auto"/>
                <w:right w:val="none" w:sz="0" w:space="0" w:color="auto"/>
              </w:divBdr>
            </w:div>
          </w:divsChild>
        </w:div>
        <w:div w:id="2008708140">
          <w:marLeft w:val="0"/>
          <w:marRight w:val="0"/>
          <w:marTop w:val="0"/>
          <w:marBottom w:val="0"/>
          <w:divBdr>
            <w:top w:val="none" w:sz="0" w:space="0" w:color="auto"/>
            <w:left w:val="none" w:sz="0" w:space="0" w:color="auto"/>
            <w:bottom w:val="none" w:sz="0" w:space="0" w:color="auto"/>
            <w:right w:val="none" w:sz="0" w:space="0" w:color="auto"/>
          </w:divBdr>
          <w:divsChild>
            <w:div w:id="1895700461">
              <w:marLeft w:val="0"/>
              <w:marRight w:val="0"/>
              <w:marTop w:val="0"/>
              <w:marBottom w:val="0"/>
              <w:divBdr>
                <w:top w:val="none" w:sz="0" w:space="0" w:color="auto"/>
                <w:left w:val="none" w:sz="0" w:space="0" w:color="auto"/>
                <w:bottom w:val="none" w:sz="0" w:space="0" w:color="auto"/>
                <w:right w:val="none" w:sz="0" w:space="0" w:color="auto"/>
              </w:divBdr>
            </w:div>
          </w:divsChild>
        </w:div>
        <w:div w:id="2028554085">
          <w:marLeft w:val="0"/>
          <w:marRight w:val="0"/>
          <w:marTop w:val="0"/>
          <w:marBottom w:val="0"/>
          <w:divBdr>
            <w:top w:val="none" w:sz="0" w:space="0" w:color="auto"/>
            <w:left w:val="none" w:sz="0" w:space="0" w:color="auto"/>
            <w:bottom w:val="none" w:sz="0" w:space="0" w:color="auto"/>
            <w:right w:val="none" w:sz="0" w:space="0" w:color="auto"/>
          </w:divBdr>
          <w:divsChild>
            <w:div w:id="1852913908">
              <w:marLeft w:val="0"/>
              <w:marRight w:val="0"/>
              <w:marTop w:val="0"/>
              <w:marBottom w:val="0"/>
              <w:divBdr>
                <w:top w:val="none" w:sz="0" w:space="0" w:color="auto"/>
                <w:left w:val="none" w:sz="0" w:space="0" w:color="auto"/>
                <w:bottom w:val="none" w:sz="0" w:space="0" w:color="auto"/>
                <w:right w:val="none" w:sz="0" w:space="0" w:color="auto"/>
              </w:divBdr>
            </w:div>
          </w:divsChild>
        </w:div>
        <w:div w:id="2090695115">
          <w:marLeft w:val="0"/>
          <w:marRight w:val="0"/>
          <w:marTop w:val="0"/>
          <w:marBottom w:val="0"/>
          <w:divBdr>
            <w:top w:val="none" w:sz="0" w:space="0" w:color="auto"/>
            <w:left w:val="none" w:sz="0" w:space="0" w:color="auto"/>
            <w:bottom w:val="none" w:sz="0" w:space="0" w:color="auto"/>
            <w:right w:val="none" w:sz="0" w:space="0" w:color="auto"/>
          </w:divBdr>
          <w:divsChild>
            <w:div w:id="982274647">
              <w:marLeft w:val="0"/>
              <w:marRight w:val="0"/>
              <w:marTop w:val="0"/>
              <w:marBottom w:val="0"/>
              <w:divBdr>
                <w:top w:val="none" w:sz="0" w:space="0" w:color="auto"/>
                <w:left w:val="none" w:sz="0" w:space="0" w:color="auto"/>
                <w:bottom w:val="none" w:sz="0" w:space="0" w:color="auto"/>
                <w:right w:val="none" w:sz="0" w:space="0" w:color="auto"/>
              </w:divBdr>
            </w:div>
          </w:divsChild>
        </w:div>
        <w:div w:id="2127194544">
          <w:marLeft w:val="0"/>
          <w:marRight w:val="0"/>
          <w:marTop w:val="0"/>
          <w:marBottom w:val="0"/>
          <w:divBdr>
            <w:top w:val="none" w:sz="0" w:space="0" w:color="auto"/>
            <w:left w:val="none" w:sz="0" w:space="0" w:color="auto"/>
            <w:bottom w:val="none" w:sz="0" w:space="0" w:color="auto"/>
            <w:right w:val="none" w:sz="0" w:space="0" w:color="auto"/>
          </w:divBdr>
          <w:divsChild>
            <w:div w:id="84628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448353">
      <w:bodyDiv w:val="1"/>
      <w:marLeft w:val="0"/>
      <w:marRight w:val="0"/>
      <w:marTop w:val="0"/>
      <w:marBottom w:val="0"/>
      <w:divBdr>
        <w:top w:val="none" w:sz="0" w:space="0" w:color="auto"/>
        <w:left w:val="none" w:sz="0" w:space="0" w:color="auto"/>
        <w:bottom w:val="none" w:sz="0" w:space="0" w:color="auto"/>
        <w:right w:val="none" w:sz="0" w:space="0" w:color="auto"/>
      </w:divBdr>
      <w:divsChild>
        <w:div w:id="348681043">
          <w:marLeft w:val="0"/>
          <w:marRight w:val="0"/>
          <w:marTop w:val="0"/>
          <w:marBottom w:val="0"/>
          <w:divBdr>
            <w:top w:val="none" w:sz="0" w:space="0" w:color="auto"/>
            <w:left w:val="none" w:sz="0" w:space="0" w:color="auto"/>
            <w:bottom w:val="none" w:sz="0" w:space="0" w:color="auto"/>
            <w:right w:val="none" w:sz="0" w:space="0" w:color="auto"/>
          </w:divBdr>
          <w:divsChild>
            <w:div w:id="1167935627">
              <w:marLeft w:val="0"/>
              <w:marRight w:val="0"/>
              <w:marTop w:val="0"/>
              <w:marBottom w:val="0"/>
              <w:divBdr>
                <w:top w:val="single" w:sz="2" w:space="0" w:color="E3E3E3"/>
                <w:left w:val="single" w:sz="2" w:space="0" w:color="E3E3E3"/>
                <w:bottom w:val="single" w:sz="2" w:space="0" w:color="E3E3E3"/>
                <w:right w:val="single" w:sz="2" w:space="0" w:color="E3E3E3"/>
              </w:divBdr>
              <w:divsChild>
                <w:div w:id="19235631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568565995">
          <w:marLeft w:val="0"/>
          <w:marRight w:val="0"/>
          <w:marTop w:val="0"/>
          <w:marBottom w:val="0"/>
          <w:divBdr>
            <w:top w:val="single" w:sz="2" w:space="0" w:color="E3E3E3"/>
            <w:left w:val="single" w:sz="2" w:space="0" w:color="E3E3E3"/>
            <w:bottom w:val="single" w:sz="2" w:space="0" w:color="E3E3E3"/>
            <w:right w:val="single" w:sz="2" w:space="0" w:color="E3E3E3"/>
          </w:divBdr>
          <w:divsChild>
            <w:div w:id="1560433349">
              <w:marLeft w:val="0"/>
              <w:marRight w:val="0"/>
              <w:marTop w:val="0"/>
              <w:marBottom w:val="0"/>
              <w:divBdr>
                <w:top w:val="single" w:sz="2" w:space="0" w:color="E3E3E3"/>
                <w:left w:val="single" w:sz="2" w:space="0" w:color="E3E3E3"/>
                <w:bottom w:val="single" w:sz="2" w:space="0" w:color="E3E3E3"/>
                <w:right w:val="single" w:sz="2" w:space="0" w:color="E3E3E3"/>
              </w:divBdr>
              <w:divsChild>
                <w:div w:id="1778866064">
                  <w:marLeft w:val="0"/>
                  <w:marRight w:val="0"/>
                  <w:marTop w:val="0"/>
                  <w:marBottom w:val="0"/>
                  <w:divBdr>
                    <w:top w:val="single" w:sz="2" w:space="0" w:color="E3E3E3"/>
                    <w:left w:val="single" w:sz="2" w:space="0" w:color="E3E3E3"/>
                    <w:bottom w:val="single" w:sz="2" w:space="0" w:color="E3E3E3"/>
                    <w:right w:val="single" w:sz="2" w:space="0" w:color="E3E3E3"/>
                  </w:divBdr>
                  <w:divsChild>
                    <w:div w:id="1318656772">
                      <w:marLeft w:val="0"/>
                      <w:marRight w:val="0"/>
                      <w:marTop w:val="0"/>
                      <w:marBottom w:val="0"/>
                      <w:divBdr>
                        <w:top w:val="single" w:sz="2" w:space="0" w:color="E3E3E3"/>
                        <w:left w:val="single" w:sz="2" w:space="0" w:color="E3E3E3"/>
                        <w:bottom w:val="single" w:sz="2" w:space="0" w:color="E3E3E3"/>
                        <w:right w:val="single" w:sz="2" w:space="0" w:color="E3E3E3"/>
                      </w:divBdr>
                      <w:divsChild>
                        <w:div w:id="1523786356">
                          <w:marLeft w:val="0"/>
                          <w:marRight w:val="0"/>
                          <w:marTop w:val="0"/>
                          <w:marBottom w:val="0"/>
                          <w:divBdr>
                            <w:top w:val="single" w:sz="2" w:space="0" w:color="E3E3E3"/>
                            <w:left w:val="single" w:sz="2" w:space="0" w:color="E3E3E3"/>
                            <w:bottom w:val="single" w:sz="2" w:space="0" w:color="E3E3E3"/>
                            <w:right w:val="single" w:sz="2" w:space="0" w:color="E3E3E3"/>
                          </w:divBdr>
                          <w:divsChild>
                            <w:div w:id="983240717">
                              <w:marLeft w:val="0"/>
                              <w:marRight w:val="0"/>
                              <w:marTop w:val="100"/>
                              <w:marBottom w:val="100"/>
                              <w:divBdr>
                                <w:top w:val="single" w:sz="2" w:space="0" w:color="E3E3E3"/>
                                <w:left w:val="single" w:sz="2" w:space="0" w:color="E3E3E3"/>
                                <w:bottom w:val="single" w:sz="2" w:space="0" w:color="E3E3E3"/>
                                <w:right w:val="single" w:sz="2" w:space="0" w:color="E3E3E3"/>
                              </w:divBdr>
                              <w:divsChild>
                                <w:div w:id="712458406">
                                  <w:marLeft w:val="0"/>
                                  <w:marRight w:val="0"/>
                                  <w:marTop w:val="0"/>
                                  <w:marBottom w:val="0"/>
                                  <w:divBdr>
                                    <w:top w:val="single" w:sz="2" w:space="0" w:color="E3E3E3"/>
                                    <w:left w:val="single" w:sz="2" w:space="0" w:color="E3E3E3"/>
                                    <w:bottom w:val="single" w:sz="2" w:space="0" w:color="E3E3E3"/>
                                    <w:right w:val="single" w:sz="2" w:space="0" w:color="E3E3E3"/>
                                  </w:divBdr>
                                  <w:divsChild>
                                    <w:div w:id="1964336496">
                                      <w:marLeft w:val="0"/>
                                      <w:marRight w:val="0"/>
                                      <w:marTop w:val="0"/>
                                      <w:marBottom w:val="0"/>
                                      <w:divBdr>
                                        <w:top w:val="single" w:sz="2" w:space="0" w:color="E3E3E3"/>
                                        <w:left w:val="single" w:sz="2" w:space="0" w:color="E3E3E3"/>
                                        <w:bottom w:val="single" w:sz="2" w:space="0" w:color="E3E3E3"/>
                                        <w:right w:val="single" w:sz="2" w:space="0" w:color="E3E3E3"/>
                                      </w:divBdr>
                                      <w:divsChild>
                                        <w:div w:id="906919501">
                                          <w:marLeft w:val="0"/>
                                          <w:marRight w:val="0"/>
                                          <w:marTop w:val="0"/>
                                          <w:marBottom w:val="0"/>
                                          <w:divBdr>
                                            <w:top w:val="single" w:sz="2" w:space="0" w:color="E3E3E3"/>
                                            <w:left w:val="single" w:sz="2" w:space="0" w:color="E3E3E3"/>
                                            <w:bottom w:val="single" w:sz="2" w:space="0" w:color="E3E3E3"/>
                                            <w:right w:val="single" w:sz="2" w:space="0" w:color="E3E3E3"/>
                                          </w:divBdr>
                                          <w:divsChild>
                                            <w:div w:id="1854101682">
                                              <w:marLeft w:val="0"/>
                                              <w:marRight w:val="0"/>
                                              <w:marTop w:val="0"/>
                                              <w:marBottom w:val="0"/>
                                              <w:divBdr>
                                                <w:top w:val="single" w:sz="2" w:space="0" w:color="E3E3E3"/>
                                                <w:left w:val="single" w:sz="2" w:space="0" w:color="E3E3E3"/>
                                                <w:bottom w:val="single" w:sz="2" w:space="0" w:color="E3E3E3"/>
                                                <w:right w:val="single" w:sz="2" w:space="0" w:color="E3E3E3"/>
                                              </w:divBdr>
                                              <w:divsChild>
                                                <w:div w:id="601109283">
                                                  <w:marLeft w:val="0"/>
                                                  <w:marRight w:val="0"/>
                                                  <w:marTop w:val="0"/>
                                                  <w:marBottom w:val="0"/>
                                                  <w:divBdr>
                                                    <w:top w:val="single" w:sz="2" w:space="0" w:color="E3E3E3"/>
                                                    <w:left w:val="single" w:sz="2" w:space="0" w:color="E3E3E3"/>
                                                    <w:bottom w:val="single" w:sz="2" w:space="0" w:color="E3E3E3"/>
                                                    <w:right w:val="single" w:sz="2" w:space="0" w:color="E3E3E3"/>
                                                  </w:divBdr>
                                                  <w:divsChild>
                                                    <w:div w:id="5083002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13532568">
      <w:bodyDiv w:val="1"/>
      <w:marLeft w:val="0"/>
      <w:marRight w:val="0"/>
      <w:marTop w:val="0"/>
      <w:marBottom w:val="0"/>
      <w:divBdr>
        <w:top w:val="none" w:sz="0" w:space="0" w:color="auto"/>
        <w:left w:val="none" w:sz="0" w:space="0" w:color="auto"/>
        <w:bottom w:val="none" w:sz="0" w:space="0" w:color="auto"/>
        <w:right w:val="none" w:sz="0" w:space="0" w:color="auto"/>
      </w:divBdr>
      <w:divsChild>
        <w:div w:id="261229655">
          <w:marLeft w:val="0"/>
          <w:marRight w:val="0"/>
          <w:marTop w:val="0"/>
          <w:marBottom w:val="0"/>
          <w:divBdr>
            <w:top w:val="none" w:sz="0" w:space="0" w:color="auto"/>
            <w:left w:val="none" w:sz="0" w:space="0" w:color="auto"/>
            <w:bottom w:val="none" w:sz="0" w:space="0" w:color="auto"/>
            <w:right w:val="none" w:sz="0" w:space="0" w:color="auto"/>
          </w:divBdr>
          <w:divsChild>
            <w:div w:id="1765417153">
              <w:marLeft w:val="0"/>
              <w:marRight w:val="0"/>
              <w:marTop w:val="0"/>
              <w:marBottom w:val="0"/>
              <w:divBdr>
                <w:top w:val="single" w:sz="2" w:space="0" w:color="D9D9E3"/>
                <w:left w:val="single" w:sz="2" w:space="0" w:color="D9D9E3"/>
                <w:bottom w:val="single" w:sz="2" w:space="0" w:color="D9D9E3"/>
                <w:right w:val="single" w:sz="2" w:space="0" w:color="D9D9E3"/>
              </w:divBdr>
              <w:divsChild>
                <w:div w:id="20594291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64064094">
          <w:marLeft w:val="0"/>
          <w:marRight w:val="0"/>
          <w:marTop w:val="0"/>
          <w:marBottom w:val="0"/>
          <w:divBdr>
            <w:top w:val="single" w:sz="2" w:space="0" w:color="D9D9E3"/>
            <w:left w:val="single" w:sz="2" w:space="0" w:color="D9D9E3"/>
            <w:bottom w:val="single" w:sz="2" w:space="0" w:color="D9D9E3"/>
            <w:right w:val="single" w:sz="2" w:space="0" w:color="D9D9E3"/>
          </w:divBdr>
          <w:divsChild>
            <w:div w:id="875116688">
              <w:marLeft w:val="0"/>
              <w:marRight w:val="0"/>
              <w:marTop w:val="0"/>
              <w:marBottom w:val="0"/>
              <w:divBdr>
                <w:top w:val="single" w:sz="2" w:space="0" w:color="D9D9E3"/>
                <w:left w:val="single" w:sz="2" w:space="0" w:color="D9D9E3"/>
                <w:bottom w:val="single" w:sz="2" w:space="0" w:color="D9D9E3"/>
                <w:right w:val="single" w:sz="2" w:space="0" w:color="D9D9E3"/>
              </w:divBdr>
              <w:divsChild>
                <w:div w:id="1292706750">
                  <w:marLeft w:val="0"/>
                  <w:marRight w:val="0"/>
                  <w:marTop w:val="0"/>
                  <w:marBottom w:val="0"/>
                  <w:divBdr>
                    <w:top w:val="single" w:sz="2" w:space="0" w:color="D9D9E3"/>
                    <w:left w:val="single" w:sz="2" w:space="0" w:color="D9D9E3"/>
                    <w:bottom w:val="single" w:sz="2" w:space="0" w:color="D9D9E3"/>
                    <w:right w:val="single" w:sz="2" w:space="0" w:color="D9D9E3"/>
                  </w:divBdr>
                  <w:divsChild>
                    <w:div w:id="995307278">
                      <w:marLeft w:val="0"/>
                      <w:marRight w:val="0"/>
                      <w:marTop w:val="0"/>
                      <w:marBottom w:val="0"/>
                      <w:divBdr>
                        <w:top w:val="single" w:sz="2" w:space="0" w:color="D9D9E3"/>
                        <w:left w:val="single" w:sz="2" w:space="0" w:color="D9D9E3"/>
                        <w:bottom w:val="single" w:sz="2" w:space="0" w:color="D9D9E3"/>
                        <w:right w:val="single" w:sz="2" w:space="0" w:color="D9D9E3"/>
                      </w:divBdr>
                      <w:divsChild>
                        <w:div w:id="926883693">
                          <w:marLeft w:val="0"/>
                          <w:marRight w:val="0"/>
                          <w:marTop w:val="0"/>
                          <w:marBottom w:val="0"/>
                          <w:divBdr>
                            <w:top w:val="single" w:sz="2" w:space="0" w:color="D9D9E3"/>
                            <w:left w:val="single" w:sz="2" w:space="0" w:color="D9D9E3"/>
                            <w:bottom w:val="single" w:sz="2" w:space="0" w:color="D9D9E3"/>
                            <w:right w:val="single" w:sz="2" w:space="0" w:color="D9D9E3"/>
                          </w:divBdr>
                          <w:divsChild>
                            <w:div w:id="155014231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1362909">
                                  <w:marLeft w:val="0"/>
                                  <w:marRight w:val="0"/>
                                  <w:marTop w:val="0"/>
                                  <w:marBottom w:val="0"/>
                                  <w:divBdr>
                                    <w:top w:val="single" w:sz="2" w:space="0" w:color="D9D9E3"/>
                                    <w:left w:val="single" w:sz="2" w:space="0" w:color="D9D9E3"/>
                                    <w:bottom w:val="single" w:sz="2" w:space="0" w:color="D9D9E3"/>
                                    <w:right w:val="single" w:sz="2" w:space="0" w:color="D9D9E3"/>
                                  </w:divBdr>
                                  <w:divsChild>
                                    <w:div w:id="137578284">
                                      <w:marLeft w:val="0"/>
                                      <w:marRight w:val="0"/>
                                      <w:marTop w:val="0"/>
                                      <w:marBottom w:val="0"/>
                                      <w:divBdr>
                                        <w:top w:val="single" w:sz="2" w:space="0" w:color="D9D9E3"/>
                                        <w:left w:val="single" w:sz="2" w:space="0" w:color="D9D9E3"/>
                                        <w:bottom w:val="single" w:sz="2" w:space="0" w:color="D9D9E3"/>
                                        <w:right w:val="single" w:sz="2" w:space="0" w:color="D9D9E3"/>
                                      </w:divBdr>
                                      <w:divsChild>
                                        <w:div w:id="834420694">
                                          <w:marLeft w:val="0"/>
                                          <w:marRight w:val="0"/>
                                          <w:marTop w:val="0"/>
                                          <w:marBottom w:val="0"/>
                                          <w:divBdr>
                                            <w:top w:val="single" w:sz="2" w:space="0" w:color="D9D9E3"/>
                                            <w:left w:val="single" w:sz="2" w:space="0" w:color="D9D9E3"/>
                                            <w:bottom w:val="single" w:sz="2" w:space="0" w:color="D9D9E3"/>
                                            <w:right w:val="single" w:sz="2" w:space="0" w:color="D9D9E3"/>
                                          </w:divBdr>
                                          <w:divsChild>
                                            <w:div w:id="1293949391">
                                              <w:marLeft w:val="0"/>
                                              <w:marRight w:val="0"/>
                                              <w:marTop w:val="0"/>
                                              <w:marBottom w:val="0"/>
                                              <w:divBdr>
                                                <w:top w:val="single" w:sz="2" w:space="0" w:color="D9D9E3"/>
                                                <w:left w:val="single" w:sz="2" w:space="0" w:color="D9D9E3"/>
                                                <w:bottom w:val="single" w:sz="2" w:space="0" w:color="D9D9E3"/>
                                                <w:right w:val="single" w:sz="2" w:space="0" w:color="D9D9E3"/>
                                              </w:divBdr>
                                              <w:divsChild>
                                                <w:div w:id="361706181">
                                                  <w:marLeft w:val="0"/>
                                                  <w:marRight w:val="0"/>
                                                  <w:marTop w:val="0"/>
                                                  <w:marBottom w:val="0"/>
                                                  <w:divBdr>
                                                    <w:top w:val="single" w:sz="2" w:space="0" w:color="D9D9E3"/>
                                                    <w:left w:val="single" w:sz="2" w:space="0" w:color="D9D9E3"/>
                                                    <w:bottom w:val="single" w:sz="2" w:space="0" w:color="D9D9E3"/>
                                                    <w:right w:val="single" w:sz="2" w:space="0" w:color="D9D9E3"/>
                                                  </w:divBdr>
                                                  <w:divsChild>
                                                    <w:div w:id="14233299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742092119">
      <w:bodyDiv w:val="1"/>
      <w:marLeft w:val="0"/>
      <w:marRight w:val="0"/>
      <w:marTop w:val="0"/>
      <w:marBottom w:val="0"/>
      <w:divBdr>
        <w:top w:val="none" w:sz="0" w:space="0" w:color="auto"/>
        <w:left w:val="none" w:sz="0" w:space="0" w:color="auto"/>
        <w:bottom w:val="none" w:sz="0" w:space="0" w:color="auto"/>
        <w:right w:val="none" w:sz="0" w:space="0" w:color="auto"/>
      </w:divBdr>
    </w:div>
    <w:div w:id="1829441249">
      <w:bodyDiv w:val="1"/>
      <w:marLeft w:val="0"/>
      <w:marRight w:val="0"/>
      <w:marTop w:val="0"/>
      <w:marBottom w:val="0"/>
      <w:divBdr>
        <w:top w:val="none" w:sz="0" w:space="0" w:color="auto"/>
        <w:left w:val="none" w:sz="0" w:space="0" w:color="auto"/>
        <w:bottom w:val="none" w:sz="0" w:space="0" w:color="auto"/>
        <w:right w:val="none" w:sz="0" w:space="0" w:color="auto"/>
      </w:divBdr>
      <w:divsChild>
        <w:div w:id="472984429">
          <w:marLeft w:val="547"/>
          <w:marRight w:val="0"/>
          <w:marTop w:val="0"/>
          <w:marBottom w:val="0"/>
          <w:divBdr>
            <w:top w:val="none" w:sz="0" w:space="0" w:color="auto"/>
            <w:left w:val="none" w:sz="0" w:space="0" w:color="auto"/>
            <w:bottom w:val="none" w:sz="0" w:space="0" w:color="auto"/>
            <w:right w:val="none" w:sz="0" w:space="0" w:color="auto"/>
          </w:divBdr>
        </w:div>
        <w:div w:id="592007207">
          <w:marLeft w:val="547"/>
          <w:marRight w:val="0"/>
          <w:marTop w:val="0"/>
          <w:marBottom w:val="0"/>
          <w:divBdr>
            <w:top w:val="none" w:sz="0" w:space="0" w:color="auto"/>
            <w:left w:val="none" w:sz="0" w:space="0" w:color="auto"/>
            <w:bottom w:val="none" w:sz="0" w:space="0" w:color="auto"/>
            <w:right w:val="none" w:sz="0" w:space="0" w:color="auto"/>
          </w:divBdr>
        </w:div>
        <w:div w:id="628782169">
          <w:marLeft w:val="547"/>
          <w:marRight w:val="0"/>
          <w:marTop w:val="0"/>
          <w:marBottom w:val="0"/>
          <w:divBdr>
            <w:top w:val="none" w:sz="0" w:space="0" w:color="auto"/>
            <w:left w:val="none" w:sz="0" w:space="0" w:color="auto"/>
            <w:bottom w:val="none" w:sz="0" w:space="0" w:color="auto"/>
            <w:right w:val="none" w:sz="0" w:space="0" w:color="auto"/>
          </w:divBdr>
        </w:div>
        <w:div w:id="835455606">
          <w:marLeft w:val="547"/>
          <w:marRight w:val="0"/>
          <w:marTop w:val="0"/>
          <w:marBottom w:val="0"/>
          <w:divBdr>
            <w:top w:val="none" w:sz="0" w:space="0" w:color="auto"/>
            <w:left w:val="none" w:sz="0" w:space="0" w:color="auto"/>
            <w:bottom w:val="none" w:sz="0" w:space="0" w:color="auto"/>
            <w:right w:val="none" w:sz="0" w:space="0" w:color="auto"/>
          </w:divBdr>
        </w:div>
        <w:div w:id="902562612">
          <w:marLeft w:val="547"/>
          <w:marRight w:val="0"/>
          <w:marTop w:val="0"/>
          <w:marBottom w:val="0"/>
          <w:divBdr>
            <w:top w:val="none" w:sz="0" w:space="0" w:color="auto"/>
            <w:left w:val="none" w:sz="0" w:space="0" w:color="auto"/>
            <w:bottom w:val="none" w:sz="0" w:space="0" w:color="auto"/>
            <w:right w:val="none" w:sz="0" w:space="0" w:color="auto"/>
          </w:divBdr>
        </w:div>
        <w:div w:id="995955473">
          <w:marLeft w:val="547"/>
          <w:marRight w:val="0"/>
          <w:marTop w:val="0"/>
          <w:marBottom w:val="0"/>
          <w:divBdr>
            <w:top w:val="none" w:sz="0" w:space="0" w:color="auto"/>
            <w:left w:val="none" w:sz="0" w:space="0" w:color="auto"/>
            <w:bottom w:val="none" w:sz="0" w:space="0" w:color="auto"/>
            <w:right w:val="none" w:sz="0" w:space="0" w:color="auto"/>
          </w:divBdr>
        </w:div>
        <w:div w:id="1148933347">
          <w:marLeft w:val="547"/>
          <w:marRight w:val="0"/>
          <w:marTop w:val="0"/>
          <w:marBottom w:val="0"/>
          <w:divBdr>
            <w:top w:val="none" w:sz="0" w:space="0" w:color="auto"/>
            <w:left w:val="none" w:sz="0" w:space="0" w:color="auto"/>
            <w:bottom w:val="none" w:sz="0" w:space="0" w:color="auto"/>
            <w:right w:val="none" w:sz="0" w:space="0" w:color="auto"/>
          </w:divBdr>
        </w:div>
        <w:div w:id="1240098082">
          <w:marLeft w:val="547"/>
          <w:marRight w:val="0"/>
          <w:marTop w:val="0"/>
          <w:marBottom w:val="0"/>
          <w:divBdr>
            <w:top w:val="none" w:sz="0" w:space="0" w:color="auto"/>
            <w:left w:val="none" w:sz="0" w:space="0" w:color="auto"/>
            <w:bottom w:val="none" w:sz="0" w:space="0" w:color="auto"/>
            <w:right w:val="none" w:sz="0" w:space="0" w:color="auto"/>
          </w:divBdr>
        </w:div>
        <w:div w:id="1282498479">
          <w:marLeft w:val="547"/>
          <w:marRight w:val="0"/>
          <w:marTop w:val="0"/>
          <w:marBottom w:val="0"/>
          <w:divBdr>
            <w:top w:val="none" w:sz="0" w:space="0" w:color="auto"/>
            <w:left w:val="none" w:sz="0" w:space="0" w:color="auto"/>
            <w:bottom w:val="none" w:sz="0" w:space="0" w:color="auto"/>
            <w:right w:val="none" w:sz="0" w:space="0" w:color="auto"/>
          </w:divBdr>
        </w:div>
        <w:div w:id="1397631466">
          <w:marLeft w:val="547"/>
          <w:marRight w:val="0"/>
          <w:marTop w:val="0"/>
          <w:marBottom w:val="0"/>
          <w:divBdr>
            <w:top w:val="none" w:sz="0" w:space="0" w:color="auto"/>
            <w:left w:val="none" w:sz="0" w:space="0" w:color="auto"/>
            <w:bottom w:val="none" w:sz="0" w:space="0" w:color="auto"/>
            <w:right w:val="none" w:sz="0" w:space="0" w:color="auto"/>
          </w:divBdr>
        </w:div>
        <w:div w:id="1587762145">
          <w:marLeft w:val="547"/>
          <w:marRight w:val="0"/>
          <w:marTop w:val="0"/>
          <w:marBottom w:val="0"/>
          <w:divBdr>
            <w:top w:val="none" w:sz="0" w:space="0" w:color="auto"/>
            <w:left w:val="none" w:sz="0" w:space="0" w:color="auto"/>
            <w:bottom w:val="none" w:sz="0" w:space="0" w:color="auto"/>
            <w:right w:val="none" w:sz="0" w:space="0" w:color="auto"/>
          </w:divBdr>
        </w:div>
        <w:div w:id="1606888196">
          <w:marLeft w:val="547"/>
          <w:marRight w:val="0"/>
          <w:marTop w:val="0"/>
          <w:marBottom w:val="0"/>
          <w:divBdr>
            <w:top w:val="none" w:sz="0" w:space="0" w:color="auto"/>
            <w:left w:val="none" w:sz="0" w:space="0" w:color="auto"/>
            <w:bottom w:val="none" w:sz="0" w:space="0" w:color="auto"/>
            <w:right w:val="none" w:sz="0" w:space="0" w:color="auto"/>
          </w:divBdr>
        </w:div>
        <w:div w:id="1644657016">
          <w:marLeft w:val="547"/>
          <w:marRight w:val="0"/>
          <w:marTop w:val="0"/>
          <w:marBottom w:val="0"/>
          <w:divBdr>
            <w:top w:val="none" w:sz="0" w:space="0" w:color="auto"/>
            <w:left w:val="none" w:sz="0" w:space="0" w:color="auto"/>
            <w:bottom w:val="none" w:sz="0" w:space="0" w:color="auto"/>
            <w:right w:val="none" w:sz="0" w:space="0" w:color="auto"/>
          </w:divBdr>
        </w:div>
        <w:div w:id="1776827936">
          <w:marLeft w:val="547"/>
          <w:marRight w:val="0"/>
          <w:marTop w:val="0"/>
          <w:marBottom w:val="0"/>
          <w:divBdr>
            <w:top w:val="none" w:sz="0" w:space="0" w:color="auto"/>
            <w:left w:val="none" w:sz="0" w:space="0" w:color="auto"/>
            <w:bottom w:val="none" w:sz="0" w:space="0" w:color="auto"/>
            <w:right w:val="none" w:sz="0" w:space="0" w:color="auto"/>
          </w:divBdr>
        </w:div>
        <w:div w:id="1896769598">
          <w:marLeft w:val="547"/>
          <w:marRight w:val="0"/>
          <w:marTop w:val="0"/>
          <w:marBottom w:val="0"/>
          <w:divBdr>
            <w:top w:val="none" w:sz="0" w:space="0" w:color="auto"/>
            <w:left w:val="none" w:sz="0" w:space="0" w:color="auto"/>
            <w:bottom w:val="none" w:sz="0" w:space="0" w:color="auto"/>
            <w:right w:val="none" w:sz="0" w:space="0" w:color="auto"/>
          </w:divBdr>
        </w:div>
      </w:divsChild>
    </w:div>
    <w:div w:id="1887984588">
      <w:bodyDiv w:val="1"/>
      <w:marLeft w:val="0"/>
      <w:marRight w:val="0"/>
      <w:marTop w:val="0"/>
      <w:marBottom w:val="0"/>
      <w:divBdr>
        <w:top w:val="none" w:sz="0" w:space="0" w:color="auto"/>
        <w:left w:val="none" w:sz="0" w:space="0" w:color="auto"/>
        <w:bottom w:val="none" w:sz="0" w:space="0" w:color="auto"/>
        <w:right w:val="none" w:sz="0" w:space="0" w:color="auto"/>
      </w:divBdr>
    </w:div>
    <w:div w:id="1903252237">
      <w:bodyDiv w:val="1"/>
      <w:marLeft w:val="0"/>
      <w:marRight w:val="0"/>
      <w:marTop w:val="0"/>
      <w:marBottom w:val="0"/>
      <w:divBdr>
        <w:top w:val="none" w:sz="0" w:space="0" w:color="auto"/>
        <w:left w:val="none" w:sz="0" w:space="0" w:color="auto"/>
        <w:bottom w:val="none" w:sz="0" w:space="0" w:color="auto"/>
        <w:right w:val="none" w:sz="0" w:space="0" w:color="auto"/>
      </w:divBdr>
    </w:div>
    <w:div w:id="1948656648">
      <w:bodyDiv w:val="1"/>
      <w:marLeft w:val="0"/>
      <w:marRight w:val="0"/>
      <w:marTop w:val="0"/>
      <w:marBottom w:val="0"/>
      <w:divBdr>
        <w:top w:val="none" w:sz="0" w:space="0" w:color="auto"/>
        <w:left w:val="none" w:sz="0" w:space="0" w:color="auto"/>
        <w:bottom w:val="none" w:sz="0" w:space="0" w:color="auto"/>
        <w:right w:val="none" w:sz="0" w:space="0" w:color="auto"/>
      </w:divBdr>
      <w:divsChild>
        <w:div w:id="1262227480">
          <w:marLeft w:val="547"/>
          <w:marRight w:val="158"/>
          <w:marTop w:val="0"/>
          <w:marBottom w:val="0"/>
          <w:divBdr>
            <w:top w:val="none" w:sz="0" w:space="0" w:color="auto"/>
            <w:left w:val="none" w:sz="0" w:space="0" w:color="auto"/>
            <w:bottom w:val="none" w:sz="0" w:space="0" w:color="auto"/>
            <w:right w:val="none" w:sz="0" w:space="0" w:color="auto"/>
          </w:divBdr>
        </w:div>
        <w:div w:id="1643728404">
          <w:marLeft w:val="547"/>
          <w:marRight w:val="158"/>
          <w:marTop w:val="0"/>
          <w:marBottom w:val="0"/>
          <w:divBdr>
            <w:top w:val="none" w:sz="0" w:space="0" w:color="auto"/>
            <w:left w:val="none" w:sz="0" w:space="0" w:color="auto"/>
            <w:bottom w:val="none" w:sz="0" w:space="0" w:color="auto"/>
            <w:right w:val="none" w:sz="0" w:space="0" w:color="auto"/>
          </w:divBdr>
        </w:div>
        <w:div w:id="1797944581">
          <w:marLeft w:val="547"/>
          <w:marRight w:val="158"/>
          <w:marTop w:val="0"/>
          <w:marBottom w:val="0"/>
          <w:divBdr>
            <w:top w:val="none" w:sz="0" w:space="0" w:color="auto"/>
            <w:left w:val="none" w:sz="0" w:space="0" w:color="auto"/>
            <w:bottom w:val="none" w:sz="0" w:space="0" w:color="auto"/>
            <w:right w:val="none" w:sz="0" w:space="0" w:color="auto"/>
          </w:divBdr>
        </w:div>
        <w:div w:id="1893232865">
          <w:marLeft w:val="547"/>
          <w:marRight w:val="158"/>
          <w:marTop w:val="0"/>
          <w:marBottom w:val="0"/>
          <w:divBdr>
            <w:top w:val="none" w:sz="0" w:space="0" w:color="auto"/>
            <w:left w:val="none" w:sz="0" w:space="0" w:color="auto"/>
            <w:bottom w:val="none" w:sz="0" w:space="0" w:color="auto"/>
            <w:right w:val="none" w:sz="0" w:space="0" w:color="auto"/>
          </w:divBdr>
        </w:div>
      </w:divsChild>
    </w:div>
    <w:div w:id="2029091498">
      <w:bodyDiv w:val="1"/>
      <w:marLeft w:val="0"/>
      <w:marRight w:val="0"/>
      <w:marTop w:val="0"/>
      <w:marBottom w:val="0"/>
      <w:divBdr>
        <w:top w:val="none" w:sz="0" w:space="0" w:color="auto"/>
        <w:left w:val="none" w:sz="0" w:space="0" w:color="auto"/>
        <w:bottom w:val="none" w:sz="0" w:space="0" w:color="auto"/>
        <w:right w:val="none" w:sz="0" w:space="0" w:color="auto"/>
      </w:divBdr>
      <w:divsChild>
        <w:div w:id="928659657">
          <w:marLeft w:val="547"/>
          <w:marRight w:val="158"/>
          <w:marTop w:val="0"/>
          <w:marBottom w:val="0"/>
          <w:divBdr>
            <w:top w:val="none" w:sz="0" w:space="0" w:color="auto"/>
            <w:left w:val="none" w:sz="0" w:space="0" w:color="auto"/>
            <w:bottom w:val="none" w:sz="0" w:space="0" w:color="auto"/>
            <w:right w:val="none" w:sz="0" w:space="0" w:color="auto"/>
          </w:divBdr>
        </w:div>
        <w:div w:id="1163161658">
          <w:marLeft w:val="547"/>
          <w:marRight w:val="158"/>
          <w:marTop w:val="0"/>
          <w:marBottom w:val="0"/>
          <w:divBdr>
            <w:top w:val="none" w:sz="0" w:space="0" w:color="auto"/>
            <w:left w:val="none" w:sz="0" w:space="0" w:color="auto"/>
            <w:bottom w:val="none" w:sz="0" w:space="0" w:color="auto"/>
            <w:right w:val="none" w:sz="0" w:space="0" w:color="auto"/>
          </w:divBdr>
        </w:div>
        <w:div w:id="1229729994">
          <w:marLeft w:val="547"/>
          <w:marRight w:val="158"/>
          <w:marTop w:val="0"/>
          <w:marBottom w:val="0"/>
          <w:divBdr>
            <w:top w:val="none" w:sz="0" w:space="0" w:color="auto"/>
            <w:left w:val="none" w:sz="0" w:space="0" w:color="auto"/>
            <w:bottom w:val="none" w:sz="0" w:space="0" w:color="auto"/>
            <w:right w:val="none" w:sz="0" w:space="0" w:color="auto"/>
          </w:divBdr>
        </w:div>
        <w:div w:id="1437825989">
          <w:marLeft w:val="547"/>
          <w:marRight w:val="158"/>
          <w:marTop w:val="0"/>
          <w:marBottom w:val="0"/>
          <w:divBdr>
            <w:top w:val="none" w:sz="0" w:space="0" w:color="auto"/>
            <w:left w:val="none" w:sz="0" w:space="0" w:color="auto"/>
            <w:bottom w:val="none" w:sz="0" w:space="0" w:color="auto"/>
            <w:right w:val="none" w:sz="0" w:space="0" w:color="auto"/>
          </w:divBdr>
        </w:div>
        <w:div w:id="1529567403">
          <w:marLeft w:val="547"/>
          <w:marRight w:val="158"/>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frastructure.org.nz/achieving-future-fit-infrastructure-outcomes-government-priorities-for-2022-23/" TargetMode="External"/><Relationship Id="rId21" Type="http://schemas.openxmlformats.org/officeDocument/2006/relationships/footer" Target="footer1.xml"/><Relationship Id="rId42" Type="http://schemas.openxmlformats.org/officeDocument/2006/relationships/hyperlink" Target="https://rethink-plastic.com/home/" TargetMode="External"/><Relationship Id="rId63" Type="http://schemas.openxmlformats.org/officeDocument/2006/relationships/hyperlink" Target="https://www.rinovasol.com/solar-panel-recycling" TargetMode="External"/><Relationship Id="rId84" Type="http://schemas.openxmlformats.org/officeDocument/2006/relationships/hyperlink" Target="https://foodprint.app/" TargetMode="External"/><Relationship Id="rId138" Type="http://schemas.openxmlformats.org/officeDocument/2006/relationships/hyperlink" Target="https://www.mckinsey.com/capabilities/sustainability/our-insights/growth-within-a-circular-economy-vision-for-a-competitive-europe" TargetMode="External"/><Relationship Id="rId159" Type="http://schemas.openxmlformats.org/officeDocument/2006/relationships/hyperlink" Target="https://www.mbie.govt.nz/dmsdocument/5776-productivity-spillovers-from-foreign-direct-investment-in-new-zealand" TargetMode="External"/><Relationship Id="rId170" Type="http://schemas.openxmlformats.org/officeDocument/2006/relationships/hyperlink" Target="https://environment.govt.nz/facts-and-science/environmental-reporting/?limit_4988=12" TargetMode="External"/><Relationship Id="rId191" Type="http://schemas.openxmlformats.org/officeDocument/2006/relationships/hyperlink" Target="https://www.project-syndicate.org/magazine/critical-minerals-metals-us-europe-china-by-daniel-yergin-2023-09" TargetMode="External"/><Relationship Id="rId107" Type="http://schemas.openxmlformats.org/officeDocument/2006/relationships/hyperlink" Target="https://assets.publishing.service.gov.uk/media/5a7982a0e5274a684690a1a8/2171937.pdf" TargetMode="External"/><Relationship Id="rId11" Type="http://schemas.openxmlformats.org/officeDocument/2006/relationships/image" Target="media/image4.png"/><Relationship Id="rId32" Type="http://schemas.openxmlformats.org/officeDocument/2006/relationships/image" Target="media/image17.png"/><Relationship Id="rId53" Type="http://schemas.openxmlformats.org/officeDocument/2006/relationships/hyperlink" Target="https://earthpac.co.nz/" TargetMode="External"/><Relationship Id="rId74" Type="http://schemas.openxmlformats.org/officeDocument/2006/relationships/hyperlink" Target="https://www.oecd.org/food-systems/" TargetMode="External"/><Relationship Id="rId128" Type="http://schemas.openxmlformats.org/officeDocument/2006/relationships/hyperlink" Target="https://eprints.soas.ac.uk/32055/3/Andreoni_Industrial%20Policy%20in%20the%2021st%20Century.pdf" TargetMode="External"/><Relationship Id="rId149" Type="http://schemas.openxmlformats.org/officeDocument/2006/relationships/hyperlink" Target="https://iopscience.iop.org/article/10.1088/1748-9326/ab842a" TargetMode="External"/><Relationship Id="rId5" Type="http://schemas.openxmlformats.org/officeDocument/2006/relationships/webSettings" Target="webSettings.xml"/><Relationship Id="rId95" Type="http://schemas.openxmlformats.org/officeDocument/2006/relationships/hyperlink" Target="https://www.hikurangi.enterprises/" TargetMode="External"/><Relationship Id="rId160" Type="http://schemas.openxmlformats.org/officeDocument/2006/relationships/hyperlink" Target="https://www.mbie.govt.nz/dmsdocument/1499-research-science-and-innovation-system-performance-report-2018" TargetMode="External"/><Relationship Id="rId181" Type="http://schemas.openxmlformats.org/officeDocument/2006/relationships/hyperlink" Target="https://www.youtube.com/watch?v=kTFqnPEyweE" TargetMode="External"/><Relationship Id="rId22" Type="http://schemas.openxmlformats.org/officeDocument/2006/relationships/image" Target="media/image8.png"/><Relationship Id="rId43" Type="http://schemas.openxmlformats.org/officeDocument/2006/relationships/hyperlink" Target="https://materiom.org/about" TargetMode="External"/><Relationship Id="rId64" Type="http://schemas.openxmlformats.org/officeDocument/2006/relationships/hyperlink" Target="https://www.zerowastescotland.org.uk/topics/circular-economy/manufacturing" TargetMode="External"/><Relationship Id="rId118" Type="http://schemas.openxmlformats.org/officeDocument/2006/relationships/hyperlink" Target="https://www.solarcarparks.com.au/blog/driving-towards-a-greener-future-exploring-solar-carports-in-australian-car-parks-for-eco-friendly-shade-solutions-2/" TargetMode="External"/><Relationship Id="rId139" Type="http://schemas.openxmlformats.org/officeDocument/2006/relationships/hyperlink" Target="https://www.ellenmacarthurfoundation.org/topics/circular-economy-introduction/overview" TargetMode="External"/><Relationship Id="rId85" Type="http://schemas.openxmlformats.org/officeDocument/2006/relationships/hyperlink" Target="https://www.discoverzq.com/traceability" TargetMode="External"/><Relationship Id="rId150" Type="http://schemas.openxmlformats.org/officeDocument/2006/relationships/hyperlink" Target="https://thepolicyobservatory.aut.ac.nz/" TargetMode="External"/><Relationship Id="rId171" Type="http://schemas.openxmlformats.org/officeDocument/2006/relationships/hyperlink" Target="https://consult.transport.govt.nz/policy/new-zealand-freight-and-supply-chain-issues/" TargetMode="External"/><Relationship Id="rId192" Type="http://schemas.openxmlformats.org/officeDocument/2006/relationships/hyperlink" Target="https://www.sciencedirect.com/science/article/pii/S0959652618324090" TargetMode="External"/><Relationship Id="rId12" Type="http://schemas.openxmlformats.org/officeDocument/2006/relationships/hyperlink" Target="https://www.europarl.europa.eu/doceo/document/TA-9-2021-0040_EN.html" TargetMode="External"/><Relationship Id="rId33" Type="http://schemas.openxmlformats.org/officeDocument/2006/relationships/image" Target="media/image18.png"/><Relationship Id="rId108" Type="http://schemas.openxmlformats.org/officeDocument/2006/relationships/hyperlink" Target="https://archello.com/project/de-ceuvel" TargetMode="External"/><Relationship Id="rId129" Type="http://schemas.openxmlformats.org/officeDocument/2006/relationships/hyperlink" Target="https://www.clubofrome.org/limits-to-growth/limits-and-beyond/" TargetMode="External"/><Relationship Id="rId54" Type="http://schemas.openxmlformats.org/officeDocument/2006/relationships/hyperlink" Target="https://turtleboots.co.nz/sustainability/" TargetMode="External"/><Relationship Id="rId75" Type="http://schemas.openxmlformats.org/officeDocument/2006/relationships/image" Target="media/image20.png"/><Relationship Id="rId96" Type="http://schemas.openxmlformats.org/officeDocument/2006/relationships/hyperlink" Target="https://www.evergreenmodular.co.nz/" TargetMode="External"/><Relationship Id="rId140" Type="http://schemas.openxmlformats.org/officeDocument/2006/relationships/hyperlink" Target="https://www.beyond-growth-2023.eu/about-the-conference/organisers/" TargetMode="External"/><Relationship Id="rId161" Type="http://schemas.openxmlformats.org/officeDocument/2006/relationships/hyperlink" Target="https://www.mbie.govt.nz/business-and-employment/economic-development/sector-reports-series/forestry-and-wood-processing-spotlight-report-series/" TargetMode="External"/><Relationship Id="rId182" Type="http://schemas.openxmlformats.org/officeDocument/2006/relationships/hyperlink" Target="https://www.productivity.govt.nz/assets/Inquiries/resilience/Supply-chains-to-the-last-bus-stop-on-the-planet.pdf" TargetMode="External"/><Relationship Id="rId6" Type="http://schemas.openxmlformats.org/officeDocument/2006/relationships/footnotes" Target="footnotes.xml"/><Relationship Id="rId23" Type="http://schemas.openxmlformats.org/officeDocument/2006/relationships/hyperlink" Target="https://www.mbie.govt.nz/business-and-employment/economic-development/circular-economy-and-bioeconomy-strategy/" TargetMode="External"/><Relationship Id="rId119" Type="http://schemas.openxmlformats.org/officeDocument/2006/relationships/hyperlink" Target="https://www.circulr.earth/portfolio/parkes-special-activation-precinct" TargetMode="External"/><Relationship Id="rId44" Type="http://schemas.openxmlformats.org/officeDocument/2006/relationships/hyperlink" Target="https://isk.nz/about/" TargetMode="External"/><Relationship Id="rId65" Type="http://schemas.openxmlformats.org/officeDocument/2006/relationships/hyperlink" Target="https://foresso.co.uk/pages/low-carbon-manufacturing" TargetMode="External"/><Relationship Id="rId86" Type="http://schemas.openxmlformats.org/officeDocument/2006/relationships/hyperlink" Target="https://www.unilever.com/planet-and-society/protect-and-regenerate-nature/sustainable-and-regenerative-sourcing/" TargetMode="External"/><Relationship Id="rId130" Type="http://schemas.openxmlformats.org/officeDocument/2006/relationships/hyperlink" Target="https://www.clubofrome.org/impact-hubs/reframing-economics/post-growth-open-letter/" TargetMode="External"/><Relationship Id="rId151" Type="http://schemas.openxmlformats.org/officeDocument/2006/relationships/hyperlink" Target="https://www.theguardian.com/global-development-professionals-network/2016/nov/05/how-a-new-money-system-could-help-stop-climate-change" TargetMode="External"/><Relationship Id="rId172" Type="http://schemas.openxmlformats.org/officeDocument/2006/relationships/hyperlink" Target="https://landcare.org.nz/wp-content/uploads/2022/09/Community-Catchment-Guide.pdf" TargetMode="External"/><Relationship Id="rId193" Type="http://schemas.openxmlformats.org/officeDocument/2006/relationships/image" Target="media/image22.emf"/><Relationship Id="rId13" Type="http://schemas.openxmlformats.org/officeDocument/2006/relationships/image" Target="media/image5.png"/><Relationship Id="rId109" Type="http://schemas.openxmlformats.org/officeDocument/2006/relationships/hyperlink" Target="https://www.vinci.com/vinci.nsf/en/news-update/pages/launching_work_on_universeine_in_saint_denis_france_072021.htm" TargetMode="External"/><Relationship Id="rId34" Type="http://schemas.openxmlformats.org/officeDocument/2006/relationships/footer" Target="footer2.xml"/><Relationship Id="rId55" Type="http://schemas.openxmlformats.org/officeDocument/2006/relationships/hyperlink" Target="https://www.nordicinnovation.org/circularnordic" TargetMode="External"/><Relationship Id="rId76" Type="http://schemas.openxmlformats.org/officeDocument/2006/relationships/hyperlink" Target="https://www.calmthefarm.nz/" TargetMode="External"/><Relationship Id="rId97" Type="http://schemas.openxmlformats.org/officeDocument/2006/relationships/hyperlink" Target="https://tophat.io/" TargetMode="External"/><Relationship Id="rId120" Type="http://schemas.openxmlformats.org/officeDocument/2006/relationships/hyperlink" Target="https://www.arup.com/projects/rijkswaterstaat-bridge-renovations" TargetMode="External"/><Relationship Id="rId141" Type="http://schemas.openxmlformats.org/officeDocument/2006/relationships/hyperlink" Target="https://www.beyond-growth-2023.eu/" TargetMode="External"/><Relationship Id="rId7" Type="http://schemas.openxmlformats.org/officeDocument/2006/relationships/endnotes" Target="endnotes.xml"/><Relationship Id="rId162" Type="http://schemas.openxmlformats.org/officeDocument/2006/relationships/hyperlink" Target="https://www.mbie.govt.nz/business-and-employment/economic-development/industry-policy/industry-transformation-plans/advanced-manufacturing/" TargetMode="External"/><Relationship Id="rId183" Type="http://schemas.openxmlformats.org/officeDocument/2006/relationships/hyperlink" Target="https://www.landcareresearch.co.nz/assets/Publications/Policy-Briefing-Guidance-Papers/Policy-brief-27_Rethinking-NZs-food-security.pdf" TargetMode="External"/><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9.jpeg"/><Relationship Id="rId40" Type="http://schemas.openxmlformats.org/officeDocument/2006/relationships/hyperlink" Target="https://www.storaenso.com/en/products/bio-based-materials" TargetMode="External"/><Relationship Id="rId45" Type="http://schemas.openxmlformats.org/officeDocument/2006/relationships/hyperlink" Target="https://www.hikurangi.enterprises/" TargetMode="External"/><Relationship Id="rId66" Type="http://schemas.openxmlformats.org/officeDocument/2006/relationships/hyperlink" Target="https://www.zilch.nz/" TargetMode="External"/><Relationship Id="rId87" Type="http://schemas.openxmlformats.org/officeDocument/2006/relationships/hyperlink" Target="https://www.circularise.com/" TargetMode="External"/><Relationship Id="rId110" Type="http://schemas.openxmlformats.org/officeDocument/2006/relationships/hyperlink" Target="https://civilshare.co.nz/" TargetMode="External"/><Relationship Id="rId115" Type="http://schemas.openxmlformats.org/officeDocument/2006/relationships/hyperlink" Target="https://www.nzta.govt.nz/planning-and-investment/nz-upgrade" TargetMode="External"/><Relationship Id="rId131" Type="http://schemas.openxmlformats.org/officeDocument/2006/relationships/hyperlink" Target="https://www.consilium.europa.eu/media/69285/forward-look-2024_10-january-2024_web.pdf" TargetMode="External"/><Relationship Id="rId136" Type="http://schemas.openxmlformats.org/officeDocument/2006/relationships/hyperlink" Target="https://eit.europa.eu/news-events/news/how-radical-collaboration-transforming-food-systems-ireland" TargetMode="External"/><Relationship Id="rId157" Type="http://schemas.openxmlformats.org/officeDocument/2006/relationships/hyperlink" Target="https://www.eib.org/attachments/press/eib-and-new-eu-missions-framework-report-18-nov-en.pdf" TargetMode="External"/><Relationship Id="rId178" Type="http://schemas.openxmlformats.org/officeDocument/2006/relationships/hyperlink" Target="https://www.sciencedirect.com/science/article/pii/S1618866718303352" TargetMode="External"/><Relationship Id="rId61" Type="http://schemas.openxmlformats.org/officeDocument/2006/relationships/hyperlink" Target="https://www.medsalv.com/about-us" TargetMode="External"/><Relationship Id="rId82" Type="http://schemas.openxmlformats.org/officeDocument/2006/relationships/hyperlink" Target="https://afra.org.nz/" TargetMode="External"/><Relationship Id="rId152" Type="http://schemas.openxmlformats.org/officeDocument/2006/relationships/hyperlink" Target="https://www.iea.org/reports/net-zero-by-2050" TargetMode="External"/><Relationship Id="rId173" Type="http://schemas.openxmlformats.org/officeDocument/2006/relationships/hyperlink" Target="http://www.productivity.govt.nz" TargetMode="External"/><Relationship Id="rId194" Type="http://schemas.openxmlformats.org/officeDocument/2006/relationships/image" Target="media/image23.png"/><Relationship Id="rId199" Type="http://schemas.openxmlformats.org/officeDocument/2006/relationships/image" Target="media/image28.png"/><Relationship Id="rId19" Type="http://schemas.openxmlformats.org/officeDocument/2006/relationships/hyperlink" Target="https://eeb.org/wp-content/uploads/2019/07/Decoupling-Debunked.pdf" TargetMode="External"/><Relationship Id="rId14" Type="http://schemas.openxmlformats.org/officeDocument/2006/relationships/image" Target="media/image6.png"/><Relationship Id="rId30" Type="http://schemas.openxmlformats.org/officeDocument/2006/relationships/image" Target="media/image15.jpeg"/><Relationship Id="rId35" Type="http://schemas.openxmlformats.org/officeDocument/2006/relationships/image" Target="media/image19.png"/><Relationship Id="rId56" Type="http://schemas.openxmlformats.org/officeDocument/2006/relationships/hyperlink" Target="https://hollandcircularhotspot.nl/about-us/" TargetMode="External"/><Relationship Id="rId77" Type="http://schemas.openxmlformats.org/officeDocument/2006/relationships/hyperlink" Target="https://www.danone.co.uk/impact/planet/regenerative-agriculture.html" TargetMode="External"/><Relationship Id="rId100" Type="http://schemas.openxmlformats.org/officeDocument/2006/relationships/hyperlink" Target="https://www.precinct.co.nz/news/deloitte-centre-official-opening" TargetMode="External"/><Relationship Id="rId105" Type="http://schemas.openxmlformats.org/officeDocument/2006/relationships/hyperlink" Target="https://tracinggreen.uk/technology-construction/community-scale-retrofit-county-durham/" TargetMode="External"/><Relationship Id="rId126" Type="http://schemas.openxmlformats.org/officeDocument/2006/relationships/hyperlink" Target="https://www.level.org.nz/material-use/minimising-waste/" TargetMode="External"/><Relationship Id="rId147" Type="http://schemas.openxmlformats.org/officeDocument/2006/relationships/hyperlink" Target="https://www.frontiersin.org/articles/10.3389/fenrg.2018.00026" TargetMode="External"/><Relationship Id="rId168" Type="http://schemas.openxmlformats.org/officeDocument/2006/relationships/hyperlink" Target="https://tupa.gtk.fi/raportti/arkisto/16_2021.pdf" TargetMode="External"/><Relationship Id="rId8" Type="http://schemas.openxmlformats.org/officeDocument/2006/relationships/image" Target="media/image1.png"/><Relationship Id="rId51" Type="http://schemas.openxmlformats.org/officeDocument/2006/relationships/hyperlink" Target="https://www.fonterra.com/nz/en/sustainability/planet/climate.html" TargetMode="External"/><Relationship Id="rId72" Type="http://schemas.openxmlformats.org/officeDocument/2006/relationships/hyperlink" Target="https://blogs.sw.siemens.com/thought-leadership/2022/08/26/equipment-as-a-service-connecting-machines-to-the-edge-with-digital-transformation-technology/" TargetMode="External"/><Relationship Id="rId93" Type="http://schemas.openxmlformats.org/officeDocument/2006/relationships/image" Target="media/image21.png"/><Relationship Id="rId98" Type="http://schemas.openxmlformats.org/officeDocument/2006/relationships/hyperlink" Target="https://www.timberage.com/" TargetMode="External"/><Relationship Id="rId121" Type="http://schemas.openxmlformats.org/officeDocument/2006/relationships/hyperlink" Target="https://www.yorkshirewater.com/about-us/innovation/fibre-in-water/" TargetMode="External"/><Relationship Id="rId142" Type="http://schemas.openxmlformats.org/officeDocument/2006/relationships/hyperlink" Target="https://www.europarl.europa.eu/RegData/etudes/STUD/2023/747108/EPRS_STU(2023)747108_EN.pdf" TargetMode="External"/><Relationship Id="rId163" Type="http://schemas.openxmlformats.org/officeDocument/2006/relationships/hyperlink" Target="https://www.mbie.govt.nz/dmsdocument/26909-measures-for-transition-to-an-expanded-and-highly-renewable-electricity-system-pdf" TargetMode="External"/><Relationship Id="rId184" Type="http://schemas.openxmlformats.org/officeDocument/2006/relationships/hyperlink" Target="https://www.project-syndicate.org/commentary/new-metrics-of-wellbeing-not-just-gdp-by-joseph-e-stiglitz-2018-12" TargetMode="External"/><Relationship Id="rId189" Type="http://schemas.openxmlformats.org/officeDocument/2006/relationships/hyperlink" Target="https://www.un.org/en/actnow/facts-and%20figures" TargetMode="External"/><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hyperlink" Target="https://naturepac.co.nz/pages/about-our-company" TargetMode="External"/><Relationship Id="rId67" Type="http://schemas.openxmlformats.org/officeDocument/2006/relationships/hyperlink" Target="https://www.alsco.co.nz/sustainability/" TargetMode="External"/><Relationship Id="rId116" Type="http://schemas.openxmlformats.org/officeDocument/2006/relationships/hyperlink" Target="https://www.cityraillink.co.nz/" TargetMode="External"/><Relationship Id="rId137" Type="http://schemas.openxmlformats.org/officeDocument/2006/relationships/hyperlink" Target="https://www.ellenmacarthurfoundation.org/articles/how-the-circular-economy-can-help-us-stay-within-planetary-boundaries" TargetMode="External"/><Relationship Id="rId158" Type="http://schemas.openxmlformats.org/officeDocument/2006/relationships/hyperlink" Target="https://www.unido.org/sites/default/files/unido-publications/2023-04/IID%20Policy%20Brief%202%20-%20Mission-oriented%20industrial%20strategy%20-%20Final.pdf" TargetMode="External"/><Relationship Id="rId20" Type="http://schemas.openxmlformats.org/officeDocument/2006/relationships/hyperlink" Target="https://www.beyond-growth-2023.eu/" TargetMode="External"/><Relationship Id="rId41" Type="http://schemas.openxmlformats.org/officeDocument/2006/relationships/hyperlink" Target="https://www.binderholz.com/en-us/" TargetMode="External"/><Relationship Id="rId62" Type="http://schemas.openxmlformats.org/officeDocument/2006/relationships/hyperlink" Target="https://www.renaultgroup.com/en/news-on-air/news/re-factory-the-flins-site-enters-the-circle-of-the-circular-economy/" TargetMode="External"/><Relationship Id="rId83" Type="http://schemas.openxmlformats.org/officeDocument/2006/relationships/hyperlink" Target="https://www.c40.org/networks/food-systems-network/" TargetMode="External"/><Relationship Id="rId88" Type="http://schemas.openxmlformats.org/officeDocument/2006/relationships/hyperlink" Target="https://www.ellenmacarthurfoundation.org/circular-examples/kecipir" TargetMode="External"/><Relationship Id="rId111" Type="http://schemas.openxmlformats.org/officeDocument/2006/relationships/hyperlink" Target="https://www.hera.org.nz/passport-circular/" TargetMode="External"/><Relationship Id="rId132" Type="http://schemas.openxmlformats.org/officeDocument/2006/relationships/hyperlink" Target="https://consultation.dpmc.govt.nz/national-security-group/critical-infrastucture-phase-1-public-consultation/user_uploads/discussion-document--strengthening-the-resilience-of-nzs-ci-system.pdf" TargetMode="External"/><Relationship Id="rId153" Type="http://schemas.openxmlformats.org/officeDocument/2006/relationships/hyperlink" Target="https://link.springer.com/article/10.1007/s11356-020-11725-9" TargetMode="External"/><Relationship Id="rId174" Type="http://schemas.openxmlformats.org/officeDocument/2006/relationships/hyperlink" Target="https://www.oecd.org/greengrowth/whatisgreengrowthandhowcanithelpdeliversustainabledevelopment.htm" TargetMode="External"/><Relationship Id="rId179" Type="http://schemas.openxmlformats.org/officeDocument/2006/relationships/hyperlink" Target="https://hbr.org/2023/09/research-consumers-sustainability-demands-are-rising" TargetMode="External"/><Relationship Id="rId195" Type="http://schemas.openxmlformats.org/officeDocument/2006/relationships/image" Target="media/image24.emf"/><Relationship Id="rId190" Type="http://schemas.openxmlformats.org/officeDocument/2006/relationships/hyperlink" Target="https://thepolicyobservatory.aut.ac.nz/__data/assets/pdf_file/0015/74310/John-Walley-report-on-economic-complexity-v3.pdf" TargetMode="External"/><Relationship Id="rId15" Type="http://schemas.openxmlformats.org/officeDocument/2006/relationships/image" Target="media/image7.png"/><Relationship Id="rId36" Type="http://schemas.openxmlformats.org/officeDocument/2006/relationships/hyperlink" Target="https://agrisea.co.nz/" TargetMode="External"/><Relationship Id="rId57" Type="http://schemas.openxmlformats.org/officeDocument/2006/relationships/hyperlink" Target="https://www.biohm.co.uk/" TargetMode="External"/><Relationship Id="rId106" Type="http://schemas.openxmlformats.org/officeDocument/2006/relationships/hyperlink" Target="https://nzgbc.org.nz/case-studies/hayman-kronfeld" TargetMode="External"/><Relationship Id="rId127" Type="http://schemas.openxmlformats.org/officeDocument/2006/relationships/hyperlink" Target="https://www.rrojasdatabank.info/wbdevecon10-9.pdf" TargetMode="External"/><Relationship Id="rId10" Type="http://schemas.openxmlformats.org/officeDocument/2006/relationships/image" Target="media/image3.png"/><Relationship Id="rId31" Type="http://schemas.openxmlformats.org/officeDocument/2006/relationships/image" Target="media/image16.png"/><Relationship Id="rId52" Type="http://schemas.openxmlformats.org/officeDocument/2006/relationships/hyperlink" Target="https://www.chooseanew.com/" TargetMode="External"/><Relationship Id="rId73" Type="http://schemas.openxmlformats.org/officeDocument/2006/relationships/hyperlink" Target="https://pacecircular.org/action-agenda/capital-equipment" TargetMode="External"/><Relationship Id="rId78" Type="http://schemas.openxmlformats.org/officeDocument/2006/relationships/hyperlink" Target="https://www.nestle.co.uk/en-gb/stories/stepping-up-generation-regeneration" TargetMode="External"/><Relationship Id="rId94" Type="http://schemas.openxmlformats.org/officeDocument/2006/relationships/hyperlink" Target="https://www.spanbild.co.nz/" TargetMode="External"/><Relationship Id="rId99" Type="http://schemas.openxmlformats.org/officeDocument/2006/relationships/hyperlink" Target="https://news.gov.bc.ca/releases/2023FOR0067-001843" TargetMode="External"/><Relationship Id="rId101" Type="http://schemas.openxmlformats.org/officeDocument/2006/relationships/hyperlink" Target="https://www.auckland.ac.nz/en/news/2021/08/12/uoa-building-design-receives-highest-ever-green-star-rating.html" TargetMode="External"/><Relationship Id="rId122" Type="http://schemas.openxmlformats.org/officeDocument/2006/relationships/hyperlink" Target="https://environment.govt.nz/publications/a-safe-operating-space-for-new-zealandaotearoa-translating-the-planetary-boundaries-framework/" TargetMode="External"/><Relationship Id="rId143" Type="http://schemas.openxmlformats.org/officeDocument/2006/relationships/hyperlink" Target="https://www.europarl.europa.eu/RegData/etudes/STUD/2023/747108/EPRS_STU(2023)747108_EN.pdf" TargetMode="External"/><Relationship Id="rId148" Type="http://schemas.openxmlformats.org/officeDocument/2006/relationships/hyperlink" Target="https://www.growingup.co.nz/now-we-are-twelve" TargetMode="External"/><Relationship Id="rId164" Type="http://schemas.openxmlformats.org/officeDocument/2006/relationships/hyperlink" Target="https://www.mbie.govt.nz/dmsdocument/27764-nz-battery-project-update-on-the-three-portfolio-component-technologies-proactiverelease-pdf" TargetMode="External"/><Relationship Id="rId169" Type="http://schemas.openxmlformats.org/officeDocument/2006/relationships/hyperlink" Target="https://tupa.gtk.fi/raportti/arkisto/3_2021.pdf" TargetMode="External"/><Relationship Id="rId185" Type="http://schemas.openxmlformats.org/officeDocument/2006/relationships/hyperlink" Target="https://www.theguardian.com/business/2019/may/30/neoliberalism-must-be-pronouced-dead-and-buried-where-next"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www.science.org/doi/10.1126/sciadv.adh2458" TargetMode="External"/><Relationship Id="rId26" Type="http://schemas.openxmlformats.org/officeDocument/2006/relationships/image" Target="media/image11.png"/><Relationship Id="rId47" Type="http://schemas.openxmlformats.org/officeDocument/2006/relationships/hyperlink" Target="https://www.luxinnovation.lu/innovate-in-luxembourg/fit-4-performance-programmes/fit-4-circularity/" TargetMode="External"/><Relationship Id="rId68" Type="http://schemas.openxmlformats.org/officeDocument/2006/relationships/hyperlink" Target="https://www.chooseanew.com/pages/about-us" TargetMode="External"/><Relationship Id="rId89" Type="http://schemas.openxmlformats.org/officeDocument/2006/relationships/hyperlink" Target="https://www.gardeningnz.com/community-gardens-nz/" TargetMode="External"/><Relationship Id="rId112" Type="http://schemas.openxmlformats.org/officeDocument/2006/relationships/hyperlink" Target="https://www.nzsteel.co.nz/sustainability/our-environment/recycling/" TargetMode="External"/><Relationship Id="rId133" Type="http://schemas.openxmlformats.org/officeDocument/2006/relationships/hyperlink" Target="https://www.eea.europa.eu/publications/sustainability-transitions-policy-and-practice" TargetMode="External"/><Relationship Id="rId154" Type="http://schemas.openxmlformats.org/officeDocument/2006/relationships/hyperlink" Target="https://www.ilo.org/wcmsp5/groups/public/---dgreports/---inst/documents/publication/wcms_315664.pdf" TargetMode="External"/><Relationship Id="rId175" Type="http://schemas.openxmlformats.org/officeDocument/2006/relationships/hyperlink" Target="https://www.oecd.org/greengrowth/whatisgreengrowthandhowcanithelpdeliversustainabledevelopment.htm" TargetMode="External"/><Relationship Id="rId196" Type="http://schemas.openxmlformats.org/officeDocument/2006/relationships/image" Target="media/image25.png"/><Relationship Id="rId200" Type="http://schemas.openxmlformats.org/officeDocument/2006/relationships/fontTable" Target="fontTable.xml"/><Relationship Id="rId16" Type="http://schemas.openxmlformats.org/officeDocument/2006/relationships/hyperlink" Target="https://webrear.mbie.govt.nz/summary/new-zealand?accessedvia=waikato" TargetMode="External"/><Relationship Id="rId37" Type="http://schemas.openxmlformats.org/officeDocument/2006/relationships/hyperlink" Target="https://www.ara.ac.nz/news-and-events/news-stories/new-ara-research-hub-gets-funding-to-help-bioplastic-startup-kelpn/" TargetMode="External"/><Relationship Id="rId58" Type="http://schemas.openxmlformats.org/officeDocument/2006/relationships/hyperlink" Target="https://www.mint.bio/" TargetMode="External"/><Relationship Id="rId79" Type="http://schemas.openxmlformats.org/officeDocument/2006/relationships/hyperlink" Target="https://defrafarming.blog.gov.uk/2024/01/04/environmental-land-management-in-2024-details-of-actions-and-payments/" TargetMode="External"/><Relationship Id="rId102" Type="http://schemas.openxmlformats.org/officeDocument/2006/relationships/hyperlink" Target="https://kaingaora.govt.nz/en_NZ/urban-development-and-public-housing/public-housing/kainga-ora-retrofit-programme/" TargetMode="External"/><Relationship Id="rId123" Type="http://schemas.openxmlformats.org/officeDocument/2006/relationships/hyperlink" Target="https://www.e3s-conferences.org/articles/e3sconf/abs/2022/16/e3sconf_lcm2022_01003/e3sconf_lcm2022_01003.html" TargetMode="External"/><Relationship Id="rId144" Type="http://schemas.openxmlformats.org/officeDocument/2006/relationships/hyperlink" Target="https://www.europarl.europa.eu/topics/en/article/20151201STO05603/circular-economy-definition-importance-and-benefits" TargetMode="External"/><Relationship Id="rId90" Type="http://schemas.openxmlformats.org/officeDocument/2006/relationships/hyperlink" Target="https://reuseaotearoa.org.nz/about_us/" TargetMode="External"/><Relationship Id="rId165" Type="http://schemas.openxmlformats.org/officeDocument/2006/relationships/hyperlink" Target="https://www.mbie.govt.nz/business-and-employment/economic-development/circular-economy-and-bioeconomy/" TargetMode="External"/><Relationship Id="rId186" Type="http://schemas.openxmlformats.org/officeDocument/2006/relationships/hyperlink" Target="https://www.thinkstep-anz.com/resrc/reports/the-carbon-footprint-of-new-zealands-built-environment/" TargetMode="External"/><Relationship Id="rId27" Type="http://schemas.openxmlformats.org/officeDocument/2006/relationships/image" Target="media/image12.png"/><Relationship Id="rId48" Type="http://schemas.openxmlformats.org/officeDocument/2006/relationships/hyperlink" Target="https://international-synergies.com/ourprojects/nisp/" TargetMode="External"/><Relationship Id="rId69" Type="http://schemas.openxmlformats.org/officeDocument/2006/relationships/hyperlink" Target="https://www.repack.com/" TargetMode="External"/><Relationship Id="rId113" Type="http://schemas.openxmlformats.org/officeDocument/2006/relationships/hyperlink" Target="https://www.enfield.gov.uk/news-and-events/2022/07/online-platform-launched-to-recycle-building-materials" TargetMode="External"/><Relationship Id="rId134" Type="http://schemas.openxmlformats.org/officeDocument/2006/relationships/hyperlink" Target="https://www.eea.europa.eu/publications/perspectives-on-transitions-to-sustainability/file" TargetMode="External"/><Relationship Id="rId80" Type="http://schemas.openxmlformats.org/officeDocument/2006/relationships/hyperlink" Target="https://www.quorumsense.org.nz/" TargetMode="External"/><Relationship Id="rId155" Type="http://schemas.openxmlformats.org/officeDocument/2006/relationships/hyperlink" Target="https://theconversation.com/despite-its-green-image-nz-has-worlds-highest-proportion-of-species-at-risk-116063" TargetMode="External"/><Relationship Id="rId176" Type="http://schemas.openxmlformats.org/officeDocument/2006/relationships/hyperlink" Target="https://oecd-opsi.org/work-areas/systems-approaches/" TargetMode="External"/><Relationship Id="rId197" Type="http://schemas.openxmlformats.org/officeDocument/2006/relationships/image" Target="media/image26.png"/><Relationship Id="rId201" Type="http://schemas.openxmlformats.org/officeDocument/2006/relationships/theme" Target="theme/theme1.xml"/><Relationship Id="rId17" Type="http://schemas.openxmlformats.org/officeDocument/2006/relationships/hyperlink" Target="https://eeb.org/wp-content/uploads/2019/07/Decoupling-Debunked.pdf" TargetMode="External"/><Relationship Id="rId38" Type="http://schemas.openxmlformats.org/officeDocument/2006/relationships/hyperlink" Target="https://www.daisylab.co.nz/" TargetMode="External"/><Relationship Id="rId59" Type="http://schemas.openxmlformats.org/officeDocument/2006/relationships/hyperlink" Target="https://zincovery.com/" TargetMode="External"/><Relationship Id="rId103" Type="http://schemas.openxmlformats.org/officeDocument/2006/relationships/hyperlink" Target="https://energiesprong.org/?country=the-netherlands" TargetMode="External"/><Relationship Id="rId124" Type="http://schemas.openxmlformats.org/officeDocument/2006/relationships/hyperlink" Target="https://www.arup.com/perspectives/publications/research/section/circular-economy-in-the-built-environment" TargetMode="External"/><Relationship Id="rId70" Type="http://schemas.openxmlformats.org/officeDocument/2006/relationships/hyperlink" Target="https://algramo.com/en/" TargetMode="External"/><Relationship Id="rId91" Type="http://schemas.openxmlformats.org/officeDocument/2006/relationships/hyperlink" Target="https://www.skygreens.com/about-skygreens/" TargetMode="External"/><Relationship Id="rId145" Type="http://schemas.openxmlformats.org/officeDocument/2006/relationships/hyperlink" Target="https://www.landgap.org/" TargetMode="External"/><Relationship Id="rId166" Type="http://schemas.openxmlformats.org/officeDocument/2006/relationships/hyperlink" Target="https://webrear.mbie.govt.nz/summary/new-zealand?accessedvia=waikato" TargetMode="External"/><Relationship Id="rId187" Type="http://schemas.openxmlformats.org/officeDocument/2006/relationships/hyperlink" Target="https://www.cairn.info/revue-journal-of-innovation-economics-2019-2-page-133.htm" TargetMode="External"/><Relationship Id="rId1" Type="http://schemas.openxmlformats.org/officeDocument/2006/relationships/customXml" Target="../customXml/item1.xml"/><Relationship Id="rId28" Type="http://schemas.openxmlformats.org/officeDocument/2006/relationships/image" Target="media/image13.png"/><Relationship Id="rId49" Type="http://schemas.openxmlformats.org/officeDocument/2006/relationships/hyperlink" Target="https://www.gov.uk/government/publications/uk-australia-supply-chain-resilience-initiative" TargetMode="External"/><Relationship Id="rId114" Type="http://schemas.openxmlformats.org/officeDocument/2006/relationships/hyperlink" Target="https://www.bamb2020.eu/" TargetMode="External"/><Relationship Id="rId60" Type="http://schemas.openxmlformats.org/officeDocument/2006/relationships/hyperlink" Target="https://www.redstagtimber.co.nz/processes/remanufacturing-process/" TargetMode="External"/><Relationship Id="rId81" Type="http://schemas.openxmlformats.org/officeDocument/2006/relationships/hyperlink" Target="https://www.nzfoodnetwork.org.nz/" TargetMode="External"/><Relationship Id="rId135" Type="http://schemas.openxmlformats.org/officeDocument/2006/relationships/hyperlink" Target="https://www.eea.europa.eu/publications/accelerating-the-circular-economy/file" TargetMode="External"/><Relationship Id="rId156" Type="http://schemas.openxmlformats.org/officeDocument/2006/relationships/hyperlink" Target="https://www.ucl.ac.uk/bartlett/public-purpose/sites/public-purpose/files/iipp-wp-2018-06_1.pdf" TargetMode="External"/><Relationship Id="rId177" Type="http://schemas.openxmlformats.org/officeDocument/2006/relationships/hyperlink" Target="https://eeb.org/library/decoupling-debunked/" TargetMode="External"/><Relationship Id="rId198" Type="http://schemas.openxmlformats.org/officeDocument/2006/relationships/image" Target="media/image27.png"/><Relationship Id="rId18" Type="http://schemas.openxmlformats.org/officeDocument/2006/relationships/hyperlink" Target="https://www.beyond-growth-2023.eu/" TargetMode="External"/><Relationship Id="rId39" Type="http://schemas.openxmlformats.org/officeDocument/2006/relationships/hyperlink" Target="https://woodtek.co.nz/" TargetMode="External"/><Relationship Id="rId50" Type="http://schemas.openxmlformats.org/officeDocument/2006/relationships/hyperlink" Target="https://www.industry.gov.au/publications/make-it-happen-australian-governments-modern-manufacturing-strategy" TargetMode="External"/><Relationship Id="rId104" Type="http://schemas.openxmlformats.org/officeDocument/2006/relationships/hyperlink" Target="https://passivehouseaccelerator.com/articles/experiences-in-large-scale-retrofits" TargetMode="External"/><Relationship Id="rId125" Type="http://schemas.openxmlformats.org/officeDocument/2006/relationships/hyperlink" Target="https://www.level.org.nz/material-use/minimising-waste/" TargetMode="External"/><Relationship Id="rId146" Type="http://schemas.openxmlformats.org/officeDocument/2006/relationships/hyperlink" Target="https://www.frontiersin.org/people/u/417987" TargetMode="External"/><Relationship Id="rId167" Type="http://schemas.openxmlformats.org/officeDocument/2006/relationships/hyperlink" Target="https://donellameadows.org/archives/leverage-points-places-to-intervene-in-a-system/" TargetMode="External"/><Relationship Id="rId188" Type="http://schemas.openxmlformats.org/officeDocument/2006/relationships/hyperlink" Target="https://www.unepfi.org/wordpress/wp-content/uploads/2023/04/Resource-Efficiency-and-CE-Target-Setting.pdf" TargetMode="External"/><Relationship Id="rId71" Type="http://schemas.openxmlformats.org/officeDocument/2006/relationships/hyperlink" Target="https://www.signify.com/en-gb/our-company" TargetMode="External"/><Relationship Id="rId92" Type="http://schemas.openxmlformats.org/officeDocument/2006/relationships/hyperlink" Target="https://www.brooklyngrangefarm.com/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99F1D-F90D-40BD-95C2-E9930ECE1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24669</Words>
  <Characters>140617</Characters>
  <Application>Microsoft Office Word</Application>
  <DocSecurity>0</DocSecurity>
  <Lines>1171</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164957</CharactersWithSpaces>
  <SharedDoc>false</SharedDoc>
  <HLinks>
    <vt:vector size="696" baseType="variant">
      <vt:variant>
        <vt:i4>8126522</vt:i4>
      </vt:variant>
      <vt:variant>
        <vt:i4>375</vt:i4>
      </vt:variant>
      <vt:variant>
        <vt:i4>0</vt:i4>
      </vt:variant>
      <vt:variant>
        <vt:i4>5</vt:i4>
      </vt:variant>
      <vt:variant>
        <vt:lpwstr>https://www.un.org/en/actnow/facts-and figures</vt:lpwstr>
      </vt:variant>
      <vt:variant>
        <vt:lpwstr>:~:text=Current%20lifestyles%20are%20unsustainable&amp;text=Resource%20extraction%20has%20more%20than,biodiversity%20loss%20and%20water%20stress</vt:lpwstr>
      </vt:variant>
      <vt:variant>
        <vt:i4>1507351</vt:i4>
      </vt:variant>
      <vt:variant>
        <vt:i4>372</vt:i4>
      </vt:variant>
      <vt:variant>
        <vt:i4>0</vt:i4>
      </vt:variant>
      <vt:variant>
        <vt:i4>5</vt:i4>
      </vt:variant>
      <vt:variant>
        <vt:lpwstr>https://www.unepfi.org/wordpress/wp-content/uploads/2023/04/Resource-Efficiency-and-CE-Target-Setting.pdf</vt:lpwstr>
      </vt:variant>
      <vt:variant>
        <vt:lpwstr/>
      </vt:variant>
      <vt:variant>
        <vt:i4>3932221</vt:i4>
      </vt:variant>
      <vt:variant>
        <vt:i4>369</vt:i4>
      </vt:variant>
      <vt:variant>
        <vt:i4>0</vt:i4>
      </vt:variant>
      <vt:variant>
        <vt:i4>5</vt:i4>
      </vt:variant>
      <vt:variant>
        <vt:lpwstr>https://iopscience.iop.org/article/10.1088/1748-9326/ab842a</vt:lpwstr>
      </vt:variant>
      <vt:variant>
        <vt:lpwstr/>
      </vt:variant>
      <vt:variant>
        <vt:i4>7536767</vt:i4>
      </vt:variant>
      <vt:variant>
        <vt:i4>366</vt:i4>
      </vt:variant>
      <vt:variant>
        <vt:i4>0</vt:i4>
      </vt:variant>
      <vt:variant>
        <vt:i4>5</vt:i4>
      </vt:variant>
      <vt:variant>
        <vt:lpwstr>https://www.science.org/doi/10.1126/sciadv.adh2458</vt:lpwstr>
      </vt:variant>
      <vt:variant>
        <vt:lpwstr/>
      </vt:variant>
      <vt:variant>
        <vt:i4>5242960</vt:i4>
      </vt:variant>
      <vt:variant>
        <vt:i4>363</vt:i4>
      </vt:variant>
      <vt:variant>
        <vt:i4>0</vt:i4>
      </vt:variant>
      <vt:variant>
        <vt:i4>5</vt:i4>
      </vt:variant>
      <vt:variant>
        <vt:lpwstr>https://landcare.org.nz/wp-content/uploads/2022/09/Community-Catchment-Guide.pdf</vt:lpwstr>
      </vt:variant>
      <vt:variant>
        <vt:lpwstr/>
      </vt:variant>
      <vt:variant>
        <vt:i4>3145774</vt:i4>
      </vt:variant>
      <vt:variant>
        <vt:i4>360</vt:i4>
      </vt:variant>
      <vt:variant>
        <vt:i4>0</vt:i4>
      </vt:variant>
      <vt:variant>
        <vt:i4>5</vt:i4>
      </vt:variant>
      <vt:variant>
        <vt:lpwstr>https://www.oecd.org/greengrowth/whatisgreengrowthandhowcanithelpdeliversustainabledevelopment.htm</vt:lpwstr>
      </vt:variant>
      <vt:variant>
        <vt:lpwstr/>
      </vt:variant>
      <vt:variant>
        <vt:i4>3145774</vt:i4>
      </vt:variant>
      <vt:variant>
        <vt:i4>357</vt:i4>
      </vt:variant>
      <vt:variant>
        <vt:i4>0</vt:i4>
      </vt:variant>
      <vt:variant>
        <vt:i4>5</vt:i4>
      </vt:variant>
      <vt:variant>
        <vt:lpwstr>https://www.oecd.org/greengrowth/whatisgreengrowthandhowcanithelpdeliversustainabledevelopment.htm</vt:lpwstr>
      </vt:variant>
      <vt:variant>
        <vt:lpwstr/>
      </vt:variant>
      <vt:variant>
        <vt:i4>5767169</vt:i4>
      </vt:variant>
      <vt:variant>
        <vt:i4>354</vt:i4>
      </vt:variant>
      <vt:variant>
        <vt:i4>0</vt:i4>
      </vt:variant>
      <vt:variant>
        <vt:i4>5</vt:i4>
      </vt:variant>
      <vt:variant>
        <vt:lpwstr>https://www.mbie.govt.nz/dmsdocument/1499-research-science-and-innovation-system-performance-report-2018</vt:lpwstr>
      </vt:variant>
      <vt:variant>
        <vt:lpwstr>:~:text=According%20to%20the%20OECD%20and,system%2Dchange%20in%20this%20area</vt:lpwstr>
      </vt:variant>
      <vt:variant>
        <vt:i4>3866736</vt:i4>
      </vt:variant>
      <vt:variant>
        <vt:i4>351</vt:i4>
      </vt:variant>
      <vt:variant>
        <vt:i4>0</vt:i4>
      </vt:variant>
      <vt:variant>
        <vt:i4>5</vt:i4>
      </vt:variant>
      <vt:variant>
        <vt:lpwstr>https://www.mbie.govt.nz/dmsdocument/5776-productivity-spillovers-from-foreign-direct-investment-in-new-zealand</vt:lpwstr>
      </vt:variant>
      <vt:variant>
        <vt:lpwstr/>
      </vt:variant>
      <vt:variant>
        <vt:i4>6160462</vt:i4>
      </vt:variant>
      <vt:variant>
        <vt:i4>348</vt:i4>
      </vt:variant>
      <vt:variant>
        <vt:i4>0</vt:i4>
      </vt:variant>
      <vt:variant>
        <vt:i4>5</vt:i4>
      </vt:variant>
      <vt:variant>
        <vt:lpwstr>https://www.eib.org/attachments/press/eib-and-new-eu-missions-framework-report-18-nov-en.pdf</vt:lpwstr>
      </vt:variant>
      <vt:variant>
        <vt:lpwstr/>
      </vt:variant>
      <vt:variant>
        <vt:i4>7405591</vt:i4>
      </vt:variant>
      <vt:variant>
        <vt:i4>345</vt:i4>
      </vt:variant>
      <vt:variant>
        <vt:i4>0</vt:i4>
      </vt:variant>
      <vt:variant>
        <vt:i4>5</vt:i4>
      </vt:variant>
      <vt:variant>
        <vt:lpwstr>https://www.ilo.org/wcmsp5/groups/public/---dgreports/---inst/documents/publication/wcms_315664.pdf</vt:lpwstr>
      </vt:variant>
      <vt:variant>
        <vt:lpwstr/>
      </vt:variant>
      <vt:variant>
        <vt:i4>5570634</vt:i4>
      </vt:variant>
      <vt:variant>
        <vt:i4>342</vt:i4>
      </vt:variant>
      <vt:variant>
        <vt:i4>0</vt:i4>
      </vt:variant>
      <vt:variant>
        <vt:i4>5</vt:i4>
      </vt:variant>
      <vt:variant>
        <vt:lpwstr>https://www.iea.org/energy-system/decarbonisation-enablers/digitalisation</vt:lpwstr>
      </vt:variant>
      <vt:variant>
        <vt:lpwstr/>
      </vt:variant>
      <vt:variant>
        <vt:i4>7012406</vt:i4>
      </vt:variant>
      <vt:variant>
        <vt:i4>339</vt:i4>
      </vt:variant>
      <vt:variant>
        <vt:i4>0</vt:i4>
      </vt:variant>
      <vt:variant>
        <vt:i4>5</vt:i4>
      </vt:variant>
      <vt:variant>
        <vt:lpwstr>https://www.frontiersin.org/people/u/417987</vt:lpwstr>
      </vt:variant>
      <vt:variant>
        <vt:lpwstr/>
      </vt:variant>
      <vt:variant>
        <vt:i4>6226013</vt:i4>
      </vt:variant>
      <vt:variant>
        <vt:i4>336</vt:i4>
      </vt:variant>
      <vt:variant>
        <vt:i4>0</vt:i4>
      </vt:variant>
      <vt:variant>
        <vt:i4>5</vt:i4>
      </vt:variant>
      <vt:variant>
        <vt:lpwstr>https://www.landgap.org/</vt:lpwstr>
      </vt:variant>
      <vt:variant>
        <vt:lpwstr/>
      </vt:variant>
      <vt:variant>
        <vt:i4>3014776</vt:i4>
      </vt:variant>
      <vt:variant>
        <vt:i4>333</vt:i4>
      </vt:variant>
      <vt:variant>
        <vt:i4>0</vt:i4>
      </vt:variant>
      <vt:variant>
        <vt:i4>5</vt:i4>
      </vt:variant>
      <vt:variant>
        <vt:lpwstr>https://www.europarl.europa.eu/RegData/etudes/STUD/2023/747108/EPRS_STU(2023)747108_EN.pdf</vt:lpwstr>
      </vt:variant>
      <vt:variant>
        <vt:lpwstr/>
      </vt:variant>
      <vt:variant>
        <vt:i4>7929960</vt:i4>
      </vt:variant>
      <vt:variant>
        <vt:i4>330</vt:i4>
      </vt:variant>
      <vt:variant>
        <vt:i4>0</vt:i4>
      </vt:variant>
      <vt:variant>
        <vt:i4>5</vt:i4>
      </vt:variant>
      <vt:variant>
        <vt:lpwstr>https://www.beyond-growth-2023.eu/about-the-conference/organisers/</vt:lpwstr>
      </vt:variant>
      <vt:variant>
        <vt:lpwstr/>
      </vt:variant>
      <vt:variant>
        <vt:i4>2162732</vt:i4>
      </vt:variant>
      <vt:variant>
        <vt:i4>327</vt:i4>
      </vt:variant>
      <vt:variant>
        <vt:i4>0</vt:i4>
      </vt:variant>
      <vt:variant>
        <vt:i4>5</vt:i4>
      </vt:variant>
      <vt:variant>
        <vt:lpwstr>https://www.ellenmacarthurfoundation.org/topics/circular-economy-introduction/overview</vt:lpwstr>
      </vt:variant>
      <vt:variant>
        <vt:lpwstr/>
      </vt:variant>
      <vt:variant>
        <vt:i4>3014685</vt:i4>
      </vt:variant>
      <vt:variant>
        <vt:i4>324</vt:i4>
      </vt:variant>
      <vt:variant>
        <vt:i4>0</vt:i4>
      </vt:variant>
      <vt:variant>
        <vt:i4>5</vt:i4>
      </vt:variant>
      <vt:variant>
        <vt:lpwstr>https://consultation.dpmc.govt.nz/national-security-group/critical-infrastucture-phase-1-public-consultation/user_uploads/discussion-document--strengthening-the-resilience-of-nzs-ci-system.pdf</vt:lpwstr>
      </vt:variant>
      <vt:variant>
        <vt:lpwstr/>
      </vt:variant>
      <vt:variant>
        <vt:i4>6291579</vt:i4>
      </vt:variant>
      <vt:variant>
        <vt:i4>321</vt:i4>
      </vt:variant>
      <vt:variant>
        <vt:i4>0</vt:i4>
      </vt:variant>
      <vt:variant>
        <vt:i4>5</vt:i4>
      </vt:variant>
      <vt:variant>
        <vt:lpwstr>https://www.yorkshirewater.com/about-us/innovation/fibre-in-water/</vt:lpwstr>
      </vt:variant>
      <vt:variant>
        <vt:lpwstr/>
      </vt:variant>
      <vt:variant>
        <vt:i4>6225942</vt:i4>
      </vt:variant>
      <vt:variant>
        <vt:i4>318</vt:i4>
      </vt:variant>
      <vt:variant>
        <vt:i4>0</vt:i4>
      </vt:variant>
      <vt:variant>
        <vt:i4>5</vt:i4>
      </vt:variant>
      <vt:variant>
        <vt:lpwstr>https://www.arup.com/projects/rijkswaterstaat-bridge-renovations</vt:lpwstr>
      </vt:variant>
      <vt:variant>
        <vt:lpwstr/>
      </vt:variant>
      <vt:variant>
        <vt:i4>3932200</vt:i4>
      </vt:variant>
      <vt:variant>
        <vt:i4>315</vt:i4>
      </vt:variant>
      <vt:variant>
        <vt:i4>0</vt:i4>
      </vt:variant>
      <vt:variant>
        <vt:i4>5</vt:i4>
      </vt:variant>
      <vt:variant>
        <vt:lpwstr>https://www.circulr.earth/portfolio/parkes-special-activation-precinct</vt:lpwstr>
      </vt:variant>
      <vt:variant>
        <vt:lpwstr/>
      </vt:variant>
      <vt:variant>
        <vt:i4>3997759</vt:i4>
      </vt:variant>
      <vt:variant>
        <vt:i4>312</vt:i4>
      </vt:variant>
      <vt:variant>
        <vt:i4>0</vt:i4>
      </vt:variant>
      <vt:variant>
        <vt:i4>5</vt:i4>
      </vt:variant>
      <vt:variant>
        <vt:lpwstr>https://www.solarcarparks.com.au/blog/driving-towards-a-greener-future-exploring-solar-carports-in-australian-car-parks-for-eco-friendly-shade-solutions-2/</vt:lpwstr>
      </vt:variant>
      <vt:variant>
        <vt:lpwstr/>
      </vt:variant>
      <vt:variant>
        <vt:i4>1769544</vt:i4>
      </vt:variant>
      <vt:variant>
        <vt:i4>309</vt:i4>
      </vt:variant>
      <vt:variant>
        <vt:i4>0</vt:i4>
      </vt:variant>
      <vt:variant>
        <vt:i4>5</vt:i4>
      </vt:variant>
      <vt:variant>
        <vt:lpwstr>https://infrastructure.org.nz/achieving-future-fit-infrastructure-outcomes-government-priorities-for-2022-23/</vt:lpwstr>
      </vt:variant>
      <vt:variant>
        <vt:lpwstr/>
      </vt:variant>
      <vt:variant>
        <vt:i4>6291553</vt:i4>
      </vt:variant>
      <vt:variant>
        <vt:i4>306</vt:i4>
      </vt:variant>
      <vt:variant>
        <vt:i4>0</vt:i4>
      </vt:variant>
      <vt:variant>
        <vt:i4>5</vt:i4>
      </vt:variant>
      <vt:variant>
        <vt:lpwstr>https://www.cityraillink.co.nz/</vt:lpwstr>
      </vt:variant>
      <vt:variant>
        <vt:lpwstr/>
      </vt:variant>
      <vt:variant>
        <vt:i4>7798838</vt:i4>
      </vt:variant>
      <vt:variant>
        <vt:i4>303</vt:i4>
      </vt:variant>
      <vt:variant>
        <vt:i4>0</vt:i4>
      </vt:variant>
      <vt:variant>
        <vt:i4>5</vt:i4>
      </vt:variant>
      <vt:variant>
        <vt:lpwstr>https://www.nzta.govt.nz/planning-and-investment/nz-upgrade</vt:lpwstr>
      </vt:variant>
      <vt:variant>
        <vt:lpwstr>:~:text=The%20New%20Zealand%20Upgrade%20Programme,environment%20and%20helping%20enable%20housing.</vt:lpwstr>
      </vt:variant>
      <vt:variant>
        <vt:i4>65556</vt:i4>
      </vt:variant>
      <vt:variant>
        <vt:i4>300</vt:i4>
      </vt:variant>
      <vt:variant>
        <vt:i4>0</vt:i4>
      </vt:variant>
      <vt:variant>
        <vt:i4>5</vt:i4>
      </vt:variant>
      <vt:variant>
        <vt:lpwstr>https://www.bamb2020.eu/</vt:lpwstr>
      </vt:variant>
      <vt:variant>
        <vt:lpwstr/>
      </vt:variant>
      <vt:variant>
        <vt:i4>1966092</vt:i4>
      </vt:variant>
      <vt:variant>
        <vt:i4>297</vt:i4>
      </vt:variant>
      <vt:variant>
        <vt:i4>0</vt:i4>
      </vt:variant>
      <vt:variant>
        <vt:i4>5</vt:i4>
      </vt:variant>
      <vt:variant>
        <vt:lpwstr>https://www.enfield.gov.uk/news-and-events/2022/07/online-platform-launched-to-recycle-building-materials</vt:lpwstr>
      </vt:variant>
      <vt:variant>
        <vt:lpwstr/>
      </vt:variant>
      <vt:variant>
        <vt:i4>3473511</vt:i4>
      </vt:variant>
      <vt:variant>
        <vt:i4>294</vt:i4>
      </vt:variant>
      <vt:variant>
        <vt:i4>0</vt:i4>
      </vt:variant>
      <vt:variant>
        <vt:i4>5</vt:i4>
      </vt:variant>
      <vt:variant>
        <vt:lpwstr>https://www.brydenwood.com/</vt:lpwstr>
      </vt:variant>
      <vt:variant>
        <vt:lpwstr/>
      </vt:variant>
      <vt:variant>
        <vt:i4>2883643</vt:i4>
      </vt:variant>
      <vt:variant>
        <vt:i4>291</vt:i4>
      </vt:variant>
      <vt:variant>
        <vt:i4>0</vt:i4>
      </vt:variant>
      <vt:variant>
        <vt:i4>5</vt:i4>
      </vt:variant>
      <vt:variant>
        <vt:lpwstr>https://www.nzsteel.co.nz/sustainability/our-environment/recycling/</vt:lpwstr>
      </vt:variant>
      <vt:variant>
        <vt:lpwstr/>
      </vt:variant>
      <vt:variant>
        <vt:i4>2490474</vt:i4>
      </vt:variant>
      <vt:variant>
        <vt:i4>288</vt:i4>
      </vt:variant>
      <vt:variant>
        <vt:i4>0</vt:i4>
      </vt:variant>
      <vt:variant>
        <vt:i4>5</vt:i4>
      </vt:variant>
      <vt:variant>
        <vt:lpwstr>https://www.hera.org.nz/passport-circular/</vt:lpwstr>
      </vt:variant>
      <vt:variant>
        <vt:lpwstr/>
      </vt:variant>
      <vt:variant>
        <vt:i4>5308428</vt:i4>
      </vt:variant>
      <vt:variant>
        <vt:i4>285</vt:i4>
      </vt:variant>
      <vt:variant>
        <vt:i4>0</vt:i4>
      </vt:variant>
      <vt:variant>
        <vt:i4>5</vt:i4>
      </vt:variant>
      <vt:variant>
        <vt:lpwstr>https://civilshare.co.nz/</vt:lpwstr>
      </vt:variant>
      <vt:variant>
        <vt:lpwstr/>
      </vt:variant>
      <vt:variant>
        <vt:i4>8257595</vt:i4>
      </vt:variant>
      <vt:variant>
        <vt:i4>282</vt:i4>
      </vt:variant>
      <vt:variant>
        <vt:i4>0</vt:i4>
      </vt:variant>
      <vt:variant>
        <vt:i4>5</vt:i4>
      </vt:variant>
      <vt:variant>
        <vt:lpwstr>https://www.vinci.com/vinci.nsf/en/news-update/pages/launching_work_on_universeine_in_saint_denis_france_072021.htm</vt:lpwstr>
      </vt:variant>
      <vt:variant>
        <vt:lpwstr/>
      </vt:variant>
      <vt:variant>
        <vt:i4>5898329</vt:i4>
      </vt:variant>
      <vt:variant>
        <vt:i4>279</vt:i4>
      </vt:variant>
      <vt:variant>
        <vt:i4>0</vt:i4>
      </vt:variant>
      <vt:variant>
        <vt:i4>5</vt:i4>
      </vt:variant>
      <vt:variant>
        <vt:lpwstr>https://archello.com/project/de-ceuvel</vt:lpwstr>
      </vt:variant>
      <vt:variant>
        <vt:lpwstr>:~:text=De%20Ceuvel%20is%20a%20Cleantech,into%20on%2Dsite%20biological%20treatment.</vt:lpwstr>
      </vt:variant>
      <vt:variant>
        <vt:i4>7209084</vt:i4>
      </vt:variant>
      <vt:variant>
        <vt:i4>276</vt:i4>
      </vt:variant>
      <vt:variant>
        <vt:i4>0</vt:i4>
      </vt:variant>
      <vt:variant>
        <vt:i4>5</vt:i4>
      </vt:variant>
      <vt:variant>
        <vt:lpwstr>https://assets.publishing.service.gov.uk/media/5a7982a0e5274a684690a1a8/2171937.pdf</vt:lpwstr>
      </vt:variant>
      <vt:variant>
        <vt:lpwstr/>
      </vt:variant>
      <vt:variant>
        <vt:i4>655455</vt:i4>
      </vt:variant>
      <vt:variant>
        <vt:i4>273</vt:i4>
      </vt:variant>
      <vt:variant>
        <vt:i4>0</vt:i4>
      </vt:variant>
      <vt:variant>
        <vt:i4>5</vt:i4>
      </vt:variant>
      <vt:variant>
        <vt:lpwstr>https://nzgbc.org.nz/case-studies/hayman-kronfeld</vt:lpwstr>
      </vt:variant>
      <vt:variant>
        <vt:lpwstr/>
      </vt:variant>
      <vt:variant>
        <vt:i4>7405629</vt:i4>
      </vt:variant>
      <vt:variant>
        <vt:i4>270</vt:i4>
      </vt:variant>
      <vt:variant>
        <vt:i4>0</vt:i4>
      </vt:variant>
      <vt:variant>
        <vt:i4>5</vt:i4>
      </vt:variant>
      <vt:variant>
        <vt:lpwstr>https://www.aucklanddesignmanual.co.nz/sites-and-buildings/mixed-use/guidance/thebuilding/mixeduseconfigurations/adaptivereuse</vt:lpwstr>
      </vt:variant>
      <vt:variant>
        <vt:lpwstr/>
      </vt:variant>
      <vt:variant>
        <vt:i4>3735650</vt:i4>
      </vt:variant>
      <vt:variant>
        <vt:i4>267</vt:i4>
      </vt:variant>
      <vt:variant>
        <vt:i4>0</vt:i4>
      </vt:variant>
      <vt:variant>
        <vt:i4>5</vt:i4>
      </vt:variant>
      <vt:variant>
        <vt:lpwstr>https://tracinggreen.uk/technology-construction/community-scale-retrofit-county-durham/</vt:lpwstr>
      </vt:variant>
      <vt:variant>
        <vt:lpwstr/>
      </vt:variant>
      <vt:variant>
        <vt:i4>5242955</vt:i4>
      </vt:variant>
      <vt:variant>
        <vt:i4>264</vt:i4>
      </vt:variant>
      <vt:variant>
        <vt:i4>0</vt:i4>
      </vt:variant>
      <vt:variant>
        <vt:i4>5</vt:i4>
      </vt:variant>
      <vt:variant>
        <vt:lpwstr>https://passivehouseaccelerator.com/articles/experiences-in-large-scale-retrofits</vt:lpwstr>
      </vt:variant>
      <vt:variant>
        <vt:lpwstr/>
      </vt:variant>
      <vt:variant>
        <vt:i4>8126588</vt:i4>
      </vt:variant>
      <vt:variant>
        <vt:i4>261</vt:i4>
      </vt:variant>
      <vt:variant>
        <vt:i4>0</vt:i4>
      </vt:variant>
      <vt:variant>
        <vt:i4>5</vt:i4>
      </vt:variant>
      <vt:variant>
        <vt:lpwstr>https://energiesprong.org/?country=the-netherlands</vt:lpwstr>
      </vt:variant>
      <vt:variant>
        <vt:lpwstr/>
      </vt:variant>
      <vt:variant>
        <vt:i4>7536728</vt:i4>
      </vt:variant>
      <vt:variant>
        <vt:i4>258</vt:i4>
      </vt:variant>
      <vt:variant>
        <vt:i4>0</vt:i4>
      </vt:variant>
      <vt:variant>
        <vt:i4>5</vt:i4>
      </vt:variant>
      <vt:variant>
        <vt:lpwstr>https://kaingaora.govt.nz/en_NZ/urban-development-and-public-housing/public-housing/kainga-ora-retrofit-programme/</vt:lpwstr>
      </vt:variant>
      <vt:variant>
        <vt:lpwstr/>
      </vt:variant>
      <vt:variant>
        <vt:i4>7274544</vt:i4>
      </vt:variant>
      <vt:variant>
        <vt:i4>255</vt:i4>
      </vt:variant>
      <vt:variant>
        <vt:i4>0</vt:i4>
      </vt:variant>
      <vt:variant>
        <vt:i4>5</vt:i4>
      </vt:variant>
      <vt:variant>
        <vt:lpwstr>https://www.auckland.ac.nz/en/news/2021/08/12/uoa-building-design-receives-highest-ever-green-star-rating.html</vt:lpwstr>
      </vt:variant>
      <vt:variant>
        <vt:lpwstr/>
      </vt:variant>
      <vt:variant>
        <vt:i4>327763</vt:i4>
      </vt:variant>
      <vt:variant>
        <vt:i4>252</vt:i4>
      </vt:variant>
      <vt:variant>
        <vt:i4>0</vt:i4>
      </vt:variant>
      <vt:variant>
        <vt:i4>5</vt:i4>
      </vt:variant>
      <vt:variant>
        <vt:lpwstr>https://www.precinct.co.nz/news/deloitte-centre-official-opening</vt:lpwstr>
      </vt:variant>
      <vt:variant>
        <vt:lpwstr/>
      </vt:variant>
      <vt:variant>
        <vt:i4>1310785</vt:i4>
      </vt:variant>
      <vt:variant>
        <vt:i4>249</vt:i4>
      </vt:variant>
      <vt:variant>
        <vt:i4>0</vt:i4>
      </vt:variant>
      <vt:variant>
        <vt:i4>5</vt:i4>
      </vt:variant>
      <vt:variant>
        <vt:lpwstr>https://www.eeca.govt.nz/co-funding-and-support/products/warmer-kiwi-homes-programme/</vt:lpwstr>
      </vt:variant>
      <vt:variant>
        <vt:lpwstr>:~:text=Warmer%20Kiwi%20Homes%20provides%20grants,money%20on%20their%20power%20bills.</vt:lpwstr>
      </vt:variant>
      <vt:variant>
        <vt:i4>7471167</vt:i4>
      </vt:variant>
      <vt:variant>
        <vt:i4>246</vt:i4>
      </vt:variant>
      <vt:variant>
        <vt:i4>0</vt:i4>
      </vt:variant>
      <vt:variant>
        <vt:i4>5</vt:i4>
      </vt:variant>
      <vt:variant>
        <vt:lpwstr>https://news.gov.bc.ca/releases/2023FOR0067-001843</vt:lpwstr>
      </vt:variant>
      <vt:variant>
        <vt:lpwstr/>
      </vt:variant>
      <vt:variant>
        <vt:i4>3670070</vt:i4>
      </vt:variant>
      <vt:variant>
        <vt:i4>243</vt:i4>
      </vt:variant>
      <vt:variant>
        <vt:i4>0</vt:i4>
      </vt:variant>
      <vt:variant>
        <vt:i4>5</vt:i4>
      </vt:variant>
      <vt:variant>
        <vt:lpwstr>https://www.timberage.com/</vt:lpwstr>
      </vt:variant>
      <vt:variant>
        <vt:lpwstr/>
      </vt:variant>
      <vt:variant>
        <vt:i4>2359396</vt:i4>
      </vt:variant>
      <vt:variant>
        <vt:i4>240</vt:i4>
      </vt:variant>
      <vt:variant>
        <vt:i4>0</vt:i4>
      </vt:variant>
      <vt:variant>
        <vt:i4>5</vt:i4>
      </vt:variant>
      <vt:variant>
        <vt:lpwstr>https://tophat.io/</vt:lpwstr>
      </vt:variant>
      <vt:variant>
        <vt:lpwstr/>
      </vt:variant>
      <vt:variant>
        <vt:i4>8061048</vt:i4>
      </vt:variant>
      <vt:variant>
        <vt:i4>237</vt:i4>
      </vt:variant>
      <vt:variant>
        <vt:i4>0</vt:i4>
      </vt:variant>
      <vt:variant>
        <vt:i4>5</vt:i4>
      </vt:variant>
      <vt:variant>
        <vt:lpwstr>https://www.evergreenmodular.co.nz/</vt:lpwstr>
      </vt:variant>
      <vt:variant>
        <vt:lpwstr/>
      </vt:variant>
      <vt:variant>
        <vt:i4>2359335</vt:i4>
      </vt:variant>
      <vt:variant>
        <vt:i4>234</vt:i4>
      </vt:variant>
      <vt:variant>
        <vt:i4>0</vt:i4>
      </vt:variant>
      <vt:variant>
        <vt:i4>5</vt:i4>
      </vt:variant>
      <vt:variant>
        <vt:lpwstr>https://www.hikurangi.enterprises/</vt:lpwstr>
      </vt:variant>
      <vt:variant>
        <vt:lpwstr/>
      </vt:variant>
      <vt:variant>
        <vt:i4>3997821</vt:i4>
      </vt:variant>
      <vt:variant>
        <vt:i4>231</vt:i4>
      </vt:variant>
      <vt:variant>
        <vt:i4>0</vt:i4>
      </vt:variant>
      <vt:variant>
        <vt:i4>5</vt:i4>
      </vt:variant>
      <vt:variant>
        <vt:lpwstr>https://www.geniushomes.co.nz/</vt:lpwstr>
      </vt:variant>
      <vt:variant>
        <vt:lpwstr/>
      </vt:variant>
      <vt:variant>
        <vt:i4>7078003</vt:i4>
      </vt:variant>
      <vt:variant>
        <vt:i4>228</vt:i4>
      </vt:variant>
      <vt:variant>
        <vt:i4>0</vt:i4>
      </vt:variant>
      <vt:variant>
        <vt:i4>5</vt:i4>
      </vt:variant>
      <vt:variant>
        <vt:lpwstr>https://www.spanbild.co.nz/</vt:lpwstr>
      </vt:variant>
      <vt:variant>
        <vt:lpwstr/>
      </vt:variant>
      <vt:variant>
        <vt:i4>6488175</vt:i4>
      </vt:variant>
      <vt:variant>
        <vt:i4>225</vt:i4>
      </vt:variant>
      <vt:variant>
        <vt:i4>0</vt:i4>
      </vt:variant>
      <vt:variant>
        <vt:i4>5</vt:i4>
      </vt:variant>
      <vt:variant>
        <vt:lpwstr>https://timberunlimited.co.nz/</vt:lpwstr>
      </vt:variant>
      <vt:variant>
        <vt:lpwstr/>
      </vt:variant>
      <vt:variant>
        <vt:i4>6357113</vt:i4>
      </vt:variant>
      <vt:variant>
        <vt:i4>222</vt:i4>
      </vt:variant>
      <vt:variant>
        <vt:i4>0</vt:i4>
      </vt:variant>
      <vt:variant>
        <vt:i4>5</vt:i4>
      </vt:variant>
      <vt:variant>
        <vt:lpwstr>https://midrisewood.co.nz/</vt:lpwstr>
      </vt:variant>
      <vt:variant>
        <vt:lpwstr/>
      </vt:variant>
      <vt:variant>
        <vt:i4>5636179</vt:i4>
      </vt:variant>
      <vt:variant>
        <vt:i4>219</vt:i4>
      </vt:variant>
      <vt:variant>
        <vt:i4>0</vt:i4>
      </vt:variant>
      <vt:variant>
        <vt:i4>5</vt:i4>
      </vt:variant>
      <vt:variant>
        <vt:lpwstr>https://www.brooklyngrangefarm.com/about</vt:lpwstr>
      </vt:variant>
      <vt:variant>
        <vt:lpwstr/>
      </vt:variant>
      <vt:variant>
        <vt:i4>3342388</vt:i4>
      </vt:variant>
      <vt:variant>
        <vt:i4>216</vt:i4>
      </vt:variant>
      <vt:variant>
        <vt:i4>0</vt:i4>
      </vt:variant>
      <vt:variant>
        <vt:i4>5</vt:i4>
      </vt:variant>
      <vt:variant>
        <vt:lpwstr>https://www.skygreens.com/about-skygreens/</vt:lpwstr>
      </vt:variant>
      <vt:variant>
        <vt:lpwstr/>
      </vt:variant>
      <vt:variant>
        <vt:i4>3407945</vt:i4>
      </vt:variant>
      <vt:variant>
        <vt:i4>213</vt:i4>
      </vt:variant>
      <vt:variant>
        <vt:i4>0</vt:i4>
      </vt:variant>
      <vt:variant>
        <vt:i4>5</vt:i4>
      </vt:variant>
      <vt:variant>
        <vt:lpwstr>https://reuseaotearoa.org.nz/about_us/</vt:lpwstr>
      </vt:variant>
      <vt:variant>
        <vt:lpwstr/>
      </vt:variant>
      <vt:variant>
        <vt:i4>4456524</vt:i4>
      </vt:variant>
      <vt:variant>
        <vt:i4>210</vt:i4>
      </vt:variant>
      <vt:variant>
        <vt:i4>0</vt:i4>
      </vt:variant>
      <vt:variant>
        <vt:i4>5</vt:i4>
      </vt:variant>
      <vt:variant>
        <vt:lpwstr>https://www.gardeningnz.com/community-gardens-nz/</vt:lpwstr>
      </vt:variant>
      <vt:variant>
        <vt:lpwstr/>
      </vt:variant>
      <vt:variant>
        <vt:i4>6291574</vt:i4>
      </vt:variant>
      <vt:variant>
        <vt:i4>207</vt:i4>
      </vt:variant>
      <vt:variant>
        <vt:i4>0</vt:i4>
      </vt:variant>
      <vt:variant>
        <vt:i4>5</vt:i4>
      </vt:variant>
      <vt:variant>
        <vt:lpwstr>https://www.ellenmacarthurfoundation.org/circular-examples/kecipir</vt:lpwstr>
      </vt:variant>
      <vt:variant>
        <vt:lpwstr/>
      </vt:variant>
      <vt:variant>
        <vt:i4>4259911</vt:i4>
      </vt:variant>
      <vt:variant>
        <vt:i4>204</vt:i4>
      </vt:variant>
      <vt:variant>
        <vt:i4>0</vt:i4>
      </vt:variant>
      <vt:variant>
        <vt:i4>5</vt:i4>
      </vt:variant>
      <vt:variant>
        <vt:lpwstr>https://www.circularise.com/</vt:lpwstr>
      </vt:variant>
      <vt:variant>
        <vt:lpwstr/>
      </vt:variant>
      <vt:variant>
        <vt:i4>852063</vt:i4>
      </vt:variant>
      <vt:variant>
        <vt:i4>201</vt:i4>
      </vt:variant>
      <vt:variant>
        <vt:i4>0</vt:i4>
      </vt:variant>
      <vt:variant>
        <vt:i4>5</vt:i4>
      </vt:variant>
      <vt:variant>
        <vt:lpwstr>https://www.unilever.com/planet-and-society/protect-and-regenerate-nature/sustainable-and-regenerative-sourcing/</vt:lpwstr>
      </vt:variant>
      <vt:variant>
        <vt:lpwstr/>
      </vt:variant>
      <vt:variant>
        <vt:i4>3342393</vt:i4>
      </vt:variant>
      <vt:variant>
        <vt:i4>198</vt:i4>
      </vt:variant>
      <vt:variant>
        <vt:i4>0</vt:i4>
      </vt:variant>
      <vt:variant>
        <vt:i4>5</vt:i4>
      </vt:variant>
      <vt:variant>
        <vt:lpwstr>https://www.discoverzq.com/traceability</vt:lpwstr>
      </vt:variant>
      <vt:variant>
        <vt:lpwstr/>
      </vt:variant>
      <vt:variant>
        <vt:i4>7798837</vt:i4>
      </vt:variant>
      <vt:variant>
        <vt:i4>195</vt:i4>
      </vt:variant>
      <vt:variant>
        <vt:i4>0</vt:i4>
      </vt:variant>
      <vt:variant>
        <vt:i4>5</vt:i4>
      </vt:variant>
      <vt:variant>
        <vt:lpwstr>https://foodprint.app/</vt:lpwstr>
      </vt:variant>
      <vt:variant>
        <vt:lpwstr/>
      </vt:variant>
      <vt:variant>
        <vt:i4>3801129</vt:i4>
      </vt:variant>
      <vt:variant>
        <vt:i4>192</vt:i4>
      </vt:variant>
      <vt:variant>
        <vt:i4>0</vt:i4>
      </vt:variant>
      <vt:variant>
        <vt:i4>5</vt:i4>
      </vt:variant>
      <vt:variant>
        <vt:lpwstr>https://www.c40.org/networks/food-systems-network/</vt:lpwstr>
      </vt:variant>
      <vt:variant>
        <vt:lpwstr/>
      </vt:variant>
      <vt:variant>
        <vt:i4>6226011</vt:i4>
      </vt:variant>
      <vt:variant>
        <vt:i4>189</vt:i4>
      </vt:variant>
      <vt:variant>
        <vt:i4>0</vt:i4>
      </vt:variant>
      <vt:variant>
        <vt:i4>5</vt:i4>
      </vt:variant>
      <vt:variant>
        <vt:lpwstr>https://afra.org.nz/</vt:lpwstr>
      </vt:variant>
      <vt:variant>
        <vt:lpwstr/>
      </vt:variant>
      <vt:variant>
        <vt:i4>5308511</vt:i4>
      </vt:variant>
      <vt:variant>
        <vt:i4>186</vt:i4>
      </vt:variant>
      <vt:variant>
        <vt:i4>0</vt:i4>
      </vt:variant>
      <vt:variant>
        <vt:i4>5</vt:i4>
      </vt:variant>
      <vt:variant>
        <vt:lpwstr>https://www.nzfoodnetwork.org.nz/</vt:lpwstr>
      </vt:variant>
      <vt:variant>
        <vt:lpwstr/>
      </vt:variant>
      <vt:variant>
        <vt:i4>3932213</vt:i4>
      </vt:variant>
      <vt:variant>
        <vt:i4>183</vt:i4>
      </vt:variant>
      <vt:variant>
        <vt:i4>0</vt:i4>
      </vt:variant>
      <vt:variant>
        <vt:i4>5</vt:i4>
      </vt:variant>
      <vt:variant>
        <vt:lpwstr>https://www.quorumsense.org.nz/</vt:lpwstr>
      </vt:variant>
      <vt:variant>
        <vt:lpwstr/>
      </vt:variant>
      <vt:variant>
        <vt:i4>2555962</vt:i4>
      </vt:variant>
      <vt:variant>
        <vt:i4>180</vt:i4>
      </vt:variant>
      <vt:variant>
        <vt:i4>0</vt:i4>
      </vt:variant>
      <vt:variant>
        <vt:i4>5</vt:i4>
      </vt:variant>
      <vt:variant>
        <vt:lpwstr>https://defrafarming.blog.gov.uk/2024/01/04/environmental-land-management-in-2024-details-of-actions-and-payments/</vt:lpwstr>
      </vt:variant>
      <vt:variant>
        <vt:lpwstr/>
      </vt:variant>
      <vt:variant>
        <vt:i4>2949222</vt:i4>
      </vt:variant>
      <vt:variant>
        <vt:i4>177</vt:i4>
      </vt:variant>
      <vt:variant>
        <vt:i4>0</vt:i4>
      </vt:variant>
      <vt:variant>
        <vt:i4>5</vt:i4>
      </vt:variant>
      <vt:variant>
        <vt:lpwstr>https://www.nestle.co.uk/en-gb/stories/stepping-up-generation-regeneration</vt:lpwstr>
      </vt:variant>
      <vt:variant>
        <vt:lpwstr/>
      </vt:variant>
      <vt:variant>
        <vt:i4>5308420</vt:i4>
      </vt:variant>
      <vt:variant>
        <vt:i4>174</vt:i4>
      </vt:variant>
      <vt:variant>
        <vt:i4>0</vt:i4>
      </vt:variant>
      <vt:variant>
        <vt:i4>5</vt:i4>
      </vt:variant>
      <vt:variant>
        <vt:lpwstr>https://www.danone.co.uk/impact/planet/regenerative-agriculture.html</vt:lpwstr>
      </vt:variant>
      <vt:variant>
        <vt:lpwstr>overview</vt:lpwstr>
      </vt:variant>
      <vt:variant>
        <vt:i4>7077948</vt:i4>
      </vt:variant>
      <vt:variant>
        <vt:i4>171</vt:i4>
      </vt:variant>
      <vt:variant>
        <vt:i4>0</vt:i4>
      </vt:variant>
      <vt:variant>
        <vt:i4>5</vt:i4>
      </vt:variant>
      <vt:variant>
        <vt:lpwstr>https://www.calmthefarm.nz/</vt:lpwstr>
      </vt:variant>
      <vt:variant>
        <vt:lpwstr/>
      </vt:variant>
      <vt:variant>
        <vt:i4>2752546</vt:i4>
      </vt:variant>
      <vt:variant>
        <vt:i4>168</vt:i4>
      </vt:variant>
      <vt:variant>
        <vt:i4>0</vt:i4>
      </vt:variant>
      <vt:variant>
        <vt:i4>5</vt:i4>
      </vt:variant>
      <vt:variant>
        <vt:lpwstr>https://www.oecd.org/food-systems/</vt:lpwstr>
      </vt:variant>
      <vt:variant>
        <vt:lpwstr/>
      </vt:variant>
      <vt:variant>
        <vt:i4>4980817</vt:i4>
      </vt:variant>
      <vt:variant>
        <vt:i4>165</vt:i4>
      </vt:variant>
      <vt:variant>
        <vt:i4>0</vt:i4>
      </vt:variant>
      <vt:variant>
        <vt:i4>5</vt:i4>
      </vt:variant>
      <vt:variant>
        <vt:lpwstr>https://pacecircular.org/action-agenda/capital-equipment</vt:lpwstr>
      </vt:variant>
      <vt:variant>
        <vt:lpwstr/>
      </vt:variant>
      <vt:variant>
        <vt:i4>5242975</vt:i4>
      </vt:variant>
      <vt:variant>
        <vt:i4>162</vt:i4>
      </vt:variant>
      <vt:variant>
        <vt:i4>0</vt:i4>
      </vt:variant>
      <vt:variant>
        <vt:i4>5</vt:i4>
      </vt:variant>
      <vt:variant>
        <vt:lpwstr>https://blogs.sw.siemens.com/thought-leadership/2022/08/26/equipment-as-a-service-connecting-machines-to-the-edge-with-digital-transformation-technology/</vt:lpwstr>
      </vt:variant>
      <vt:variant>
        <vt:lpwstr/>
      </vt:variant>
      <vt:variant>
        <vt:i4>4718610</vt:i4>
      </vt:variant>
      <vt:variant>
        <vt:i4>159</vt:i4>
      </vt:variant>
      <vt:variant>
        <vt:i4>0</vt:i4>
      </vt:variant>
      <vt:variant>
        <vt:i4>5</vt:i4>
      </vt:variant>
      <vt:variant>
        <vt:lpwstr>https://www.signify.com/en-gb/our-company</vt:lpwstr>
      </vt:variant>
      <vt:variant>
        <vt:lpwstr/>
      </vt:variant>
      <vt:variant>
        <vt:i4>6422563</vt:i4>
      </vt:variant>
      <vt:variant>
        <vt:i4>156</vt:i4>
      </vt:variant>
      <vt:variant>
        <vt:i4>0</vt:i4>
      </vt:variant>
      <vt:variant>
        <vt:i4>5</vt:i4>
      </vt:variant>
      <vt:variant>
        <vt:lpwstr>https://algramo.com/en/</vt:lpwstr>
      </vt:variant>
      <vt:variant>
        <vt:lpwstr/>
      </vt:variant>
      <vt:variant>
        <vt:i4>2687072</vt:i4>
      </vt:variant>
      <vt:variant>
        <vt:i4>153</vt:i4>
      </vt:variant>
      <vt:variant>
        <vt:i4>0</vt:i4>
      </vt:variant>
      <vt:variant>
        <vt:i4>5</vt:i4>
      </vt:variant>
      <vt:variant>
        <vt:lpwstr>https://www.repack.com/</vt:lpwstr>
      </vt:variant>
      <vt:variant>
        <vt:lpwstr/>
      </vt:variant>
      <vt:variant>
        <vt:i4>5636164</vt:i4>
      </vt:variant>
      <vt:variant>
        <vt:i4>150</vt:i4>
      </vt:variant>
      <vt:variant>
        <vt:i4>0</vt:i4>
      </vt:variant>
      <vt:variant>
        <vt:i4>5</vt:i4>
      </vt:variant>
      <vt:variant>
        <vt:lpwstr>https://www.chooseanew.com/pages/about-us</vt:lpwstr>
      </vt:variant>
      <vt:variant>
        <vt:lpwstr/>
      </vt:variant>
      <vt:variant>
        <vt:i4>3604607</vt:i4>
      </vt:variant>
      <vt:variant>
        <vt:i4>147</vt:i4>
      </vt:variant>
      <vt:variant>
        <vt:i4>0</vt:i4>
      </vt:variant>
      <vt:variant>
        <vt:i4>5</vt:i4>
      </vt:variant>
      <vt:variant>
        <vt:lpwstr>https://www.alsco.co.nz/sustainability/</vt:lpwstr>
      </vt:variant>
      <vt:variant>
        <vt:lpwstr/>
      </vt:variant>
      <vt:variant>
        <vt:i4>1441872</vt:i4>
      </vt:variant>
      <vt:variant>
        <vt:i4>144</vt:i4>
      </vt:variant>
      <vt:variant>
        <vt:i4>0</vt:i4>
      </vt:variant>
      <vt:variant>
        <vt:i4>5</vt:i4>
      </vt:variant>
      <vt:variant>
        <vt:lpwstr>https://www.zilch.nz/</vt:lpwstr>
      </vt:variant>
      <vt:variant>
        <vt:lpwstr/>
      </vt:variant>
      <vt:variant>
        <vt:i4>655455</vt:i4>
      </vt:variant>
      <vt:variant>
        <vt:i4>141</vt:i4>
      </vt:variant>
      <vt:variant>
        <vt:i4>0</vt:i4>
      </vt:variant>
      <vt:variant>
        <vt:i4>5</vt:i4>
      </vt:variant>
      <vt:variant>
        <vt:lpwstr>https://foresso.co.uk/pages/low-carbon-manufacturing</vt:lpwstr>
      </vt:variant>
      <vt:variant>
        <vt:lpwstr/>
      </vt:variant>
      <vt:variant>
        <vt:i4>7143526</vt:i4>
      </vt:variant>
      <vt:variant>
        <vt:i4>138</vt:i4>
      </vt:variant>
      <vt:variant>
        <vt:i4>0</vt:i4>
      </vt:variant>
      <vt:variant>
        <vt:i4>5</vt:i4>
      </vt:variant>
      <vt:variant>
        <vt:lpwstr>https://www.zerowastescotland.org.uk/topics/circular-economy/manufacturing</vt:lpwstr>
      </vt:variant>
      <vt:variant>
        <vt:lpwstr/>
      </vt:variant>
      <vt:variant>
        <vt:i4>3801151</vt:i4>
      </vt:variant>
      <vt:variant>
        <vt:i4>135</vt:i4>
      </vt:variant>
      <vt:variant>
        <vt:i4>0</vt:i4>
      </vt:variant>
      <vt:variant>
        <vt:i4>5</vt:i4>
      </vt:variant>
      <vt:variant>
        <vt:lpwstr>https://www.rinovasol.com/solar-panel-recycling</vt:lpwstr>
      </vt:variant>
      <vt:variant>
        <vt:lpwstr/>
      </vt:variant>
      <vt:variant>
        <vt:i4>18</vt:i4>
      </vt:variant>
      <vt:variant>
        <vt:i4>132</vt:i4>
      </vt:variant>
      <vt:variant>
        <vt:i4>0</vt:i4>
      </vt:variant>
      <vt:variant>
        <vt:i4>5</vt:i4>
      </vt:variant>
      <vt:variant>
        <vt:lpwstr>https://www.renaultgroup.com/en/news-on-air/news/re-factory-the-flins-site-enters-the-circle-of-the-circular-economy/</vt:lpwstr>
      </vt:variant>
      <vt:variant>
        <vt:lpwstr/>
      </vt:variant>
      <vt:variant>
        <vt:i4>1376351</vt:i4>
      </vt:variant>
      <vt:variant>
        <vt:i4>129</vt:i4>
      </vt:variant>
      <vt:variant>
        <vt:i4>0</vt:i4>
      </vt:variant>
      <vt:variant>
        <vt:i4>5</vt:i4>
      </vt:variant>
      <vt:variant>
        <vt:lpwstr>https://www.medsalv.com/about-us</vt:lpwstr>
      </vt:variant>
      <vt:variant>
        <vt:lpwstr/>
      </vt:variant>
      <vt:variant>
        <vt:i4>7536759</vt:i4>
      </vt:variant>
      <vt:variant>
        <vt:i4>126</vt:i4>
      </vt:variant>
      <vt:variant>
        <vt:i4>0</vt:i4>
      </vt:variant>
      <vt:variant>
        <vt:i4>5</vt:i4>
      </vt:variant>
      <vt:variant>
        <vt:lpwstr>https://www.redstagtimber.co.nz/processes/remanufacturing-process/</vt:lpwstr>
      </vt:variant>
      <vt:variant>
        <vt:lpwstr/>
      </vt:variant>
      <vt:variant>
        <vt:i4>7405609</vt:i4>
      </vt:variant>
      <vt:variant>
        <vt:i4>123</vt:i4>
      </vt:variant>
      <vt:variant>
        <vt:i4>0</vt:i4>
      </vt:variant>
      <vt:variant>
        <vt:i4>5</vt:i4>
      </vt:variant>
      <vt:variant>
        <vt:lpwstr>https://zincovery.com/</vt:lpwstr>
      </vt:variant>
      <vt:variant>
        <vt:lpwstr/>
      </vt:variant>
      <vt:variant>
        <vt:i4>5767172</vt:i4>
      </vt:variant>
      <vt:variant>
        <vt:i4>120</vt:i4>
      </vt:variant>
      <vt:variant>
        <vt:i4>0</vt:i4>
      </vt:variant>
      <vt:variant>
        <vt:i4>5</vt:i4>
      </vt:variant>
      <vt:variant>
        <vt:lpwstr>https://www.mint.bio/</vt:lpwstr>
      </vt:variant>
      <vt:variant>
        <vt:lpwstr/>
      </vt:variant>
      <vt:variant>
        <vt:i4>5373958</vt:i4>
      </vt:variant>
      <vt:variant>
        <vt:i4>117</vt:i4>
      </vt:variant>
      <vt:variant>
        <vt:i4>0</vt:i4>
      </vt:variant>
      <vt:variant>
        <vt:i4>5</vt:i4>
      </vt:variant>
      <vt:variant>
        <vt:lpwstr>https://www.biohm.co.uk/</vt:lpwstr>
      </vt:variant>
      <vt:variant>
        <vt:lpwstr/>
      </vt:variant>
      <vt:variant>
        <vt:i4>6881387</vt:i4>
      </vt:variant>
      <vt:variant>
        <vt:i4>114</vt:i4>
      </vt:variant>
      <vt:variant>
        <vt:i4>0</vt:i4>
      </vt:variant>
      <vt:variant>
        <vt:i4>5</vt:i4>
      </vt:variant>
      <vt:variant>
        <vt:lpwstr>https://hollandcircularhotspot.nl/about-us/</vt:lpwstr>
      </vt:variant>
      <vt:variant>
        <vt:lpwstr/>
      </vt:variant>
      <vt:variant>
        <vt:i4>4128819</vt:i4>
      </vt:variant>
      <vt:variant>
        <vt:i4>111</vt:i4>
      </vt:variant>
      <vt:variant>
        <vt:i4>0</vt:i4>
      </vt:variant>
      <vt:variant>
        <vt:i4>5</vt:i4>
      </vt:variant>
      <vt:variant>
        <vt:lpwstr>https://www.nordicinnovation.org/circularnordic</vt:lpwstr>
      </vt:variant>
      <vt:variant>
        <vt:lpwstr/>
      </vt:variant>
      <vt:variant>
        <vt:i4>1966102</vt:i4>
      </vt:variant>
      <vt:variant>
        <vt:i4>108</vt:i4>
      </vt:variant>
      <vt:variant>
        <vt:i4>0</vt:i4>
      </vt:variant>
      <vt:variant>
        <vt:i4>5</vt:i4>
      </vt:variant>
      <vt:variant>
        <vt:lpwstr>https://turtleboots.co.nz/sustainability/</vt:lpwstr>
      </vt:variant>
      <vt:variant>
        <vt:lpwstr/>
      </vt:variant>
      <vt:variant>
        <vt:i4>2097265</vt:i4>
      </vt:variant>
      <vt:variant>
        <vt:i4>105</vt:i4>
      </vt:variant>
      <vt:variant>
        <vt:i4>0</vt:i4>
      </vt:variant>
      <vt:variant>
        <vt:i4>5</vt:i4>
      </vt:variant>
      <vt:variant>
        <vt:lpwstr>https://earthpac.co.nz/</vt:lpwstr>
      </vt:variant>
      <vt:variant>
        <vt:lpwstr/>
      </vt:variant>
      <vt:variant>
        <vt:i4>3997818</vt:i4>
      </vt:variant>
      <vt:variant>
        <vt:i4>102</vt:i4>
      </vt:variant>
      <vt:variant>
        <vt:i4>0</vt:i4>
      </vt:variant>
      <vt:variant>
        <vt:i4>5</vt:i4>
      </vt:variant>
      <vt:variant>
        <vt:lpwstr>https://www.chooseanew.com/</vt:lpwstr>
      </vt:variant>
      <vt:variant>
        <vt:lpwstr/>
      </vt:variant>
      <vt:variant>
        <vt:i4>4587525</vt:i4>
      </vt:variant>
      <vt:variant>
        <vt:i4>99</vt:i4>
      </vt:variant>
      <vt:variant>
        <vt:i4>0</vt:i4>
      </vt:variant>
      <vt:variant>
        <vt:i4>5</vt:i4>
      </vt:variant>
      <vt:variant>
        <vt:lpwstr>https://www.fonterra.com/nz/en/sustainability/planet/climate.html</vt:lpwstr>
      </vt:variant>
      <vt:variant>
        <vt:lpwstr/>
      </vt:variant>
      <vt:variant>
        <vt:i4>458824</vt:i4>
      </vt:variant>
      <vt:variant>
        <vt:i4>96</vt:i4>
      </vt:variant>
      <vt:variant>
        <vt:i4>0</vt:i4>
      </vt:variant>
      <vt:variant>
        <vt:i4>5</vt:i4>
      </vt:variant>
      <vt:variant>
        <vt:lpwstr>https://www.industry.gov.au/publications/make-it-happen-australian-governments-modern-manufacturing-strategy</vt:lpwstr>
      </vt:variant>
      <vt:variant>
        <vt:lpwstr/>
      </vt:variant>
      <vt:variant>
        <vt:i4>6422561</vt:i4>
      </vt:variant>
      <vt:variant>
        <vt:i4>93</vt:i4>
      </vt:variant>
      <vt:variant>
        <vt:i4>0</vt:i4>
      </vt:variant>
      <vt:variant>
        <vt:i4>5</vt:i4>
      </vt:variant>
      <vt:variant>
        <vt:lpwstr>https://www.gov.uk/government/publications/uk-australia-supply-chain-resilience-initiative</vt:lpwstr>
      </vt:variant>
      <vt:variant>
        <vt:lpwstr/>
      </vt:variant>
      <vt:variant>
        <vt:i4>1966166</vt:i4>
      </vt:variant>
      <vt:variant>
        <vt:i4>90</vt:i4>
      </vt:variant>
      <vt:variant>
        <vt:i4>0</vt:i4>
      </vt:variant>
      <vt:variant>
        <vt:i4>5</vt:i4>
      </vt:variant>
      <vt:variant>
        <vt:lpwstr>https://international-synergies.com/ourprojects/nisp/</vt:lpwstr>
      </vt:variant>
      <vt:variant>
        <vt:lpwstr/>
      </vt:variant>
      <vt:variant>
        <vt:i4>7274559</vt:i4>
      </vt:variant>
      <vt:variant>
        <vt:i4>87</vt:i4>
      </vt:variant>
      <vt:variant>
        <vt:i4>0</vt:i4>
      </vt:variant>
      <vt:variant>
        <vt:i4>5</vt:i4>
      </vt:variant>
      <vt:variant>
        <vt:lpwstr>https://www.luxinnovation.lu/innovate-in-luxembourg/fit-4-performance-programmes/fit-4-circularity/</vt:lpwstr>
      </vt:variant>
      <vt:variant>
        <vt:lpwstr/>
      </vt:variant>
      <vt:variant>
        <vt:i4>3735648</vt:i4>
      </vt:variant>
      <vt:variant>
        <vt:i4>84</vt:i4>
      </vt:variant>
      <vt:variant>
        <vt:i4>0</vt:i4>
      </vt:variant>
      <vt:variant>
        <vt:i4>5</vt:i4>
      </vt:variant>
      <vt:variant>
        <vt:lpwstr>https://naturepac.co.nz/pages/about-our-company</vt:lpwstr>
      </vt:variant>
      <vt:variant>
        <vt:lpwstr/>
      </vt:variant>
      <vt:variant>
        <vt:i4>2359335</vt:i4>
      </vt:variant>
      <vt:variant>
        <vt:i4>81</vt:i4>
      </vt:variant>
      <vt:variant>
        <vt:i4>0</vt:i4>
      </vt:variant>
      <vt:variant>
        <vt:i4>5</vt:i4>
      </vt:variant>
      <vt:variant>
        <vt:lpwstr>https://www.hikurangi.enterprises/</vt:lpwstr>
      </vt:variant>
      <vt:variant>
        <vt:lpwstr/>
      </vt:variant>
      <vt:variant>
        <vt:i4>4980756</vt:i4>
      </vt:variant>
      <vt:variant>
        <vt:i4>78</vt:i4>
      </vt:variant>
      <vt:variant>
        <vt:i4>0</vt:i4>
      </vt:variant>
      <vt:variant>
        <vt:i4>5</vt:i4>
      </vt:variant>
      <vt:variant>
        <vt:lpwstr>https://isk.nz/about/</vt:lpwstr>
      </vt:variant>
      <vt:variant>
        <vt:lpwstr/>
      </vt:variant>
      <vt:variant>
        <vt:i4>6488096</vt:i4>
      </vt:variant>
      <vt:variant>
        <vt:i4>75</vt:i4>
      </vt:variant>
      <vt:variant>
        <vt:i4>0</vt:i4>
      </vt:variant>
      <vt:variant>
        <vt:i4>5</vt:i4>
      </vt:variant>
      <vt:variant>
        <vt:lpwstr>https://materiom.org/about</vt:lpwstr>
      </vt:variant>
      <vt:variant>
        <vt:lpwstr/>
      </vt:variant>
      <vt:variant>
        <vt:i4>5046345</vt:i4>
      </vt:variant>
      <vt:variant>
        <vt:i4>72</vt:i4>
      </vt:variant>
      <vt:variant>
        <vt:i4>0</vt:i4>
      </vt:variant>
      <vt:variant>
        <vt:i4>5</vt:i4>
      </vt:variant>
      <vt:variant>
        <vt:lpwstr>https://rethink-plastic.com/home/</vt:lpwstr>
      </vt:variant>
      <vt:variant>
        <vt:lpwstr/>
      </vt:variant>
      <vt:variant>
        <vt:i4>1507416</vt:i4>
      </vt:variant>
      <vt:variant>
        <vt:i4>69</vt:i4>
      </vt:variant>
      <vt:variant>
        <vt:i4>0</vt:i4>
      </vt:variant>
      <vt:variant>
        <vt:i4>5</vt:i4>
      </vt:variant>
      <vt:variant>
        <vt:lpwstr>https://www.binderholz.com/en-us/</vt:lpwstr>
      </vt:variant>
      <vt:variant>
        <vt:lpwstr/>
      </vt:variant>
      <vt:variant>
        <vt:i4>327692</vt:i4>
      </vt:variant>
      <vt:variant>
        <vt:i4>66</vt:i4>
      </vt:variant>
      <vt:variant>
        <vt:i4>0</vt:i4>
      </vt:variant>
      <vt:variant>
        <vt:i4>5</vt:i4>
      </vt:variant>
      <vt:variant>
        <vt:lpwstr>https://www.storaenso.com/en/products/bio-based-materials</vt:lpwstr>
      </vt:variant>
      <vt:variant>
        <vt:lpwstr/>
      </vt:variant>
      <vt:variant>
        <vt:i4>8323184</vt:i4>
      </vt:variant>
      <vt:variant>
        <vt:i4>63</vt:i4>
      </vt:variant>
      <vt:variant>
        <vt:i4>0</vt:i4>
      </vt:variant>
      <vt:variant>
        <vt:i4>5</vt:i4>
      </vt:variant>
      <vt:variant>
        <vt:lpwstr>https://woodtek.co.nz/</vt:lpwstr>
      </vt:variant>
      <vt:variant>
        <vt:lpwstr/>
      </vt:variant>
      <vt:variant>
        <vt:i4>6488186</vt:i4>
      </vt:variant>
      <vt:variant>
        <vt:i4>60</vt:i4>
      </vt:variant>
      <vt:variant>
        <vt:i4>0</vt:i4>
      </vt:variant>
      <vt:variant>
        <vt:i4>5</vt:i4>
      </vt:variant>
      <vt:variant>
        <vt:lpwstr>https://www.daisylab.co.nz/</vt:lpwstr>
      </vt:variant>
      <vt:variant>
        <vt:lpwstr/>
      </vt:variant>
      <vt:variant>
        <vt:i4>7274540</vt:i4>
      </vt:variant>
      <vt:variant>
        <vt:i4>57</vt:i4>
      </vt:variant>
      <vt:variant>
        <vt:i4>0</vt:i4>
      </vt:variant>
      <vt:variant>
        <vt:i4>5</vt:i4>
      </vt:variant>
      <vt:variant>
        <vt:lpwstr>https://www.ara.ac.nz/news-and-events/news-stories/new-ara-research-hub-gets-funding-to-help-bioplastic-startup-kelpn/</vt:lpwstr>
      </vt:variant>
      <vt:variant>
        <vt:lpwstr/>
      </vt:variant>
      <vt:variant>
        <vt:i4>7995510</vt:i4>
      </vt:variant>
      <vt:variant>
        <vt:i4>54</vt:i4>
      </vt:variant>
      <vt:variant>
        <vt:i4>0</vt:i4>
      </vt:variant>
      <vt:variant>
        <vt:i4>5</vt:i4>
      </vt:variant>
      <vt:variant>
        <vt:lpwstr>https://agrisea.co.nz/</vt:lpwstr>
      </vt:variant>
      <vt:variant>
        <vt:lpwstr/>
      </vt:variant>
      <vt:variant>
        <vt:i4>2555956</vt:i4>
      </vt:variant>
      <vt:variant>
        <vt:i4>6</vt:i4>
      </vt:variant>
      <vt:variant>
        <vt:i4>0</vt:i4>
      </vt:variant>
      <vt:variant>
        <vt:i4>5</vt:i4>
      </vt:variant>
      <vt:variant>
        <vt:lpwstr>https://www.mbie.govt.nz/business-and-employment/economic-development/circular-economy-and-bioeconomy-strategy/</vt:lpwstr>
      </vt:variant>
      <vt:variant>
        <vt:lpwstr/>
      </vt:variant>
      <vt:variant>
        <vt:i4>1638492</vt:i4>
      </vt:variant>
      <vt:variant>
        <vt:i4>3</vt:i4>
      </vt:variant>
      <vt:variant>
        <vt:i4>0</vt:i4>
      </vt:variant>
      <vt:variant>
        <vt:i4>5</vt:i4>
      </vt:variant>
      <vt:variant>
        <vt:lpwstr>https://webrear.mbie.govt.nz/summary/new-zealand?accessedvia=waikato</vt:lpwstr>
      </vt:variant>
      <vt:variant>
        <vt:lpwstr/>
      </vt:variant>
      <vt:variant>
        <vt:i4>393249</vt:i4>
      </vt:variant>
      <vt:variant>
        <vt:i4>0</vt:i4>
      </vt:variant>
      <vt:variant>
        <vt:i4>0</vt:i4>
      </vt:variant>
      <vt:variant>
        <vt:i4>5</vt:i4>
      </vt:variant>
      <vt:variant>
        <vt:lpwstr>https://www.europarl.europa.eu/doceo/document/TA-9-2021-0040_EN.html</vt:lpwstr>
      </vt:variant>
      <vt:variant>
        <vt:lpwstr/>
      </vt:variant>
      <vt:variant>
        <vt:i4>5636099</vt:i4>
      </vt:variant>
      <vt:variant>
        <vt:i4>0</vt:i4>
      </vt:variant>
      <vt:variant>
        <vt:i4>0</vt:i4>
      </vt:variant>
      <vt:variant>
        <vt:i4>5</vt:i4>
      </vt:variant>
      <vt:variant>
        <vt:lpwstr>https://www.europarl.europa.eu/topics/en/article/20151201STO05603/circular-economy-definition-importance-and-benefits</vt:lpwstr>
      </vt:variant>
      <vt:variant>
        <vt:lpwstr/>
      </vt:variant>
      <vt:variant>
        <vt:i4>4063278</vt:i4>
      </vt:variant>
      <vt:variant>
        <vt:i4>9</vt:i4>
      </vt:variant>
      <vt:variant>
        <vt:i4>0</vt:i4>
      </vt:variant>
      <vt:variant>
        <vt:i4>5</vt:i4>
      </vt:variant>
      <vt:variant>
        <vt:lpwstr>https://www.beyond-growth-2023.eu/</vt:lpwstr>
      </vt:variant>
      <vt:variant>
        <vt:lpwstr/>
      </vt:variant>
      <vt:variant>
        <vt:i4>3080254</vt:i4>
      </vt:variant>
      <vt:variant>
        <vt:i4>6</vt:i4>
      </vt:variant>
      <vt:variant>
        <vt:i4>0</vt:i4>
      </vt:variant>
      <vt:variant>
        <vt:i4>5</vt:i4>
      </vt:variant>
      <vt:variant>
        <vt:lpwstr>https://eeb.org/wp-content/uploads/2019/07/Decoupling-Debunked.pdf</vt:lpwstr>
      </vt:variant>
      <vt:variant>
        <vt:lpwstr/>
      </vt:variant>
      <vt:variant>
        <vt:i4>4063278</vt:i4>
      </vt:variant>
      <vt:variant>
        <vt:i4>3</vt:i4>
      </vt:variant>
      <vt:variant>
        <vt:i4>0</vt:i4>
      </vt:variant>
      <vt:variant>
        <vt:i4>5</vt:i4>
      </vt:variant>
      <vt:variant>
        <vt:lpwstr>https://www.beyond-growth-2023.eu/</vt:lpwstr>
      </vt:variant>
      <vt:variant>
        <vt:lpwstr/>
      </vt:variant>
      <vt:variant>
        <vt:i4>3080254</vt:i4>
      </vt:variant>
      <vt:variant>
        <vt:i4>0</vt:i4>
      </vt:variant>
      <vt:variant>
        <vt:i4>0</vt:i4>
      </vt:variant>
      <vt:variant>
        <vt:i4>5</vt:i4>
      </vt:variant>
      <vt:variant>
        <vt:lpwstr>https://eeb.org/wp-content/uploads/2019/07/Decoupling-Debunked.pdf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2024-07-02T23:55:00Z</dcterms:created>
  <dcterms:modified xsi:type="dcterms:W3CDTF">2024-07-02T23:55:00Z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2024-07-02T23:55:29Z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3d619ac5-3d97-4dc6-a57d-2e12a46460a8</vt:lpwstr>
  </property>
  <property fmtid="{D5CDD505-2E9C-101B-9397-08002B2CF9AE}" pid="8" name="MSIP_Label_738466f7-346c-47bb-a4d2-4a6558d61975_ContentBits">
    <vt:lpwstr>0</vt:lpwstr>
  </property>
</Properties>
</file>