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B9D1" w14:textId="77777777" w:rsidR="00C855FA" w:rsidRPr="00FD5942" w:rsidRDefault="00C855FA" w:rsidP="00C855FA">
      <w:pPr>
        <w:pStyle w:val="Heading1"/>
        <w:spacing w:after="140"/>
      </w:pPr>
      <w:r>
        <w:t>How to make a submission</w:t>
      </w:r>
    </w:p>
    <w:p w14:paraId="33D07645" w14:textId="77777777" w:rsidR="00C855FA" w:rsidRDefault="00C855FA" w:rsidP="00C855FA">
      <w:pPr>
        <w:spacing w:before="0" w:line="240" w:lineRule="auto"/>
        <w:rPr>
          <w:sz w:val="22"/>
        </w:rPr>
      </w:pPr>
      <w:r w:rsidRPr="240E69A1">
        <w:rPr>
          <w:sz w:val="22"/>
        </w:rPr>
        <w:t>The Ministry of Business, Innovation and Employment (MBIE) and the Ministry for the Environment (</w:t>
      </w:r>
      <w:proofErr w:type="spellStart"/>
      <w:r w:rsidRPr="240E69A1">
        <w:rPr>
          <w:sz w:val="22"/>
        </w:rPr>
        <w:t>MfE</w:t>
      </w:r>
      <w:proofErr w:type="spellEnd"/>
      <w:r w:rsidRPr="240E69A1">
        <w:rPr>
          <w:sz w:val="22"/>
        </w:rPr>
        <w:t xml:space="preserve">) would like your feedback on the </w:t>
      </w:r>
      <w:r w:rsidRPr="240E69A1">
        <w:rPr>
          <w:i/>
          <w:iCs/>
          <w:sz w:val="22"/>
        </w:rPr>
        <w:t xml:space="preserve">Making it easier to build granny flats </w:t>
      </w:r>
      <w:r w:rsidRPr="240E69A1">
        <w:rPr>
          <w:sz w:val="22"/>
        </w:rPr>
        <w:t>discussion document.</w:t>
      </w:r>
    </w:p>
    <w:p w14:paraId="5F560BE8" w14:textId="77777777" w:rsidR="00C855FA" w:rsidRPr="00A5441A" w:rsidRDefault="00C855FA" w:rsidP="00C855FA">
      <w:pPr>
        <w:spacing w:before="0" w:line="240" w:lineRule="auto"/>
        <w:rPr>
          <w:sz w:val="22"/>
        </w:rPr>
      </w:pPr>
      <w:r w:rsidRPr="00A5441A">
        <w:rPr>
          <w:sz w:val="22"/>
        </w:rPr>
        <w:t xml:space="preserve">Please provide your feedback by </w:t>
      </w:r>
      <w:r w:rsidRPr="00CB5825">
        <w:rPr>
          <w:rFonts w:ascii="Calibri" w:hAnsi="Calibri" w:cs="Calibri"/>
          <w:b/>
          <w:bCs/>
          <w:sz w:val="22"/>
          <w:bdr w:val="none" w:sz="0" w:space="0" w:color="auto" w:frame="1"/>
        </w:rPr>
        <w:t>5pm Monday 12 August 2024</w:t>
      </w:r>
      <w:r w:rsidRPr="00A5441A">
        <w:rPr>
          <w:sz w:val="22"/>
        </w:rPr>
        <w:t xml:space="preserve"> </w:t>
      </w:r>
    </w:p>
    <w:p w14:paraId="257EFD68" w14:textId="133EACE4" w:rsidR="00C855FA" w:rsidRPr="00C22065" w:rsidRDefault="00C855FA" w:rsidP="00CB5825">
      <w:pPr>
        <w:spacing w:line="240" w:lineRule="auto"/>
        <w:rPr>
          <w:sz w:val="22"/>
        </w:rPr>
      </w:pPr>
      <w:r w:rsidRPr="240E69A1">
        <w:rPr>
          <w:sz w:val="22"/>
        </w:rPr>
        <w:t>When completing this submission form, please provide comments and supporting explanations where relevant. Your feedback provides valuable information and informs decisions about the proposals.</w:t>
      </w:r>
      <w:r w:rsidR="00CB5825">
        <w:rPr>
          <w:sz w:val="22"/>
        </w:rPr>
        <w:t xml:space="preserve"> </w:t>
      </w:r>
      <w:r w:rsidRPr="240E69A1">
        <w:rPr>
          <w:sz w:val="22"/>
        </w:rPr>
        <w:t xml:space="preserve">We appreciate your time and effort taken to respond to this consultation. </w:t>
      </w:r>
    </w:p>
    <w:p w14:paraId="13CC3E07" w14:textId="77777777" w:rsidR="00C855FA" w:rsidRPr="006631C3" w:rsidRDefault="00C855FA" w:rsidP="00C855FA">
      <w:pPr>
        <w:pStyle w:val="Heading1"/>
        <w:spacing w:after="0"/>
      </w:pPr>
      <w:bookmarkStart w:id="0" w:name="_Toc69002628"/>
      <w:r>
        <w:t>Instructions</w:t>
      </w:r>
      <w:bookmarkEnd w:id="0"/>
      <w:r>
        <w:t xml:space="preserve"> </w:t>
      </w:r>
    </w:p>
    <w:p w14:paraId="1D74425A" w14:textId="77777777" w:rsidR="00C855FA" w:rsidRPr="003A5583" w:rsidRDefault="00C855FA" w:rsidP="00C855FA">
      <w:pPr>
        <w:spacing w:line="240" w:lineRule="auto"/>
        <w:rPr>
          <w:rFonts w:eastAsiaTheme="majorEastAsia" w:cs="Calibri"/>
          <w:b/>
          <w:sz w:val="22"/>
        </w:rPr>
      </w:pPr>
      <w:r w:rsidRPr="003A5583">
        <w:rPr>
          <w:rFonts w:eastAsiaTheme="majorEastAsia" w:cs="Calibri"/>
          <w:b/>
          <w:sz w:val="22"/>
        </w:rPr>
        <w:t>To make a submission you will need to:</w:t>
      </w:r>
    </w:p>
    <w:p w14:paraId="102225D4" w14:textId="77777777" w:rsidR="00C855FA" w:rsidRPr="00C22065" w:rsidRDefault="00C855FA" w:rsidP="00C855FA">
      <w:pPr>
        <w:pStyle w:val="ListParagraph"/>
        <w:numPr>
          <w:ilvl w:val="0"/>
          <w:numId w:val="8"/>
        </w:numPr>
        <w:spacing w:before="0" w:after="120" w:line="240" w:lineRule="auto"/>
        <w:rPr>
          <w:rFonts w:ascii="Calibri" w:eastAsia="Calibri" w:hAnsi="Calibri" w:cs="Times New Roman"/>
          <w:sz w:val="22"/>
          <w:lang w:eastAsia="en-GB"/>
        </w:rPr>
      </w:pPr>
      <w:r w:rsidRPr="240E69A1">
        <w:rPr>
          <w:rFonts w:ascii="Calibri" w:eastAsia="Calibri" w:hAnsi="Calibri" w:cs="Times New Roman"/>
          <w:sz w:val="22"/>
          <w:lang w:eastAsia="en-GB"/>
        </w:rPr>
        <w:t>Fill out your name, email address and organisation. If you are representing an organisation, please provide a brief description of your organisation and its aims, and ensure you have the authority to represent its views.</w:t>
      </w:r>
    </w:p>
    <w:p w14:paraId="0911F329" w14:textId="77777777" w:rsidR="00C855FA" w:rsidRPr="00C22065" w:rsidRDefault="00C855FA" w:rsidP="00C855FA">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Fill out your responses to the discussion document questions. You can answer any or all of these questions in the</w:t>
      </w:r>
      <w:r>
        <w:rPr>
          <w:rFonts w:ascii="Calibri" w:eastAsia="Calibri" w:hAnsi="Calibri" w:cs="Times New Roman"/>
          <w:sz w:val="22"/>
          <w:lang w:eastAsia="en-GB"/>
        </w:rPr>
        <w:t xml:space="preserve"> </w:t>
      </w:r>
      <w:hyperlink r:id="rId8" w:history="1">
        <w:r w:rsidRPr="00EF699F">
          <w:rPr>
            <w:rStyle w:val="Hyperlink"/>
            <w:rFonts w:ascii="Calibri" w:eastAsia="Calibri" w:hAnsi="Calibri" w:cs="Times New Roman"/>
            <w:sz w:val="22"/>
            <w:lang w:eastAsia="en-GB"/>
          </w:rPr>
          <w:t>discussion document</w:t>
        </w:r>
      </w:hyperlink>
      <w:r>
        <w:rPr>
          <w:rFonts w:ascii="Calibri" w:eastAsia="Calibri" w:hAnsi="Calibri" w:cs="Times New Roman"/>
          <w:sz w:val="22"/>
          <w:lang w:eastAsia="en-GB"/>
        </w:rPr>
        <w:t xml:space="preserve">. </w:t>
      </w:r>
      <w:r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10AA27C4" w14:textId="77777777" w:rsidR="00C855FA" w:rsidRPr="00C22065" w:rsidRDefault="00C855FA" w:rsidP="00C855FA">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6AC442B2" w14:textId="77777777" w:rsidR="00C855FA" w:rsidRDefault="00C855FA" w:rsidP="00C855FA">
      <w:pPr>
        <w:numPr>
          <w:ilvl w:val="0"/>
          <w:numId w:val="7"/>
        </w:numPr>
        <w:spacing w:before="0" w:after="120" w:line="240" w:lineRule="auto"/>
        <w:rPr>
          <w:rFonts w:ascii="Calibri" w:eastAsia="Calibri" w:hAnsi="Calibri" w:cs="Times New Roman"/>
          <w:sz w:val="22"/>
          <w:lang w:eastAsia="en-GB"/>
        </w:rPr>
      </w:pPr>
      <w:r w:rsidRPr="240E69A1">
        <w:rPr>
          <w:rFonts w:ascii="Calibri" w:eastAsia="Calibri" w:hAnsi="Calibri" w:cs="Times New Roman"/>
          <w:sz w:val="22"/>
          <w:lang w:eastAsia="en-GB"/>
        </w:rPr>
        <w:t xml:space="preserve">Please state this in the email accompanying your </w:t>
      </w:r>
      <w:proofErr w:type="gramStart"/>
      <w:r w:rsidRPr="240E69A1">
        <w:rPr>
          <w:rFonts w:ascii="Calibri" w:eastAsia="Calibri" w:hAnsi="Calibri" w:cs="Times New Roman"/>
          <w:sz w:val="22"/>
          <w:lang w:eastAsia="en-GB"/>
        </w:rPr>
        <w:t>submission, and</w:t>
      </w:r>
      <w:proofErr w:type="gramEnd"/>
      <w:r w:rsidRPr="240E69A1">
        <w:rPr>
          <w:rFonts w:ascii="Calibri" w:eastAsia="Calibri" w:hAnsi="Calibri" w:cs="Times New Roman"/>
          <w:sz w:val="22"/>
          <w:lang w:eastAsia="en-GB"/>
        </w:rPr>
        <w:t xml:space="preserve"> set out clearly which parts you consider should be withheld and the grounds under the Official Information Act 1982 (Official Information Act) that you believe apply. MBIE will take such declarations into account and will consult with submitters when responding to requests under the Official Information Act. </w:t>
      </w:r>
    </w:p>
    <w:p w14:paraId="063FA539" w14:textId="77777777" w:rsidR="00C855FA" w:rsidRDefault="00C855FA" w:rsidP="00C855FA">
      <w:pPr>
        <w:numPr>
          <w:ilvl w:val="0"/>
          <w:numId w:val="7"/>
        </w:numPr>
        <w:spacing w:before="0" w:after="120" w:line="240" w:lineRule="auto"/>
        <w:rPr>
          <w:rFonts w:ascii="Calibri" w:eastAsia="Calibri" w:hAnsi="Calibri" w:cs="Times New Roman"/>
          <w:sz w:val="22"/>
          <w:lang w:eastAsia="en-GB"/>
        </w:rPr>
      </w:pPr>
      <w:r w:rsidRPr="240E69A1">
        <w:rPr>
          <w:rFonts w:ascii="Calibri" w:eastAsia="Calibri" w:hAnsi="Calibri" w:cs="Times New Roman"/>
          <w:sz w:val="22"/>
          <w:lang w:eastAsia="en-GB"/>
        </w:rPr>
        <w:t>Indicate this on the front of your submission (</w:t>
      </w:r>
      <w:proofErr w:type="gramStart"/>
      <w:r w:rsidRPr="240E69A1">
        <w:rPr>
          <w:rFonts w:ascii="Calibri" w:eastAsia="Calibri" w:hAnsi="Calibri" w:cs="Times New Roman"/>
          <w:sz w:val="22"/>
          <w:lang w:eastAsia="en-GB"/>
        </w:rPr>
        <w:t>e.g.</w:t>
      </w:r>
      <w:proofErr w:type="gramEnd"/>
      <w:r w:rsidRPr="240E69A1">
        <w:rPr>
          <w:rFonts w:ascii="Calibri" w:eastAsia="Calibri" w:hAnsi="Calibri" w:cs="Times New Roman"/>
          <w:sz w:val="22"/>
          <w:lang w:eastAsia="en-GB"/>
        </w:rPr>
        <w:t xml:space="preserve"> the first page header may state “In Confidence”). Any confidential information should be clearly marked within the text of your submission (preferably as Microsoft Word comments).</w:t>
      </w:r>
    </w:p>
    <w:p w14:paraId="52B2273D" w14:textId="6915839F" w:rsidR="00C855FA" w:rsidRDefault="00C855FA" w:rsidP="00C855FA">
      <w:pPr>
        <w:numPr>
          <w:ilvl w:val="0"/>
          <w:numId w:val="7"/>
        </w:numPr>
        <w:spacing w:before="0" w:after="120" w:line="240" w:lineRule="auto"/>
        <w:rPr>
          <w:rFonts w:ascii="Calibri" w:eastAsia="Calibri" w:hAnsi="Calibri" w:cs="Times New Roman"/>
          <w:sz w:val="22"/>
          <w:lang w:eastAsia="en-GB"/>
        </w:rPr>
      </w:pPr>
      <w:r w:rsidRPr="240E69A1">
        <w:rPr>
          <w:rFonts w:ascii="Calibri" w:eastAsia="Calibri" w:hAnsi="Calibri" w:cs="Times New Roman"/>
          <w:sz w:val="22"/>
          <w:lang w:eastAsia="en-GB"/>
        </w:rPr>
        <w:t xml:space="preserve">Note that submissions are subject to the Official Information Act and may, therefore, be released in part or full. The Privacy Act </w:t>
      </w:r>
      <w:r w:rsidR="00072748">
        <w:rPr>
          <w:rFonts w:ascii="Calibri" w:eastAsia="Calibri" w:hAnsi="Calibri" w:cs="Times New Roman"/>
          <w:sz w:val="22"/>
          <w:lang w:eastAsia="en-GB"/>
        </w:rPr>
        <w:t>2020</w:t>
      </w:r>
      <w:r w:rsidRPr="240E69A1">
        <w:rPr>
          <w:rFonts w:ascii="Calibri" w:eastAsia="Calibri" w:hAnsi="Calibri" w:cs="Times New Roman"/>
          <w:sz w:val="22"/>
          <w:lang w:eastAsia="en-GB"/>
        </w:rPr>
        <w:t xml:space="preserve"> also applies. </w:t>
      </w:r>
    </w:p>
    <w:p w14:paraId="17983D75" w14:textId="77777777" w:rsidR="00C855FA" w:rsidRPr="00C22065" w:rsidRDefault="00C855FA" w:rsidP="00C855FA">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467A735E" w14:textId="77777777" w:rsidR="00C855FA" w:rsidRPr="00EF699F" w:rsidRDefault="00C855FA" w:rsidP="00C855FA">
      <w:pPr>
        <w:numPr>
          <w:ilvl w:val="0"/>
          <w:numId w:val="9"/>
        </w:numPr>
        <w:spacing w:before="0" w:after="120" w:line="240" w:lineRule="auto"/>
        <w:rPr>
          <w:rFonts w:ascii="Calibri" w:eastAsia="Calibri" w:hAnsi="Calibri" w:cs="Times New Roman"/>
          <w:b/>
          <w:bCs/>
          <w:i/>
          <w:iCs/>
          <w:sz w:val="22"/>
          <w:lang w:eastAsia="en-GB"/>
        </w:rPr>
      </w:pPr>
      <w:r w:rsidRPr="240E69A1">
        <w:rPr>
          <w:rFonts w:ascii="Calibri" w:eastAsia="Calibri" w:hAnsi="Calibri" w:cs="Times New Roman"/>
          <w:sz w:val="22"/>
          <w:lang w:eastAsia="en-GB"/>
        </w:rPr>
        <w:t>As a Microsoft Word document by email to</w:t>
      </w:r>
      <w:r w:rsidRPr="240E69A1">
        <w:rPr>
          <w:rFonts w:ascii="Calibri" w:eastAsia="Calibri" w:hAnsi="Calibri" w:cs="Times New Roman"/>
          <w:b/>
          <w:bCs/>
          <w:sz w:val="22"/>
          <w:lang w:eastAsia="en-GB"/>
        </w:rPr>
        <w:t xml:space="preserve"> </w:t>
      </w:r>
      <w:hyperlink r:id="rId9" w:history="1">
        <w:r>
          <w:rPr>
            <w:rStyle w:val="Hyperlink"/>
            <w:sz w:val="22"/>
            <w:lang w:eastAsia="en-GB"/>
          </w:rPr>
          <w:t>GrannyFlats@mbie.govt.nz</w:t>
        </w:r>
      </w:hyperlink>
    </w:p>
    <w:p w14:paraId="62A8AA06" w14:textId="77777777" w:rsidR="00C855FA" w:rsidRDefault="00C855FA" w:rsidP="00C855FA">
      <w:pPr>
        <w:spacing w:before="0" w:after="120" w:line="240" w:lineRule="auto"/>
        <w:rPr>
          <w:rFonts w:ascii="Calibri" w:eastAsia="Calibri" w:hAnsi="Calibri" w:cs="Times New Roman"/>
          <w:b/>
          <w:bCs/>
          <w:i/>
          <w:iCs/>
          <w:sz w:val="22"/>
          <w:lang w:eastAsia="en-GB"/>
        </w:rPr>
      </w:pPr>
      <w:r>
        <w:tab/>
      </w:r>
      <w:r>
        <w:tab/>
      </w:r>
      <w:r w:rsidRPr="240E69A1">
        <w:rPr>
          <w:rFonts w:ascii="Calibri" w:eastAsia="Calibri" w:hAnsi="Calibri" w:cs="Times New Roman"/>
          <w:b/>
          <w:bCs/>
          <w:i/>
          <w:iCs/>
          <w:sz w:val="22"/>
          <w:lang w:eastAsia="en-GB"/>
        </w:rPr>
        <w:t>OR</w:t>
      </w:r>
    </w:p>
    <w:p w14:paraId="7B8F8FF4" w14:textId="77777777" w:rsidR="00C855FA" w:rsidRPr="003A5583" w:rsidRDefault="00C855FA" w:rsidP="00C855FA">
      <w:pPr>
        <w:numPr>
          <w:ilvl w:val="0"/>
          <w:numId w:val="9"/>
        </w:numPr>
        <w:spacing w:before="0" w:after="120" w:line="240" w:lineRule="auto"/>
        <w:rPr>
          <w:rFonts w:ascii="Calibri" w:eastAsia="Calibri" w:hAnsi="Calibri" w:cs="Times New Roman"/>
          <w:b/>
          <w:i/>
          <w:sz w:val="22"/>
          <w:lang w:eastAsia="en-GB"/>
        </w:rPr>
      </w:pPr>
      <w:r w:rsidRPr="240E69A1">
        <w:rPr>
          <w:rFonts w:ascii="Calibri" w:eastAsia="Calibri" w:hAnsi="Calibri" w:cs="Times New Roman"/>
          <w:sz w:val="22"/>
          <w:lang w:eastAsia="en-GB"/>
        </w:rPr>
        <w:t>By mailing your submission to:</w:t>
      </w:r>
    </w:p>
    <w:p w14:paraId="4D92736F" w14:textId="77777777" w:rsidR="00C855FA" w:rsidRDefault="00C855FA" w:rsidP="00C855FA">
      <w:pPr>
        <w:spacing w:before="0" w:after="0" w:line="240" w:lineRule="auto"/>
        <w:ind w:left="1080"/>
        <w:rPr>
          <w:sz w:val="22"/>
        </w:rPr>
      </w:pPr>
      <w:r w:rsidRPr="240E69A1">
        <w:rPr>
          <w:sz w:val="22"/>
        </w:rPr>
        <w:t>Consultation: Making it easier to build Granny Flats</w:t>
      </w:r>
    </w:p>
    <w:p w14:paraId="06634377" w14:textId="77777777" w:rsidR="00C855FA" w:rsidRDefault="00C855FA" w:rsidP="00C855FA">
      <w:pPr>
        <w:spacing w:before="0" w:after="0" w:line="240" w:lineRule="auto"/>
        <w:ind w:left="1080"/>
        <w:rPr>
          <w:sz w:val="22"/>
        </w:rPr>
      </w:pPr>
      <w:r w:rsidRPr="240E69A1">
        <w:rPr>
          <w:sz w:val="22"/>
        </w:rPr>
        <w:t>Building System Performance</w:t>
      </w:r>
    </w:p>
    <w:p w14:paraId="291FF36A" w14:textId="4A7CA2AA" w:rsidR="00C855FA" w:rsidRPr="00041339" w:rsidRDefault="00C855FA" w:rsidP="00C855FA">
      <w:pPr>
        <w:spacing w:before="0" w:after="0" w:line="240" w:lineRule="auto"/>
        <w:ind w:left="1080"/>
        <w:rPr>
          <w:sz w:val="22"/>
        </w:rPr>
      </w:pPr>
      <w:r w:rsidRPr="240E69A1">
        <w:rPr>
          <w:sz w:val="22"/>
        </w:rPr>
        <w:t>Building, Resources and Markets</w:t>
      </w:r>
      <w:r>
        <w:br/>
      </w:r>
      <w:r w:rsidRPr="240E69A1">
        <w:rPr>
          <w:sz w:val="22"/>
        </w:rPr>
        <w:t>Ministry of Business, Innovation and Employment</w:t>
      </w:r>
      <w:r>
        <w:br/>
      </w:r>
      <w:r w:rsidRPr="240E69A1">
        <w:rPr>
          <w:sz w:val="22"/>
        </w:rPr>
        <w:t>PO Box 1473, Wellington 6140</w:t>
      </w:r>
      <w:r w:rsidR="00B23C96">
        <w:rPr>
          <w:sz w:val="22"/>
        </w:rPr>
        <w:t xml:space="preserve">, </w:t>
      </w:r>
      <w:r w:rsidRPr="240E69A1">
        <w:rPr>
          <w:sz w:val="22"/>
        </w:rPr>
        <w:t>New Zealand</w:t>
      </w:r>
    </w:p>
    <w:p w14:paraId="63659C3B" w14:textId="75CEB5DD" w:rsidR="00C855FA" w:rsidRDefault="00C855FA" w:rsidP="00C855FA">
      <w:pPr>
        <w:rPr>
          <w:b/>
          <w:color w:val="000000" w:themeColor="text1"/>
          <w:sz w:val="36"/>
          <w:szCs w:val="30"/>
        </w:rPr>
      </w:pPr>
      <w:r w:rsidRPr="240E69A1">
        <w:rPr>
          <w:sz w:val="22"/>
          <w:lang w:eastAsia="en-GB"/>
        </w:rPr>
        <w:t xml:space="preserve">Please direct any questions that you have in relation to the submission process to: </w:t>
      </w:r>
      <w:hyperlink r:id="rId10" w:history="1">
        <w:r>
          <w:rPr>
            <w:rStyle w:val="Hyperlink"/>
            <w:sz w:val="22"/>
            <w:lang w:eastAsia="en-GB"/>
          </w:rPr>
          <w:t>GrannyFlats@mbie.govt.nz</w:t>
        </w:r>
      </w:hyperlink>
    </w:p>
    <w:p w14:paraId="65D923E3" w14:textId="0BBFD5B0" w:rsidR="00C855FA" w:rsidRDefault="00C855FA">
      <w:pPr>
        <w:spacing w:before="0" w:after="200" w:line="276" w:lineRule="auto"/>
        <w:rPr>
          <w:rFonts w:ascii="Calibri" w:eastAsia="Calibri" w:hAnsi="Calibri" w:cs="Times New Roman"/>
          <w:sz w:val="22"/>
          <w:lang w:eastAsia="en-GB"/>
        </w:rPr>
      </w:pPr>
      <w:bookmarkStart w:id="1" w:name="_Toc69002630"/>
      <w:bookmarkEnd w:id="1"/>
      <w:r>
        <w:rPr>
          <w:rFonts w:ascii="Calibri" w:eastAsia="Calibri" w:hAnsi="Calibri" w:cs="Times New Roman"/>
          <w:sz w:val="22"/>
          <w:lang w:eastAsia="en-GB"/>
        </w:rPr>
        <w:br w:type="page"/>
      </w:r>
    </w:p>
    <w:p w14:paraId="1E9BA476" w14:textId="77777777" w:rsidR="00C855FA" w:rsidRDefault="00C855FA" w:rsidP="00D30756">
      <w:pPr>
        <w:numPr>
          <w:ilvl w:val="0"/>
          <w:numId w:val="8"/>
        </w:numPr>
        <w:spacing w:before="0" w:after="120" w:line="240" w:lineRule="auto"/>
        <w:rPr>
          <w:rFonts w:ascii="Calibri" w:eastAsia="Calibri" w:hAnsi="Calibri" w:cs="Times New Roman"/>
          <w:sz w:val="22"/>
          <w:lang w:eastAsia="en-GB"/>
        </w:rPr>
        <w:sectPr w:rsidR="00C855FA" w:rsidSect="00CB5825">
          <w:headerReference w:type="default" r:id="rId11"/>
          <w:footerReference w:type="default" r:id="rId12"/>
          <w:footerReference w:type="first" r:id="rId13"/>
          <w:pgSz w:w="11906" w:h="16838"/>
          <w:pgMar w:top="2552" w:right="1274" w:bottom="142" w:left="1418" w:header="0" w:footer="459" w:gutter="0"/>
          <w:cols w:space="708"/>
          <w:docGrid w:linePitch="360"/>
        </w:sectPr>
      </w:pPr>
    </w:p>
    <w:p w14:paraId="7F56C905" w14:textId="77777777" w:rsidR="00B23C96" w:rsidRPr="00B23C96" w:rsidRDefault="00B23C96" w:rsidP="00B23C96">
      <w:pPr>
        <w:spacing w:before="0" w:after="240" w:line="240" w:lineRule="auto"/>
        <w:outlineLvl w:val="0"/>
        <w:rPr>
          <w:b/>
          <w:color w:val="000000" w:themeColor="text1"/>
          <w:sz w:val="36"/>
          <w:szCs w:val="30"/>
        </w:rPr>
      </w:pPr>
      <w:r w:rsidRPr="00B23C96">
        <w:rPr>
          <w:b/>
          <w:color w:val="000000" w:themeColor="text1"/>
          <w:sz w:val="36"/>
          <w:szCs w:val="30"/>
        </w:rPr>
        <w:lastRenderedPageBreak/>
        <w:t xml:space="preserve">Submitter information </w:t>
      </w:r>
    </w:p>
    <w:p w14:paraId="3F6AC3F8" w14:textId="77777777" w:rsidR="00B23C96" w:rsidRPr="00B23C96" w:rsidRDefault="00B23C96" w:rsidP="00B23C96">
      <w:pPr>
        <w:spacing w:before="0" w:line="240" w:lineRule="auto"/>
        <w:rPr>
          <w:sz w:val="22"/>
        </w:rPr>
      </w:pPr>
      <w:r w:rsidRPr="00B23C96">
        <w:rPr>
          <w:sz w:val="22"/>
          <w:lang w:val="en"/>
        </w:rPr>
        <w:t xml:space="preserve">MBIE and </w:t>
      </w:r>
      <w:proofErr w:type="spellStart"/>
      <w:r w:rsidRPr="00B23C96">
        <w:rPr>
          <w:sz w:val="22"/>
          <w:lang w:val="en"/>
        </w:rPr>
        <w:t>MfE</w:t>
      </w:r>
      <w:proofErr w:type="spellEnd"/>
      <w:r w:rsidRPr="00B23C96">
        <w:rPr>
          <w:sz w:val="22"/>
          <w:lang w:val="en"/>
        </w:rPr>
        <w:t xml:space="preserve"> would appreciate if you would provide some information about yourself. If you choose to provide information in the section below, it will be used to help MBIE and </w:t>
      </w:r>
      <w:proofErr w:type="spellStart"/>
      <w:r w:rsidRPr="00B23C96">
        <w:rPr>
          <w:sz w:val="22"/>
          <w:lang w:val="en"/>
        </w:rPr>
        <w:t>MfE</w:t>
      </w:r>
      <w:proofErr w:type="spellEnd"/>
      <w:r w:rsidRPr="00B23C96">
        <w:rPr>
          <w:sz w:val="22"/>
          <w:lang w:val="en"/>
        </w:rPr>
        <w:t xml:space="preserve"> understand how different sectors and communities view the proposals and options </w:t>
      </w:r>
      <w:r w:rsidRPr="007E48C8">
        <w:rPr>
          <w:sz w:val="22"/>
          <w:lang w:val="en"/>
        </w:rPr>
        <w:t xml:space="preserve">for </w:t>
      </w:r>
      <w:r w:rsidRPr="00B23C96">
        <w:rPr>
          <w:sz w:val="22"/>
          <w:lang w:val="en"/>
        </w:rPr>
        <w:t>granny flats. Any information you provide will be stored securely.</w:t>
      </w:r>
    </w:p>
    <w:p w14:paraId="7DECE45F" w14:textId="77777777" w:rsidR="00B23C96" w:rsidRPr="00B23C96" w:rsidRDefault="00B23C96" w:rsidP="00B23C96">
      <w:pPr>
        <w:spacing w:after="120" w:line="240" w:lineRule="auto"/>
        <w:rPr>
          <w:b/>
          <w:sz w:val="28"/>
          <w:szCs w:val="24"/>
        </w:rPr>
      </w:pPr>
      <w:r w:rsidRPr="00B23C96">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7274"/>
      </w:tblGrid>
      <w:tr w:rsidR="00B23C96" w:rsidRPr="00B23C96" w14:paraId="1D64B3D2" w14:textId="77777777" w:rsidTr="009A55BE">
        <w:tc>
          <w:tcPr>
            <w:tcW w:w="1701" w:type="dxa"/>
          </w:tcPr>
          <w:p w14:paraId="04020434" w14:textId="77777777" w:rsidR="00B23C96" w:rsidRPr="00B23C96" w:rsidRDefault="00B23C96" w:rsidP="00B23C96">
            <w:pPr>
              <w:spacing w:before="120" w:after="120"/>
            </w:pPr>
            <w:r w:rsidRPr="00B23C96">
              <w:t>Name:</w:t>
            </w:r>
          </w:p>
        </w:tc>
        <w:tc>
          <w:tcPr>
            <w:tcW w:w="7371" w:type="dxa"/>
            <w:shd w:val="clear" w:color="auto" w:fill="F2F2F2" w:themeFill="background1" w:themeFillShade="F2"/>
          </w:tcPr>
          <w:p w14:paraId="5C6803C0" w14:textId="77777777" w:rsidR="00B23C96" w:rsidRPr="00B23C96" w:rsidRDefault="00B23C96" w:rsidP="00B23C96">
            <w:pPr>
              <w:spacing w:before="120" w:after="120"/>
            </w:pPr>
          </w:p>
        </w:tc>
      </w:tr>
    </w:tbl>
    <w:p w14:paraId="3B533550" w14:textId="77777777" w:rsidR="00B23C96" w:rsidRPr="00B23C96" w:rsidRDefault="00B23C96" w:rsidP="00B23C9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7272"/>
      </w:tblGrid>
      <w:tr w:rsidR="00B23C96" w:rsidRPr="00B23C96" w14:paraId="76250052" w14:textId="77777777" w:rsidTr="009A55BE">
        <w:tc>
          <w:tcPr>
            <w:tcW w:w="1701" w:type="dxa"/>
          </w:tcPr>
          <w:p w14:paraId="0231167B" w14:textId="77777777" w:rsidR="00B23C96" w:rsidRPr="00B23C96" w:rsidRDefault="00B23C96" w:rsidP="00B23C96">
            <w:pPr>
              <w:spacing w:before="120" w:after="120"/>
            </w:pPr>
            <w:r w:rsidRPr="00B23C96">
              <w:t>Email address:</w:t>
            </w:r>
          </w:p>
        </w:tc>
        <w:tc>
          <w:tcPr>
            <w:tcW w:w="7371" w:type="dxa"/>
            <w:shd w:val="clear" w:color="auto" w:fill="F2F2F2" w:themeFill="background1" w:themeFillShade="F2"/>
          </w:tcPr>
          <w:p w14:paraId="30382D0C" w14:textId="77777777" w:rsidR="00B23C96" w:rsidRPr="00B23C96" w:rsidRDefault="00B23C96" w:rsidP="00B23C96">
            <w:pPr>
              <w:spacing w:before="120" w:after="120"/>
            </w:pPr>
          </w:p>
        </w:tc>
      </w:tr>
    </w:tbl>
    <w:p w14:paraId="048A4E44" w14:textId="77777777" w:rsidR="00B23C96" w:rsidRPr="00B23C96" w:rsidRDefault="00B23C96" w:rsidP="00B23C96">
      <w:pPr>
        <w:spacing w:before="0" w:after="0" w:line="240" w:lineRule="auto"/>
        <w:ind w:left="567"/>
        <w:contextualSpacing/>
        <w:rPr>
          <w:sz w:val="12"/>
          <w:szCs w:val="20"/>
        </w:rPr>
      </w:pPr>
    </w:p>
    <w:p w14:paraId="48E93F93" w14:textId="77777777" w:rsidR="00B23C96" w:rsidRPr="00B23C96" w:rsidRDefault="00B23C96" w:rsidP="00B23C9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7267"/>
      </w:tblGrid>
      <w:tr w:rsidR="00B23C96" w:rsidRPr="00B23C96" w14:paraId="018FDD1A" w14:textId="77777777" w:rsidTr="009A55BE">
        <w:tc>
          <w:tcPr>
            <w:tcW w:w="1701" w:type="dxa"/>
          </w:tcPr>
          <w:p w14:paraId="3738BF12" w14:textId="77777777" w:rsidR="00B23C96" w:rsidRPr="00B23C96" w:rsidRDefault="00B23C96" w:rsidP="00B23C96">
            <w:pPr>
              <w:spacing w:before="120" w:after="120"/>
            </w:pPr>
            <w:r w:rsidRPr="00B23C96">
              <w:t>Organisation (if applicable):</w:t>
            </w:r>
          </w:p>
        </w:tc>
        <w:tc>
          <w:tcPr>
            <w:tcW w:w="7371" w:type="dxa"/>
            <w:shd w:val="clear" w:color="auto" w:fill="F2F2F2" w:themeFill="background1" w:themeFillShade="F2"/>
          </w:tcPr>
          <w:p w14:paraId="1706F91F" w14:textId="77777777" w:rsidR="00B23C96" w:rsidRPr="00B23C96" w:rsidRDefault="00B23C96" w:rsidP="00B23C96">
            <w:pPr>
              <w:spacing w:before="120" w:after="120"/>
            </w:pPr>
          </w:p>
        </w:tc>
      </w:tr>
    </w:tbl>
    <w:p w14:paraId="0721E2D3" w14:textId="77777777" w:rsidR="00B23C96" w:rsidRPr="00B23C96" w:rsidRDefault="00B23C96" w:rsidP="00B23C96">
      <w:pPr>
        <w:spacing w:before="120" w:after="0" w:line="240" w:lineRule="auto"/>
        <w:contextualSpacing/>
        <w:rPr>
          <w:szCs w:val="20"/>
        </w:rPr>
      </w:pPr>
    </w:p>
    <w:p w14:paraId="3A076ADB" w14:textId="77777777" w:rsidR="00B23C96" w:rsidRPr="00B23C96" w:rsidRDefault="00B23C96" w:rsidP="00B23C96">
      <w:pPr>
        <w:spacing w:before="0" w:after="0" w:line="240" w:lineRule="auto"/>
        <w:rPr>
          <w:b/>
          <w:bCs/>
        </w:rPr>
      </w:pPr>
      <w:r w:rsidRPr="00B23C96">
        <w:rPr>
          <w:b/>
          <w:bCs/>
        </w:rPr>
        <w:t>The best way to describe you or your organisation is:</w:t>
      </w:r>
    </w:p>
    <w:p w14:paraId="499B2D5C" w14:textId="72DCE606" w:rsidR="00B23C96" w:rsidRPr="00B23C96" w:rsidRDefault="002D7AAD" w:rsidP="00B23C96">
      <w:pPr>
        <w:spacing w:before="0" w:after="200"/>
      </w:pPr>
      <w:sdt>
        <w:sdtPr>
          <w:id w:val="142474893"/>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Designer/ Architect</w:t>
      </w:r>
      <w:r w:rsidR="00B23C96" w:rsidRPr="00B23C96">
        <w:tab/>
      </w:r>
      <w:r w:rsidR="00B23C96" w:rsidRPr="00B23C96">
        <w:tab/>
      </w:r>
      <w:r w:rsidR="00B23C96" w:rsidRPr="00B23C96">
        <w:tab/>
      </w:r>
      <w:sdt>
        <w:sdtPr>
          <w:id w:val="-660769481"/>
          <w14:checkbox>
            <w14:checked w14:val="0"/>
            <w14:checkedState w14:val="2612" w14:font="MS Gothic"/>
            <w14:uncheckedState w14:val="2610" w14:font="MS Gothic"/>
          </w14:checkbox>
        </w:sdtPr>
        <w:sdtEndPr/>
        <w:sdtContent>
          <w:r w:rsidR="000F0705">
            <w:rPr>
              <w:rFonts w:ascii="MS Gothic" w:eastAsia="MS Gothic" w:hAnsi="MS Gothic" w:hint="eastAsia"/>
            </w:rPr>
            <w:t>☐</w:t>
          </w:r>
        </w:sdtContent>
      </w:sdt>
      <w:r w:rsidR="00B23C96" w:rsidRPr="00B23C96">
        <w:t xml:space="preserve"> Builder</w:t>
      </w:r>
    </w:p>
    <w:p w14:paraId="612803D4" w14:textId="77777777" w:rsidR="00B23C96" w:rsidRPr="00B23C96" w:rsidRDefault="002D7AAD" w:rsidP="00B23C96">
      <w:pPr>
        <w:spacing w:before="0" w:after="200"/>
      </w:pPr>
      <w:sdt>
        <w:sdtPr>
          <w:id w:val="741609704"/>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Sub-contractor (please specify below)</w:t>
      </w:r>
      <w:r w:rsidR="00B23C96" w:rsidRPr="00B23C96">
        <w:tab/>
      </w:r>
      <w:sdt>
        <w:sdtPr>
          <w:id w:val="-378399460"/>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Engineer </w:t>
      </w:r>
    </w:p>
    <w:p w14:paraId="5727BAF3" w14:textId="77777777" w:rsidR="00B23C96" w:rsidRPr="00B23C96" w:rsidRDefault="002D7AAD" w:rsidP="00B23C96">
      <w:pPr>
        <w:spacing w:before="0" w:after="200"/>
      </w:pPr>
      <w:sdt>
        <w:sdtPr>
          <w:id w:val="776368307"/>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Building Consent Officer/Authority</w:t>
      </w:r>
      <w:r w:rsidR="00B23C96" w:rsidRPr="00B23C96">
        <w:tab/>
      </w:r>
      <w:sdt>
        <w:sdtPr>
          <w:id w:val="-1952079261"/>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Developer</w:t>
      </w:r>
      <w:r w:rsidR="00B23C96" w:rsidRPr="00B23C96">
        <w:tab/>
      </w:r>
    </w:p>
    <w:p w14:paraId="2A3BDB70" w14:textId="77777777" w:rsidR="00B23C96" w:rsidRPr="00B23C96" w:rsidRDefault="002D7AAD" w:rsidP="00B23C96">
      <w:pPr>
        <w:spacing w:before="0" w:after="200"/>
      </w:pPr>
      <w:sdt>
        <w:sdtPr>
          <w:id w:val="1466231598"/>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Homeowner</w:t>
      </w:r>
      <w:r w:rsidR="00B23C96" w:rsidRPr="00B23C96">
        <w:tab/>
      </w:r>
      <w:r w:rsidR="00B23C96" w:rsidRPr="00B23C96">
        <w:tab/>
      </w:r>
      <w:r w:rsidR="00B23C96" w:rsidRPr="00B23C96">
        <w:tab/>
      </w:r>
      <w:r w:rsidR="00B23C96" w:rsidRPr="00B23C96">
        <w:tab/>
      </w:r>
      <w:sdt>
        <w:sdtPr>
          <w:id w:val="1496069638"/>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Business (please specify industry below)</w:t>
      </w:r>
      <w:r w:rsidR="00B23C96" w:rsidRPr="00B23C96">
        <w:tab/>
      </w:r>
    </w:p>
    <w:p w14:paraId="555E2563" w14:textId="77777777" w:rsidR="00B23C96" w:rsidRPr="00B23C96" w:rsidRDefault="002D7AAD" w:rsidP="00B23C96">
      <w:pPr>
        <w:spacing w:before="0" w:after="200"/>
      </w:pPr>
      <w:sdt>
        <w:sdtPr>
          <w:id w:val="1861050474"/>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Local government policy</w:t>
      </w:r>
      <w:r w:rsidR="00B23C96" w:rsidRPr="00B23C96">
        <w:tab/>
      </w:r>
      <w:r w:rsidR="00B23C96" w:rsidRPr="00B23C96">
        <w:tab/>
      </w:r>
      <w:sdt>
        <w:sdtPr>
          <w:id w:val="1777142362"/>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Local government planner</w:t>
      </w:r>
    </w:p>
    <w:p w14:paraId="17CD2EAB" w14:textId="77777777" w:rsidR="00B23C96" w:rsidRPr="00B23C96" w:rsidRDefault="002D7AAD" w:rsidP="00B23C96">
      <w:pPr>
        <w:spacing w:before="0" w:after="200"/>
        <w:rPr>
          <w:rFonts w:ascii="Segoe UI Symbol" w:hAnsi="Segoe UI Symbol" w:cs="Segoe UI Symbol"/>
        </w:rPr>
      </w:pPr>
      <w:sdt>
        <w:sdtPr>
          <w:id w:val="393867049"/>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Local government development contributions staff</w:t>
      </w:r>
    </w:p>
    <w:p w14:paraId="35841895" w14:textId="77777777" w:rsidR="00B23C96" w:rsidRPr="00B23C96" w:rsidRDefault="002D7AAD" w:rsidP="00B23C96">
      <w:pPr>
        <w:spacing w:before="0" w:after="200"/>
      </w:pPr>
      <w:sdt>
        <w:sdtPr>
          <w:id w:val="1140030480"/>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Planner</w:t>
      </w:r>
      <w:r w:rsidR="00B23C96" w:rsidRPr="00B23C96">
        <w:tab/>
      </w:r>
      <w:r w:rsidR="00B23C96" w:rsidRPr="00B23C96">
        <w:tab/>
      </w:r>
      <w:r w:rsidR="00B23C96" w:rsidRPr="00B23C96">
        <w:tab/>
      </w:r>
      <w:r w:rsidR="00B23C96" w:rsidRPr="00B23C96">
        <w:tab/>
      </w:r>
      <w:r w:rsidR="00B23C96" w:rsidRPr="00B23C96">
        <w:rPr>
          <w:rFonts w:ascii="Segoe UI Symbol" w:hAnsi="Segoe UI Symbol" w:cs="Segoe UI Symbol"/>
        </w:rPr>
        <w:t xml:space="preserve">☐ </w:t>
      </w:r>
      <w:r w:rsidR="00B23C96" w:rsidRPr="00B23C96">
        <w:t>Surveyor</w:t>
      </w:r>
    </w:p>
    <w:p w14:paraId="27AFEA64" w14:textId="77777777" w:rsidR="00B23C96" w:rsidRPr="00B23C96" w:rsidRDefault="002D7AAD" w:rsidP="00B23C96">
      <w:pPr>
        <w:spacing w:before="0" w:after="200"/>
      </w:pPr>
      <w:sdt>
        <w:sdtPr>
          <w:id w:val="824668900"/>
          <w14:checkbox>
            <w14:checked w14:val="0"/>
            <w14:checkedState w14:val="2612" w14:font="MS Gothic"/>
            <w14:uncheckedState w14:val="2610" w14:font="MS Gothic"/>
          </w14:checkbox>
        </w:sdtPr>
        <w:sdtEndPr/>
        <w:sdtContent/>
      </w:sdt>
      <w:sdt>
        <w:sdtPr>
          <w:id w:val="232877513"/>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Mortgage lender</w:t>
      </w:r>
      <w:r w:rsidR="00B23C96" w:rsidRPr="00B23C96">
        <w:tab/>
      </w:r>
      <w:r w:rsidR="00B23C96" w:rsidRPr="00B23C96">
        <w:tab/>
      </w:r>
      <w:r w:rsidR="00B23C96" w:rsidRPr="00B23C96">
        <w:tab/>
      </w:r>
      <w:sdt>
        <w:sdtPr>
          <w:id w:val="355913036"/>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Insurance provider</w:t>
      </w:r>
    </w:p>
    <w:p w14:paraId="22BFC523" w14:textId="77777777" w:rsidR="00B23C96" w:rsidRPr="00B23C96" w:rsidRDefault="002D7AAD" w:rsidP="00B23C96">
      <w:pPr>
        <w:spacing w:before="0" w:after="200"/>
      </w:pPr>
      <w:sdt>
        <w:sdtPr>
          <w:id w:val="390444470"/>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Iwi, hapū or Māori group or organisation</w:t>
      </w:r>
    </w:p>
    <w:p w14:paraId="31FA9C25" w14:textId="77777777" w:rsidR="00B23C96" w:rsidRPr="00B23C96" w:rsidRDefault="002D7AAD" w:rsidP="00B23C96">
      <w:pPr>
        <w:spacing w:before="0" w:after="200"/>
      </w:pPr>
      <w:sdt>
        <w:sdtPr>
          <w:id w:val="125671906"/>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Industry organisation (please specify below)</w:t>
      </w:r>
      <w:r w:rsidR="00B23C96" w:rsidRPr="00B23C96">
        <w:tab/>
      </w:r>
      <w:r w:rsidR="00B23C96" w:rsidRPr="00B23C96">
        <w:tab/>
      </w:r>
    </w:p>
    <w:p w14:paraId="7644F567" w14:textId="77777777" w:rsidR="00B23C96" w:rsidRPr="00B23C96" w:rsidRDefault="002D7AAD" w:rsidP="00B23C96">
      <w:pPr>
        <w:spacing w:before="0" w:after="200"/>
      </w:pPr>
      <w:sdt>
        <w:sdtPr>
          <w:id w:val="-1878612221"/>
          <w14:checkbox>
            <w14:checked w14:val="0"/>
            <w14:checkedState w14:val="2612" w14:font="MS Gothic"/>
            <w14:uncheckedState w14:val="2610" w14:font="MS Gothic"/>
          </w14:checkbox>
        </w:sdtPr>
        <w:sdtEndPr/>
        <w:sdtContent>
          <w:r w:rsidR="00B23C96" w:rsidRPr="00B23C96">
            <w:rPr>
              <w:rFonts w:ascii="Segoe UI Symbol" w:hAnsi="Segoe UI Symbol" w:cs="Segoe UI Symbol"/>
            </w:rPr>
            <w:t>☐</w:t>
          </w:r>
        </w:sdtContent>
      </w:sdt>
      <w:r w:rsidR="00B23C96" w:rsidRPr="00B23C96">
        <w:t xml:space="preserve"> Other (please specify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4EFDF"/>
        <w:tblLook w:val="04A0" w:firstRow="1" w:lastRow="0" w:firstColumn="1" w:lastColumn="0" w:noHBand="0" w:noVBand="1"/>
      </w:tblPr>
      <w:tblGrid>
        <w:gridCol w:w="9070"/>
      </w:tblGrid>
      <w:tr w:rsidR="00B23C96" w:rsidRPr="00B23C96" w14:paraId="3E37673B" w14:textId="77777777" w:rsidTr="009A55BE">
        <w:trPr>
          <w:trHeight w:val="373"/>
        </w:trPr>
        <w:tc>
          <w:tcPr>
            <w:tcW w:w="5000" w:type="pct"/>
            <w:shd w:val="clear" w:color="auto" w:fill="F2F2F2" w:themeFill="background1" w:themeFillShade="F2"/>
          </w:tcPr>
          <w:p w14:paraId="4E8778F0" w14:textId="77777777" w:rsidR="00B23C96" w:rsidRPr="00B23C96" w:rsidRDefault="00B23C96" w:rsidP="00B23C96">
            <w:pPr>
              <w:spacing w:before="0" w:after="200"/>
            </w:pPr>
          </w:p>
        </w:tc>
      </w:tr>
    </w:tbl>
    <w:p w14:paraId="6E800651" w14:textId="77777777" w:rsidR="00B23C96" w:rsidRPr="00B23C96" w:rsidRDefault="00B23C96" w:rsidP="00B23C96">
      <w:pPr>
        <w:spacing w:before="120" w:after="0" w:line="240" w:lineRule="auto"/>
        <w:contextualSpacing/>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23C96" w:rsidRPr="00B23C96" w14:paraId="64218D6D" w14:textId="77777777" w:rsidTr="009A55BE">
        <w:trPr>
          <w:trHeight w:val="789"/>
        </w:trPr>
        <w:tc>
          <w:tcPr>
            <w:tcW w:w="567" w:type="dxa"/>
          </w:tcPr>
          <w:p w14:paraId="407F40FF" w14:textId="77777777" w:rsidR="00B23C96" w:rsidRPr="00B23C96" w:rsidRDefault="002D7AAD" w:rsidP="00B23C96">
            <w:pPr>
              <w:spacing w:before="120" w:after="120" w:line="240" w:lineRule="auto"/>
              <w:rPr>
                <w:szCs w:val="20"/>
              </w:rPr>
            </w:pPr>
            <w:sdt>
              <w:sdtPr>
                <w:rPr>
                  <w:rFonts w:ascii="MS Gothic" w:eastAsia="MS Gothic" w:hAnsi="MS Gothic"/>
                  <w:color w:val="2B579A"/>
                  <w:sz w:val="28"/>
                  <w:shd w:val="clear" w:color="auto" w:fill="E6E6E6"/>
                </w:rPr>
                <w:id w:val="360403012"/>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8"/>
                    <w:shd w:val="clear" w:color="auto" w:fill="E6E6E6"/>
                  </w:rPr>
                  <w:t>☐</w:t>
                </w:r>
              </w:sdtContent>
            </w:sdt>
            <w:r w:rsidR="00B23C96" w:rsidRPr="00B23C96">
              <w:rPr>
                <w:sz w:val="22"/>
              </w:rPr>
              <w:t xml:space="preserve"> </w:t>
            </w:r>
          </w:p>
        </w:tc>
        <w:tc>
          <w:tcPr>
            <w:tcW w:w="8545" w:type="dxa"/>
          </w:tcPr>
          <w:p w14:paraId="6CED3BF1" w14:textId="511A63E4" w:rsidR="00B23C96" w:rsidRPr="00B23C96" w:rsidRDefault="00B23C96" w:rsidP="00B23C96">
            <w:pPr>
              <w:spacing w:before="120" w:after="120" w:line="240" w:lineRule="auto"/>
              <w:contextualSpacing/>
              <w:rPr>
                <w:szCs w:val="20"/>
              </w:rPr>
            </w:pPr>
            <w:r w:rsidRPr="00B23C96">
              <w:rPr>
                <w:rFonts w:ascii="Calibri" w:eastAsia="Times New Roman" w:hAnsi="Calibri" w:cs="Times New Roman"/>
                <w:sz w:val="22"/>
                <w:lang w:eastAsia="ko-KR"/>
              </w:rPr>
              <w:t xml:space="preserve">The Privacy Act </w:t>
            </w:r>
            <w:r w:rsidR="00AD776F">
              <w:rPr>
                <w:rFonts w:ascii="Calibri" w:eastAsia="Times New Roman" w:hAnsi="Calibri" w:cs="Times New Roman"/>
                <w:sz w:val="22"/>
                <w:lang w:eastAsia="ko-KR"/>
              </w:rPr>
              <w:t>2020</w:t>
            </w:r>
            <w:r w:rsidRPr="00B23C96">
              <w:rPr>
                <w:rFonts w:ascii="Calibri" w:eastAsia="Times New Roman" w:hAnsi="Calibri" w:cs="Times New Roman"/>
                <w:sz w:val="22"/>
                <w:lang w:eastAsia="ko-KR"/>
              </w:rPr>
              <w:t xml:space="preserve"> applies to submissions. Please tick the box if you do </w:t>
            </w:r>
            <w:r w:rsidRPr="00B23C96">
              <w:rPr>
                <w:rFonts w:ascii="Calibri" w:eastAsia="Times New Roman" w:hAnsi="Calibri" w:cs="Times New Roman"/>
                <w:b/>
                <w:sz w:val="22"/>
                <w:u w:val="single"/>
                <w:lang w:eastAsia="ko-KR"/>
              </w:rPr>
              <w:t>not</w:t>
            </w:r>
            <w:r w:rsidRPr="00B23C96">
              <w:rPr>
                <w:rFonts w:ascii="Calibri" w:eastAsia="Times New Roman" w:hAnsi="Calibri" w:cs="Times New Roman"/>
                <w:b/>
                <w:sz w:val="22"/>
                <w:lang w:eastAsia="ko-KR"/>
              </w:rPr>
              <w:t xml:space="preserve"> </w:t>
            </w:r>
            <w:r w:rsidRPr="00B23C96">
              <w:rPr>
                <w:rFonts w:ascii="Calibri" w:eastAsia="Times New Roman" w:hAnsi="Calibri" w:cs="Times New Roman"/>
                <w:sz w:val="22"/>
                <w:lang w:eastAsia="ko-KR"/>
              </w:rPr>
              <w:t xml:space="preserve">wish your name or other personal information to be included in any information about submissions that MBIE may publish. </w:t>
            </w:r>
            <w:r w:rsidRPr="00B23C96">
              <w:tab/>
            </w:r>
          </w:p>
        </w:tc>
      </w:tr>
      <w:tr w:rsidR="00B23C96" w:rsidRPr="00B23C96" w14:paraId="2D8D9559" w14:textId="77777777" w:rsidTr="009A55BE">
        <w:trPr>
          <w:trHeight w:val="982"/>
        </w:trPr>
        <w:tc>
          <w:tcPr>
            <w:tcW w:w="567" w:type="dxa"/>
          </w:tcPr>
          <w:p w14:paraId="763B789E" w14:textId="77777777" w:rsidR="00B23C96" w:rsidRPr="00B23C96" w:rsidRDefault="002D7AAD" w:rsidP="00B23C96">
            <w:pPr>
              <w:spacing w:before="120" w:after="120" w:line="240" w:lineRule="auto"/>
              <w:rPr>
                <w:rFonts w:ascii="MS Gothic" w:eastAsia="MS Gothic" w:hAnsi="MS Gothic"/>
                <w:sz w:val="24"/>
              </w:rPr>
            </w:pPr>
            <w:sdt>
              <w:sdtPr>
                <w:rPr>
                  <w:rFonts w:ascii="MS Gothic" w:eastAsia="MS Gothic" w:hAnsi="MS Gothic"/>
                  <w:color w:val="2B579A"/>
                  <w:sz w:val="28"/>
                  <w:shd w:val="clear" w:color="auto" w:fill="E6E6E6"/>
                </w:rPr>
                <w:id w:val="-532648112"/>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8"/>
                    <w:shd w:val="clear" w:color="auto" w:fill="E6E6E6"/>
                  </w:rPr>
                  <w:t>☐</w:t>
                </w:r>
              </w:sdtContent>
            </w:sdt>
          </w:p>
        </w:tc>
        <w:tc>
          <w:tcPr>
            <w:tcW w:w="8545" w:type="dxa"/>
          </w:tcPr>
          <w:p w14:paraId="628F466C" w14:textId="77777777" w:rsidR="00B23C96" w:rsidRPr="00B23C96" w:rsidRDefault="00B23C96" w:rsidP="00B23C96">
            <w:pPr>
              <w:spacing w:before="120" w:after="0" w:line="240" w:lineRule="auto"/>
              <w:contextualSpacing/>
              <w:rPr>
                <w:rFonts w:ascii="Calibri" w:eastAsia="Times New Roman" w:hAnsi="Calibri" w:cs="Times New Roman"/>
                <w:sz w:val="22"/>
                <w:lang w:eastAsia="ko-KR"/>
              </w:rPr>
            </w:pPr>
            <w:r w:rsidRPr="00B23C96">
              <w:rPr>
                <w:sz w:val="22"/>
              </w:rPr>
              <w:t xml:space="preserve">MBIE may upload submissions and potentially a summary of submissions to its website, </w:t>
            </w:r>
            <w:hyperlink r:id="rId14" w:history="1">
              <w:r w:rsidRPr="00B23C96">
                <w:rPr>
                  <w:b/>
                  <w:color w:val="0563C1" w:themeColor="hyperlink"/>
                  <w:sz w:val="22"/>
                  <w:u w:val="single"/>
                </w:rPr>
                <w:t>www.mbie.govt.nz</w:t>
              </w:r>
            </w:hyperlink>
            <w:r w:rsidRPr="00B23C96">
              <w:rPr>
                <w:sz w:val="22"/>
              </w:rPr>
              <w:t>. If you do</w:t>
            </w:r>
            <w:r w:rsidRPr="00B23C96">
              <w:rPr>
                <w:b/>
                <w:sz w:val="22"/>
              </w:rPr>
              <w:t xml:space="preserve"> </w:t>
            </w:r>
            <w:r w:rsidRPr="00B23C96">
              <w:rPr>
                <w:b/>
                <w:sz w:val="22"/>
                <w:u w:val="single"/>
              </w:rPr>
              <w:t>not</w:t>
            </w:r>
            <w:r w:rsidRPr="00B23C96">
              <w:rPr>
                <w:sz w:val="22"/>
              </w:rPr>
              <w:t xml:space="preserve"> want your submission or a summary of your submission to be placed on either of these websites, please tick the box and type an explanation below:</w:t>
            </w:r>
          </w:p>
        </w:tc>
      </w:tr>
    </w:tbl>
    <w:p w14:paraId="2BA73154" w14:textId="77777777" w:rsidR="00B23C96" w:rsidRPr="00B23C96" w:rsidRDefault="00B23C96" w:rsidP="00B23C96">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B23C96" w:rsidRPr="00B23C96" w14:paraId="7C0EF8E3" w14:textId="77777777" w:rsidTr="009A55BE">
        <w:trPr>
          <w:trHeight w:val="281"/>
        </w:trPr>
        <w:tc>
          <w:tcPr>
            <w:tcW w:w="9026" w:type="dxa"/>
            <w:shd w:val="clear" w:color="auto" w:fill="F2F2F2" w:themeFill="background1" w:themeFillShade="F2"/>
          </w:tcPr>
          <w:p w14:paraId="481C2D9F" w14:textId="77777777" w:rsidR="00B23C96" w:rsidRPr="00B23C96" w:rsidRDefault="00B23C96" w:rsidP="00B23C96">
            <w:pPr>
              <w:spacing w:before="120" w:after="120"/>
              <w:rPr>
                <w:sz w:val="22"/>
                <w:szCs w:val="20"/>
              </w:rPr>
            </w:pPr>
            <w:r w:rsidRPr="00B23C96">
              <w:rPr>
                <w:sz w:val="22"/>
                <w:szCs w:val="20"/>
              </w:rPr>
              <w:t>I do not want my submission placed on MBIE’s website because… [insert reasoning here]</w:t>
            </w:r>
          </w:p>
        </w:tc>
      </w:tr>
    </w:tbl>
    <w:p w14:paraId="656F0B48" w14:textId="77777777" w:rsidR="00B23C96" w:rsidRDefault="00B23C96" w:rsidP="00B23C96">
      <w:pPr>
        <w:spacing w:after="0" w:line="240" w:lineRule="auto"/>
      </w:pPr>
      <w:bookmarkStart w:id="2" w:name="_Energy_efficiency_for_1"/>
      <w:bookmarkEnd w:id="2"/>
    </w:p>
    <w:p w14:paraId="7010BBDE" w14:textId="77777777" w:rsidR="00B23C96" w:rsidRPr="00B23C96" w:rsidRDefault="00B23C96" w:rsidP="00B23C96">
      <w:pPr>
        <w:spacing w:after="120" w:line="240" w:lineRule="auto"/>
        <w:rPr>
          <w:b/>
          <w:sz w:val="28"/>
          <w:szCs w:val="24"/>
        </w:rPr>
      </w:pPr>
      <w:r w:rsidRPr="00B23C96">
        <w:rPr>
          <w:b/>
          <w:sz w:val="28"/>
          <w:szCs w:val="24"/>
        </w:rPr>
        <w:lastRenderedPageBreak/>
        <w:t>Please 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B23C96" w:rsidRPr="00B23C96" w14:paraId="190265A5" w14:textId="77777777" w:rsidTr="009A55BE">
        <w:trPr>
          <w:trHeight w:val="789"/>
        </w:trPr>
        <w:tc>
          <w:tcPr>
            <w:tcW w:w="567" w:type="dxa"/>
          </w:tcPr>
          <w:p w14:paraId="4D04375F" w14:textId="03100490" w:rsidR="00B23C96" w:rsidRPr="00B23C96" w:rsidRDefault="002D7AAD" w:rsidP="00B23C96">
            <w:pPr>
              <w:spacing w:before="120" w:after="120" w:line="240" w:lineRule="auto"/>
              <w:rPr>
                <w:szCs w:val="20"/>
              </w:rPr>
            </w:pPr>
            <w:sdt>
              <w:sdtPr>
                <w:rPr>
                  <w:rFonts w:ascii="MS Gothic" w:eastAsia="MS Gothic" w:hAnsi="MS Gothic"/>
                  <w:color w:val="2B579A"/>
                  <w:sz w:val="28"/>
                  <w:shd w:val="clear" w:color="auto" w:fill="E6E6E6"/>
                </w:rPr>
                <w:id w:val="1723556589"/>
                <w14:checkbox>
                  <w14:checked w14:val="0"/>
                  <w14:checkedState w14:val="2612" w14:font="MS Gothic"/>
                  <w14:uncheckedState w14:val="2610" w14:font="MS Gothic"/>
                </w14:checkbox>
              </w:sdtPr>
              <w:sdtEndPr/>
              <w:sdtContent>
                <w:r w:rsidR="00891A88">
                  <w:rPr>
                    <w:rFonts w:ascii="MS Gothic" w:eastAsia="MS Gothic" w:hAnsi="MS Gothic" w:hint="eastAsia"/>
                    <w:color w:val="2B579A"/>
                    <w:sz w:val="28"/>
                    <w:shd w:val="clear" w:color="auto" w:fill="E6E6E6"/>
                  </w:rPr>
                  <w:t>☐</w:t>
                </w:r>
              </w:sdtContent>
            </w:sdt>
            <w:r w:rsidR="00B23C96" w:rsidRPr="00B23C96">
              <w:rPr>
                <w:sz w:val="22"/>
              </w:rPr>
              <w:t xml:space="preserve"> </w:t>
            </w:r>
          </w:p>
        </w:tc>
        <w:tc>
          <w:tcPr>
            <w:tcW w:w="8550" w:type="dxa"/>
          </w:tcPr>
          <w:p w14:paraId="66976752" w14:textId="6870665B" w:rsidR="00072748" w:rsidRDefault="00B23C96" w:rsidP="00B23C96">
            <w:pPr>
              <w:spacing w:before="120" w:after="120" w:line="240" w:lineRule="auto"/>
              <w:contextualSpacing/>
              <w:rPr>
                <w:rFonts w:ascii="Calibri" w:eastAsia="Times New Roman" w:hAnsi="Calibri" w:cs="Times New Roman"/>
                <w:sz w:val="22"/>
                <w:lang w:eastAsia="ko-KR"/>
              </w:rPr>
            </w:pPr>
            <w:r w:rsidRPr="00B23C96">
              <w:rPr>
                <w:rFonts w:ascii="Calibri" w:eastAsia="Times New Roman" w:hAnsi="Calibri" w:cs="Times New Roman"/>
                <w:sz w:val="22"/>
                <w:lang w:eastAsia="ko-KR"/>
              </w:rPr>
              <w:t xml:space="preserve">I would like my submission (or identifiable parts of my submission) to be kept </w:t>
            </w:r>
            <w:proofErr w:type="gramStart"/>
            <w:r w:rsidRPr="00B23C96">
              <w:rPr>
                <w:rFonts w:ascii="Calibri" w:eastAsia="Times New Roman" w:hAnsi="Calibri" w:cs="Times New Roman"/>
                <w:sz w:val="22"/>
                <w:lang w:eastAsia="ko-KR"/>
              </w:rPr>
              <w:t>confidential, and</w:t>
            </w:r>
            <w:proofErr w:type="gramEnd"/>
            <w:r w:rsidRPr="00B23C96">
              <w:rPr>
                <w:rFonts w:ascii="Calibri" w:eastAsia="Times New Roman" w:hAnsi="Calibri" w:cs="Times New Roman"/>
                <w:sz w:val="22"/>
                <w:lang w:eastAsia="ko-KR"/>
              </w:rPr>
              <w:t xml:space="preserve"> </w:t>
            </w:r>
            <w:r w:rsidRPr="00B23C96">
              <w:rPr>
                <w:rFonts w:ascii="Calibri" w:eastAsia="Times New Roman" w:hAnsi="Calibri" w:cs="Times New Roman"/>
                <w:b/>
                <w:bCs/>
                <w:sz w:val="22"/>
                <w:u w:val="single"/>
                <w:lang w:eastAsia="ko-KR"/>
              </w:rPr>
              <w:t>have stated</w:t>
            </w:r>
            <w:r w:rsidRPr="00B23C96">
              <w:rPr>
                <w:rFonts w:ascii="Calibri" w:eastAsia="Times New Roman" w:hAnsi="Calibri" w:cs="Times New Roman"/>
                <w:sz w:val="22"/>
                <w:u w:val="single"/>
                <w:lang w:eastAsia="ko-KR"/>
              </w:rPr>
              <w:t xml:space="preserve"> </w:t>
            </w:r>
            <w:r w:rsidRPr="00B23C96">
              <w:rPr>
                <w:rFonts w:ascii="Calibri" w:eastAsia="Times New Roman" w:hAnsi="Calibri" w:cs="Times New Roman"/>
                <w:sz w:val="22"/>
                <w:lang w:eastAsia="ko-KR"/>
              </w:rPr>
              <w:t>my reasons and ground under section 9 of the Official Information Act that I believe apply, for consideration by MBIE.</w:t>
            </w:r>
          </w:p>
          <w:p w14:paraId="35CD1DF1" w14:textId="10715D12" w:rsidR="00B23C96" w:rsidRPr="00B23C96" w:rsidRDefault="00B23C96" w:rsidP="00B23C96">
            <w:pPr>
              <w:spacing w:before="120" w:after="120" w:line="240" w:lineRule="auto"/>
              <w:contextualSpacing/>
              <w:rPr>
                <w:rFonts w:ascii="Calibri" w:eastAsia="Times New Roman" w:hAnsi="Calibri" w:cs="Times New Roman"/>
                <w:sz w:val="22"/>
                <w:lang w:eastAsia="ko-KR"/>
              </w:rPr>
            </w:pPr>
            <w:r w:rsidRPr="00B23C96">
              <w:rPr>
                <w:rFonts w:ascii="Calibri" w:eastAsia="Times New Roman" w:hAnsi="Calibri" w:cs="Times New Roman"/>
                <w:sz w:val="22"/>
                <w:lang w:eastAsia="ko-KR"/>
              </w:rPr>
              <w:t xml:space="preserve"> </w:t>
            </w:r>
          </w:p>
        </w:tc>
      </w:tr>
    </w:tbl>
    <w:p w14:paraId="4A4096FF" w14:textId="5811A8B6" w:rsidR="00072748" w:rsidRPr="007E48C8" w:rsidRDefault="00072748" w:rsidP="007E48C8">
      <w:pPr>
        <w:spacing w:before="120" w:after="120" w:line="240" w:lineRule="auto"/>
        <w:contextualSpacing/>
        <w:rPr>
          <w:rFonts w:ascii="Calibri" w:eastAsia="Times New Roman" w:hAnsi="Calibri" w:cs="Times New Roman"/>
          <w:sz w:val="22"/>
          <w:lang w:eastAsia="ko-KR"/>
        </w:rPr>
      </w:pPr>
      <w:r w:rsidRPr="007E48C8">
        <w:rPr>
          <w:b/>
          <w:color w:val="000000" w:themeColor="text1"/>
          <w:sz w:val="36"/>
          <w:szCs w:val="30"/>
        </w:rPr>
        <w:t>Use of information</w:t>
      </w:r>
      <w:r w:rsidRPr="007E48C8">
        <w:rPr>
          <w:rFonts w:ascii="Calibri" w:eastAsia="Times New Roman" w:hAnsi="Calibri" w:cs="Times New Roman"/>
          <w:b/>
          <w:bCs/>
          <w:sz w:val="22"/>
          <w:lang w:eastAsia="ko-KR"/>
        </w:rPr>
        <w:br/>
      </w:r>
      <w:r w:rsidRPr="007E48C8">
        <w:rPr>
          <w:rFonts w:ascii="Calibri" w:eastAsia="Times New Roman" w:hAnsi="Calibri" w:cs="Times New Roman"/>
          <w:sz w:val="22"/>
          <w:lang w:eastAsia="ko-KR"/>
        </w:rPr>
        <w:br/>
        <w:t xml:space="preserve">The information provided in submissions will be used to inform </w:t>
      </w:r>
      <w:r>
        <w:rPr>
          <w:rFonts w:ascii="Calibri" w:eastAsia="Times New Roman" w:hAnsi="Calibri" w:cs="Times New Roman"/>
          <w:sz w:val="22"/>
          <w:lang w:eastAsia="ko-KR"/>
        </w:rPr>
        <w:t xml:space="preserve">the </w:t>
      </w:r>
      <w:r w:rsidRPr="007E48C8">
        <w:rPr>
          <w:rFonts w:ascii="Calibri" w:eastAsia="Times New Roman" w:hAnsi="Calibri" w:cs="Times New Roman"/>
          <w:sz w:val="22"/>
          <w:lang w:eastAsia="ko-KR"/>
        </w:rPr>
        <w:t>policy development process and will inform advice to Ministers on the review of the building consent system. If you provide your name, we may contact you directly if we require clarification of any matters in your submission.</w:t>
      </w:r>
    </w:p>
    <w:p w14:paraId="2CDFEA50" w14:textId="77777777" w:rsidR="00072748" w:rsidRDefault="00072748" w:rsidP="00F37E2E">
      <w:pPr>
        <w:spacing w:before="120" w:after="120" w:line="240" w:lineRule="auto"/>
        <w:contextualSpacing/>
        <w:rPr>
          <w:rFonts w:ascii="Helvetica" w:eastAsia="Times New Roman" w:hAnsi="Helvetica" w:cs="Times New Roman"/>
          <w:color w:val="4D5358"/>
          <w:sz w:val="24"/>
          <w:szCs w:val="24"/>
          <w:bdr w:val="none" w:sz="0" w:space="0" w:color="auto" w:frame="1"/>
          <w:lang w:eastAsia="en-NZ"/>
        </w:rPr>
      </w:pPr>
    </w:p>
    <w:p w14:paraId="777404FF" w14:textId="566B7059" w:rsidR="00072748" w:rsidRDefault="00072748" w:rsidP="00F37E2E">
      <w:pPr>
        <w:spacing w:before="120" w:after="120" w:line="240" w:lineRule="auto"/>
        <w:contextualSpacing/>
        <w:rPr>
          <w:rFonts w:ascii="Calibri" w:eastAsia="Times New Roman" w:hAnsi="Calibri" w:cs="Times New Roman"/>
          <w:sz w:val="22"/>
          <w:lang w:eastAsia="ko-KR"/>
        </w:rPr>
      </w:pPr>
      <w:r w:rsidRPr="007E48C8">
        <w:rPr>
          <w:rFonts w:ascii="Calibri" w:eastAsia="Times New Roman" w:hAnsi="Calibri" w:cs="Times New Roman"/>
          <w:sz w:val="22"/>
          <w:lang w:eastAsia="ko-KR"/>
        </w:rPr>
        <w:t>Individual survey responses will be combined with other responses to produce summary reporting (or statistics) that will not identify individuals.</w:t>
      </w:r>
      <w:r>
        <w:rPr>
          <w:rFonts w:ascii="Calibri" w:eastAsia="Times New Roman" w:hAnsi="Calibri" w:cs="Times New Roman"/>
          <w:sz w:val="22"/>
          <w:lang w:eastAsia="ko-KR"/>
        </w:rPr>
        <w:t xml:space="preserve"> S</w:t>
      </w:r>
      <w:r w:rsidRPr="007E48C8">
        <w:rPr>
          <w:rFonts w:ascii="Calibri" w:eastAsia="Times New Roman" w:hAnsi="Calibri" w:cs="Times New Roman"/>
          <w:sz w:val="22"/>
          <w:lang w:eastAsia="ko-KR"/>
        </w:rPr>
        <w:t xml:space="preserve">ummary reporting will be shared with other government agencies, but this will not identify individuals. </w:t>
      </w:r>
    </w:p>
    <w:p w14:paraId="07F200C5" w14:textId="77777777" w:rsidR="00072748" w:rsidRPr="007E48C8" w:rsidRDefault="00072748" w:rsidP="007E48C8">
      <w:pPr>
        <w:spacing w:before="120" w:after="120" w:line="240" w:lineRule="auto"/>
        <w:contextualSpacing/>
        <w:rPr>
          <w:rFonts w:ascii="Calibri" w:eastAsia="Times New Roman" w:hAnsi="Calibri" w:cs="Times New Roman"/>
          <w:sz w:val="22"/>
          <w:lang w:eastAsia="ko-KR"/>
        </w:rPr>
      </w:pPr>
    </w:p>
    <w:p w14:paraId="38F0A55F" w14:textId="77777777" w:rsidR="00072748" w:rsidRPr="007E48C8" w:rsidRDefault="00072748" w:rsidP="007E48C8">
      <w:pPr>
        <w:spacing w:before="120" w:after="120" w:line="240" w:lineRule="auto"/>
        <w:contextualSpacing/>
        <w:rPr>
          <w:rFonts w:ascii="Calibri" w:eastAsia="Times New Roman" w:hAnsi="Calibri" w:cs="Times New Roman"/>
          <w:sz w:val="22"/>
          <w:lang w:eastAsia="ko-KR"/>
        </w:rPr>
      </w:pPr>
      <w:r w:rsidRPr="007E48C8">
        <w:rPr>
          <w:rFonts w:ascii="Calibri" w:eastAsia="Times New Roman" w:hAnsi="Calibri" w:cs="Times New Roman"/>
          <w:sz w:val="22"/>
          <w:lang w:eastAsia="ko-KR"/>
        </w:rPr>
        <w:t xml:space="preserve">If you provide your contact information, you will be able to access your submission by contacting </w:t>
      </w:r>
      <w:hyperlink r:id="rId15" w:history="1">
        <w:r w:rsidRPr="007E48C8">
          <w:rPr>
            <w:rFonts w:ascii="Calibri" w:eastAsia="Times New Roman" w:hAnsi="Calibri" w:cs="Times New Roman"/>
            <w:sz w:val="22"/>
            <w:lang w:eastAsia="ko-KR"/>
          </w:rPr>
          <w:t>building@mbie.govt.nz</w:t>
        </w:r>
      </w:hyperlink>
      <w:r w:rsidRPr="007E48C8">
        <w:rPr>
          <w:rFonts w:ascii="Calibri" w:eastAsia="Times New Roman" w:hAnsi="Calibri" w:cs="Times New Roman"/>
          <w:sz w:val="22"/>
          <w:lang w:eastAsia="ko-KR"/>
        </w:rPr>
        <w:t>.</w:t>
      </w:r>
    </w:p>
    <w:p w14:paraId="26F3B267" w14:textId="77777777" w:rsidR="00072748" w:rsidRDefault="00072748" w:rsidP="00B23C96">
      <w:pPr>
        <w:spacing w:before="0" w:after="200" w:line="240" w:lineRule="auto"/>
        <w:rPr>
          <w:b/>
          <w:noProof/>
          <w:sz w:val="28"/>
        </w:rPr>
      </w:pPr>
    </w:p>
    <w:p w14:paraId="47FF846C" w14:textId="6BF1666F" w:rsidR="00B23C96" w:rsidRPr="00B23C96" w:rsidRDefault="00B23C96" w:rsidP="00B23C96">
      <w:pPr>
        <w:spacing w:before="0" w:after="200" w:line="240" w:lineRule="auto"/>
        <w:rPr>
          <w:b/>
          <w:noProof/>
          <w:sz w:val="28"/>
        </w:rPr>
      </w:pPr>
      <w:r w:rsidRPr="00B23C96">
        <w:rPr>
          <w:b/>
          <w:noProof/>
          <w:sz w:val="28"/>
        </w:rPr>
        <w:br w:type="page"/>
      </w:r>
      <w:r w:rsidRPr="00B23C96">
        <w:rPr>
          <w:b/>
          <w:bCs/>
          <w:noProof/>
          <w:sz w:val="28"/>
          <w:szCs w:val="28"/>
        </w:rPr>
        <w:lastRenderedPageBreak/>
        <w:t>General</w:t>
      </w:r>
    </w:p>
    <w:p w14:paraId="3088052B" w14:textId="77777777" w:rsidR="00B23C96" w:rsidRPr="00B23C96" w:rsidRDefault="00B23C96" w:rsidP="00B23C96">
      <w:pPr>
        <w:spacing w:after="142" w:line="259" w:lineRule="auto"/>
        <w:rPr>
          <w:rFonts w:ascii="Calibri" w:eastAsia="Calibri" w:hAnsi="Calibri" w:cs="Calibri"/>
          <w:sz w:val="22"/>
        </w:rPr>
      </w:pPr>
      <w:r w:rsidRPr="00B23C96">
        <w:rPr>
          <w:rFonts w:ascii="Calibri" w:eastAsia="Calibri" w:hAnsi="Calibri" w:cs="Calibri"/>
          <w:color w:val="000000" w:themeColor="text1"/>
          <w:sz w:val="22"/>
        </w:rPr>
        <w:t xml:space="preserve">Housing has become more difficult and expensive to build in New Zealand. The cost of building a house increased by 41% since 2019. This has an impact on the number of small houses being built. If costs and processes were less, more smaller houses would likely be built. If more are built, unmet demand would reduce, and the cost of housing would likely decrease. </w:t>
      </w:r>
      <w:r w:rsidRPr="00B23C96">
        <w:rPr>
          <w:rFonts w:ascii="Calibri" w:eastAsia="Calibri" w:hAnsi="Calibri" w:cs="Calibri"/>
          <w:sz w:val="22"/>
        </w:rPr>
        <w:t xml:space="preserve"> </w:t>
      </w:r>
    </w:p>
    <w:p w14:paraId="6D3B059B" w14:textId="77777777" w:rsidR="00B23C96" w:rsidRPr="00B23C96" w:rsidRDefault="00B23C96" w:rsidP="00B23C96">
      <w:pPr>
        <w:spacing w:after="142"/>
        <w:rPr>
          <w:rFonts w:ascii="Calibri" w:eastAsia="Calibri" w:hAnsi="Calibri" w:cs="Calibri"/>
          <w:sz w:val="22"/>
        </w:rPr>
      </w:pPr>
      <w:r w:rsidRPr="00B23C96">
        <w:rPr>
          <w:rFonts w:ascii="Calibri" w:eastAsia="Calibri" w:hAnsi="Calibri" w:cs="Calibri"/>
          <w:color w:val="000000" w:themeColor="text1"/>
          <w:sz w:val="22"/>
        </w:rPr>
        <w:t xml:space="preserve">The intended outcome of the proposed policy is to increase the supply of small houses for all New Zealanders, creating more affordable housing options and choice. </w:t>
      </w:r>
      <w:r w:rsidRPr="00B23C96">
        <w:rPr>
          <w:rFonts w:ascii="Calibri" w:eastAsia="Calibri" w:hAnsi="Calibri" w:cs="Calibri"/>
          <w:sz w:val="22"/>
        </w:rPr>
        <w:t xml:space="preserve"> </w:t>
      </w:r>
    </w:p>
    <w:p w14:paraId="0C52F3FD" w14:textId="77777777" w:rsidR="00B23C96" w:rsidRPr="00B23C96" w:rsidRDefault="00B23C96" w:rsidP="00B23C96">
      <w:pPr>
        <w:spacing w:after="142"/>
        <w:rPr>
          <w:rFonts w:ascii="Calibri" w:eastAsia="Calibri" w:hAnsi="Calibri" w:cs="Calibri"/>
          <w:i/>
          <w:iCs/>
          <w:sz w:val="22"/>
        </w:rPr>
      </w:pPr>
      <w:r w:rsidRPr="00B23C96">
        <w:rPr>
          <w:rFonts w:ascii="Calibri" w:eastAsia="Calibri" w:hAnsi="Calibri" w:cs="Calibri"/>
          <w:i/>
          <w:iCs/>
          <w:sz w:val="22"/>
        </w:rPr>
        <w:t xml:space="preserve">Refer to pages 4 – 7 of the discussion </w:t>
      </w:r>
      <w:bookmarkStart w:id="3" w:name="_Int_ABLEok3F"/>
      <w:proofErr w:type="gramStart"/>
      <w:r w:rsidRPr="00B23C96">
        <w:rPr>
          <w:rFonts w:ascii="Calibri" w:eastAsia="Calibri" w:hAnsi="Calibri" w:cs="Calibri"/>
          <w:i/>
          <w:iCs/>
          <w:sz w:val="22"/>
        </w:rPr>
        <w:t>document</w:t>
      </w:r>
      <w:bookmarkEnd w:id="3"/>
      <w:proofErr w:type="gramEnd"/>
      <w:r w:rsidRPr="00B23C96">
        <w:rPr>
          <w:rFonts w:ascii="Calibri" w:eastAsia="Calibri" w:hAnsi="Calibri" w:cs="Calibri"/>
          <w:i/>
          <w:iCs/>
          <w:sz w:val="22"/>
        </w:rPr>
        <w:t xml:space="preserve"> to answer the questions in this section.</w:t>
      </w:r>
    </w:p>
    <w:p w14:paraId="6566DAF1" w14:textId="77777777" w:rsidR="00B23C96" w:rsidRPr="00B23C96" w:rsidRDefault="00B23C96" w:rsidP="00B23C96">
      <w:pPr>
        <w:numPr>
          <w:ilvl w:val="0"/>
          <w:numId w:val="6"/>
        </w:numPr>
        <w:spacing w:before="0" w:after="120" w:line="276" w:lineRule="auto"/>
        <w:rPr>
          <w:rFonts w:ascii="Calibri" w:eastAsia="Calibri" w:hAnsi="Calibri" w:cs="Calibri"/>
          <w:color w:val="000000"/>
          <w:sz w:val="22"/>
          <w:lang w:val="en-US"/>
        </w:rPr>
      </w:pPr>
      <w:r w:rsidRPr="00B23C96">
        <w:rPr>
          <w:rFonts w:ascii="Calibri" w:eastAsia="Calibri" w:hAnsi="Calibri" w:cs="Calibri"/>
          <w:color w:val="000000"/>
          <w:sz w:val="22"/>
          <w:lang w:val="en-US"/>
        </w:rPr>
        <w:t xml:space="preserve">Have we correctly defined the problem? </w:t>
      </w:r>
    </w:p>
    <w:p w14:paraId="35EA4BEF" w14:textId="77777777" w:rsidR="00B23C96" w:rsidRPr="00B23C96" w:rsidRDefault="00B23C96" w:rsidP="00B23C96">
      <w:pPr>
        <w:spacing w:before="240" w:after="200" w:line="240" w:lineRule="auto"/>
        <w:ind w:left="360"/>
        <w:rPr>
          <w:noProof/>
          <w:sz w:val="22"/>
        </w:rPr>
      </w:pPr>
      <w:r w:rsidRPr="00B23C96">
        <w:rPr>
          <w:rFonts w:ascii="MS Gothic" w:eastAsia="MS Gothic" w:hAnsi="MS Gothic"/>
          <w:noProof/>
          <w:sz w:val="22"/>
        </w:rPr>
        <w:t>☐</w:t>
      </w:r>
      <w:r w:rsidRPr="00B23C96">
        <w:rPr>
          <w:noProof/>
          <w:sz w:val="22"/>
        </w:rPr>
        <w:t xml:space="preserve"> Yes                                 </w:t>
      </w:r>
      <w:r w:rsidRPr="00B23C96">
        <w:rPr>
          <w:rFonts w:ascii="MS Gothic" w:eastAsia="MS Gothic" w:hAnsi="MS Gothic"/>
          <w:noProof/>
          <w:sz w:val="22"/>
        </w:rPr>
        <w:t>☐</w:t>
      </w:r>
      <w:r w:rsidRPr="00B23C96">
        <w:rPr>
          <w:noProof/>
          <w:sz w:val="22"/>
        </w:rPr>
        <w:t xml:space="preserve"> No                       </w:t>
      </w:r>
      <w:r w:rsidRPr="00B23C96">
        <w:rPr>
          <w:rFonts w:ascii="MS Gothic" w:eastAsia="MS Gothic" w:hAnsi="MS Gothic"/>
          <w:noProof/>
          <w:sz w:val="22"/>
        </w:rPr>
        <w:t xml:space="preserve"> ☐</w:t>
      </w:r>
      <w:r w:rsidRPr="00B23C96">
        <w:rPr>
          <w:b/>
          <w:bCs/>
          <w:noProof/>
          <w:color w:val="FFFFFF" w:themeColor="background1"/>
          <w:sz w:val="22"/>
        </w:rPr>
        <w:t xml:space="preserve"> </w:t>
      </w:r>
      <w:r w:rsidRPr="00B23C96">
        <w:rPr>
          <w:noProof/>
          <w:sz w:val="22"/>
        </w:rPr>
        <w:t>Not sure/No preference</w:t>
      </w:r>
    </w:p>
    <w:p w14:paraId="786FD761" w14:textId="77777777" w:rsidR="00B23C96" w:rsidRPr="00B23C96" w:rsidRDefault="00B23C96" w:rsidP="00B23C96">
      <w:pPr>
        <w:spacing w:after="0"/>
        <w:ind w:left="360"/>
        <w:rPr>
          <w:sz w:val="24"/>
          <w:szCs w:val="24"/>
        </w:rPr>
      </w:pPr>
      <w:r w:rsidRPr="00B23C96">
        <w:rPr>
          <w:sz w:val="22"/>
        </w:rPr>
        <w:t xml:space="preserve">Are there other problems that make it hard to build a granny flat? 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11EE982E" w14:textId="77777777" w:rsidTr="009A55BE">
        <w:trPr>
          <w:trHeight w:val="401"/>
        </w:trPr>
        <w:tc>
          <w:tcPr>
            <w:tcW w:w="8646" w:type="dxa"/>
            <w:shd w:val="clear" w:color="auto" w:fill="F2F2F2" w:themeFill="background1" w:themeFillShade="F2"/>
          </w:tcPr>
          <w:p w14:paraId="75A68FFB" w14:textId="77777777" w:rsidR="00B23C96" w:rsidRPr="00B23C96" w:rsidRDefault="00B23C96" w:rsidP="00B23C96">
            <w:pPr>
              <w:spacing w:before="120" w:after="120"/>
              <w:rPr>
                <w:szCs w:val="20"/>
              </w:rPr>
            </w:pPr>
            <w:r w:rsidRPr="00B23C96">
              <w:rPr>
                <w:szCs w:val="20"/>
              </w:rPr>
              <w:t>[insert response here]</w:t>
            </w:r>
          </w:p>
        </w:tc>
      </w:tr>
    </w:tbl>
    <w:p w14:paraId="0950EA44" w14:textId="77777777" w:rsidR="00B23C96" w:rsidRPr="00B23C96" w:rsidRDefault="00B23C96" w:rsidP="00D8346D">
      <w:pPr>
        <w:pStyle w:val="NumberedParagraphLevel1"/>
      </w:pPr>
      <w:r w:rsidRPr="00B23C96">
        <w:t xml:space="preserve">Do you agree with the proposed outcome and principles? </w:t>
      </w:r>
    </w:p>
    <w:p w14:paraId="0037E61C" w14:textId="77777777" w:rsidR="00B23C96" w:rsidRPr="00B23C96" w:rsidRDefault="00B23C96" w:rsidP="00B23C96">
      <w:pPr>
        <w:spacing w:before="240" w:after="200" w:line="240" w:lineRule="auto"/>
        <w:ind w:left="360"/>
        <w:rPr>
          <w:noProof/>
          <w:sz w:val="22"/>
        </w:rPr>
      </w:pPr>
      <w:r w:rsidRPr="00B23C96">
        <w:rPr>
          <w:rFonts w:ascii="MS Gothic" w:eastAsia="MS Gothic" w:hAnsi="MS Gothic"/>
          <w:noProof/>
          <w:sz w:val="22"/>
        </w:rPr>
        <w:t>☐</w:t>
      </w:r>
      <w:r w:rsidRPr="00B23C96">
        <w:rPr>
          <w:noProof/>
          <w:sz w:val="22"/>
        </w:rPr>
        <w:t xml:space="preserve"> Yes, I agree     </w:t>
      </w:r>
      <w:r w:rsidRPr="00B23C96">
        <w:rPr>
          <w:rFonts w:ascii="MS Gothic" w:eastAsia="MS Gothic" w:hAnsi="MS Gothic"/>
          <w:noProof/>
          <w:sz w:val="22"/>
        </w:rPr>
        <w:t>☐</w:t>
      </w:r>
      <w:r w:rsidRPr="00B23C96">
        <w:rPr>
          <w:noProof/>
          <w:sz w:val="22"/>
        </w:rPr>
        <w:t xml:space="preserve"> I agree in part</w:t>
      </w:r>
      <w:r w:rsidRPr="00B23C96">
        <w:rPr>
          <w:rFonts w:ascii="MS Gothic" w:eastAsia="MS Gothic" w:hAnsi="MS Gothic"/>
          <w:noProof/>
          <w:sz w:val="22"/>
        </w:rPr>
        <w:t>☐</w:t>
      </w:r>
      <w:r w:rsidRPr="00B23C96">
        <w:rPr>
          <w:noProof/>
          <w:sz w:val="22"/>
        </w:rPr>
        <w:t xml:space="preserve"> No, I don’t agree</w:t>
      </w:r>
      <w:r w:rsidRPr="00B23C96">
        <w:rPr>
          <w:rFonts w:ascii="MS Gothic" w:eastAsia="MS Gothic" w:hAnsi="MS Gothic"/>
          <w:noProof/>
          <w:sz w:val="22"/>
        </w:rPr>
        <w:t xml:space="preserve"> ☐</w:t>
      </w:r>
      <w:r w:rsidRPr="00B23C96">
        <w:rPr>
          <w:noProof/>
          <w:sz w:val="22"/>
        </w:rPr>
        <w:t xml:space="preserve"> Not sure/no preference</w:t>
      </w:r>
    </w:p>
    <w:p w14:paraId="7B836482" w14:textId="77777777" w:rsidR="00B23C96" w:rsidRPr="00B23C96" w:rsidRDefault="00B23C96" w:rsidP="00B23C96">
      <w:pPr>
        <w:spacing w:after="0"/>
        <w:ind w:left="360"/>
        <w:rPr>
          <w:rFonts w:ascii="MS Gothic" w:eastAsia="MS Gothic" w:hAnsi="MS Gothic"/>
          <w:sz w:val="24"/>
          <w:szCs w:val="24"/>
        </w:rPr>
      </w:pPr>
      <w:r w:rsidRPr="00B23C96">
        <w:rPr>
          <w:sz w:val="22"/>
        </w:rPr>
        <w:t>Are there other outcomes this policy should achieve? 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5FB668AE" w14:textId="77777777" w:rsidTr="009A55BE">
        <w:trPr>
          <w:trHeight w:val="422"/>
        </w:trPr>
        <w:tc>
          <w:tcPr>
            <w:tcW w:w="8646" w:type="dxa"/>
            <w:shd w:val="clear" w:color="auto" w:fill="F2F2F2" w:themeFill="background1" w:themeFillShade="F2"/>
          </w:tcPr>
          <w:p w14:paraId="7AB3D319" w14:textId="77777777" w:rsidR="00B23C96" w:rsidRPr="00B23C96" w:rsidRDefault="00B23C96" w:rsidP="00B23C96">
            <w:pPr>
              <w:spacing w:before="120" w:after="120"/>
              <w:rPr>
                <w:szCs w:val="20"/>
              </w:rPr>
            </w:pPr>
            <w:r w:rsidRPr="00B23C96">
              <w:rPr>
                <w:szCs w:val="20"/>
              </w:rPr>
              <w:t>[insert response here]</w:t>
            </w:r>
          </w:p>
        </w:tc>
      </w:tr>
    </w:tbl>
    <w:p w14:paraId="73DACC20" w14:textId="77777777" w:rsidR="00B23C96" w:rsidRPr="00B23C96" w:rsidRDefault="00B23C96" w:rsidP="00D8346D">
      <w:pPr>
        <w:pStyle w:val="NumberedParagraphLevel1"/>
      </w:pPr>
      <w:r w:rsidRPr="00B23C96">
        <w:t xml:space="preserve">Do you agree with the risks identified? </w:t>
      </w:r>
    </w:p>
    <w:p w14:paraId="2BD5DD90" w14:textId="77777777" w:rsidR="00B23C96" w:rsidRPr="00B23C96" w:rsidRDefault="00B23C96" w:rsidP="00B23C96">
      <w:pPr>
        <w:spacing w:before="240" w:after="200" w:line="240" w:lineRule="auto"/>
        <w:ind w:left="360"/>
        <w:rPr>
          <w:noProof/>
          <w:sz w:val="22"/>
        </w:rPr>
      </w:pPr>
      <w:r w:rsidRPr="00B23C96">
        <w:rPr>
          <w:rFonts w:ascii="MS Gothic" w:eastAsia="MS Gothic" w:hAnsi="MS Gothic"/>
          <w:noProof/>
          <w:sz w:val="22"/>
        </w:rPr>
        <w:t>☐</w:t>
      </w:r>
      <w:r w:rsidRPr="00B23C96">
        <w:rPr>
          <w:noProof/>
          <w:sz w:val="22"/>
        </w:rPr>
        <w:t xml:space="preserve"> Yes, I agree     </w:t>
      </w:r>
      <w:r w:rsidRPr="00B23C96">
        <w:rPr>
          <w:rFonts w:ascii="MS Gothic" w:eastAsia="MS Gothic" w:hAnsi="MS Gothic"/>
          <w:noProof/>
          <w:sz w:val="22"/>
        </w:rPr>
        <w:t>☐</w:t>
      </w:r>
      <w:r w:rsidRPr="00B23C96">
        <w:rPr>
          <w:noProof/>
          <w:sz w:val="22"/>
        </w:rPr>
        <w:t xml:space="preserve"> I agree in part</w:t>
      </w:r>
      <w:r w:rsidRPr="00B23C96">
        <w:rPr>
          <w:rFonts w:ascii="MS Gothic" w:eastAsia="MS Gothic" w:hAnsi="MS Gothic"/>
          <w:noProof/>
          <w:sz w:val="22"/>
        </w:rPr>
        <w:t>☐</w:t>
      </w:r>
      <w:r w:rsidRPr="00B23C96">
        <w:rPr>
          <w:noProof/>
          <w:sz w:val="22"/>
        </w:rPr>
        <w:t xml:space="preserve"> No, I don’t agree</w:t>
      </w:r>
      <w:r w:rsidRPr="00B23C96">
        <w:rPr>
          <w:rFonts w:ascii="MS Gothic" w:eastAsia="MS Gothic" w:hAnsi="MS Gothic"/>
          <w:noProof/>
          <w:sz w:val="22"/>
        </w:rPr>
        <w:t xml:space="preserve"> ☐</w:t>
      </w:r>
      <w:r w:rsidRPr="00B23C96">
        <w:rPr>
          <w:noProof/>
          <w:sz w:val="22"/>
        </w:rPr>
        <w:t xml:space="preserve"> Not sure/no preference</w:t>
      </w:r>
    </w:p>
    <w:p w14:paraId="46A1B38E" w14:textId="77777777" w:rsidR="00B23C96" w:rsidRPr="00B23C96" w:rsidRDefault="00B23C96" w:rsidP="00B23C96">
      <w:pPr>
        <w:spacing w:after="0"/>
        <w:ind w:left="360"/>
        <w:rPr>
          <w:rFonts w:ascii="MS Gothic" w:eastAsia="MS Gothic" w:hAnsi="MS Gothic"/>
          <w:sz w:val="24"/>
          <w:szCs w:val="24"/>
        </w:rPr>
      </w:pPr>
      <w:r w:rsidRPr="00B23C96">
        <w:rPr>
          <w:sz w:val="22"/>
        </w:rPr>
        <w:t>Are there other risks that need to be considered? 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6AEA4ABE" w14:textId="77777777" w:rsidTr="009A55BE">
        <w:trPr>
          <w:trHeight w:val="422"/>
        </w:trPr>
        <w:tc>
          <w:tcPr>
            <w:tcW w:w="8646" w:type="dxa"/>
            <w:shd w:val="clear" w:color="auto" w:fill="F2F2F2" w:themeFill="background1" w:themeFillShade="F2"/>
          </w:tcPr>
          <w:p w14:paraId="44722B0C" w14:textId="77777777" w:rsidR="00B23C96" w:rsidRPr="00B23C96" w:rsidRDefault="00B23C96" w:rsidP="00B23C96">
            <w:pPr>
              <w:spacing w:before="120" w:after="120"/>
              <w:rPr>
                <w:szCs w:val="20"/>
              </w:rPr>
            </w:pPr>
            <w:r w:rsidRPr="00B23C96">
              <w:rPr>
                <w:szCs w:val="20"/>
              </w:rPr>
              <w:t>[insert response here]</w:t>
            </w:r>
          </w:p>
        </w:tc>
      </w:tr>
    </w:tbl>
    <w:p w14:paraId="39423DA1" w14:textId="77777777" w:rsidR="00B23C96" w:rsidRPr="00B23C96" w:rsidRDefault="00B23C96" w:rsidP="00B23C96">
      <w:pPr>
        <w:numPr>
          <w:ilvl w:val="1"/>
          <w:numId w:val="0"/>
        </w:numPr>
        <w:spacing w:before="240" w:after="200" w:line="240" w:lineRule="auto"/>
        <w:rPr>
          <w:b/>
          <w:noProof/>
          <w:sz w:val="28"/>
        </w:rPr>
      </w:pPr>
      <w:r w:rsidRPr="00B23C96">
        <w:rPr>
          <w:b/>
          <w:bCs/>
          <w:noProof/>
          <w:sz w:val="28"/>
          <w:szCs w:val="28"/>
        </w:rPr>
        <w:t>Building system proposal</w:t>
      </w:r>
    </w:p>
    <w:p w14:paraId="3D4324D4" w14:textId="77777777" w:rsidR="00B23C96" w:rsidRPr="00B23C96" w:rsidRDefault="00B23C96" w:rsidP="00B23C96">
      <w:pPr>
        <w:keepNext/>
        <w:keepLines/>
        <w:spacing w:after="142" w:line="259" w:lineRule="auto"/>
        <w:rPr>
          <w:rFonts w:ascii="Calibri" w:eastAsia="Calibri" w:hAnsi="Calibri" w:cs="Calibri"/>
          <w:color w:val="000000" w:themeColor="text1"/>
          <w:sz w:val="22"/>
        </w:rPr>
      </w:pPr>
      <w:r w:rsidRPr="00B23C96">
        <w:rPr>
          <w:rFonts w:ascii="Calibri" w:eastAsia="Calibri" w:hAnsi="Calibri" w:cs="Calibri"/>
          <w:color w:val="000000" w:themeColor="text1"/>
          <w:sz w:val="22"/>
        </w:rPr>
        <w:t xml:space="preserve">Options have been identified to achieve the objective of enabling granny flats, with related benefits, costs and risks. They include regulatory and non-regulatory options, options that do not require a building consent and fast-tracked building consents. </w:t>
      </w:r>
    </w:p>
    <w:p w14:paraId="53E89C9A" w14:textId="77777777" w:rsidR="00B23C96" w:rsidRPr="00B23C96" w:rsidRDefault="00B23C96" w:rsidP="00B23C96">
      <w:pPr>
        <w:keepNext/>
        <w:keepLines/>
        <w:spacing w:after="142" w:line="259" w:lineRule="auto"/>
        <w:rPr>
          <w:rFonts w:ascii="Calibri" w:eastAsia="Calibri" w:hAnsi="Calibri" w:cs="Calibri"/>
          <w:i/>
          <w:iCs/>
          <w:color w:val="000000" w:themeColor="text1"/>
          <w:sz w:val="22"/>
        </w:rPr>
      </w:pPr>
      <w:r w:rsidRPr="00B23C96">
        <w:rPr>
          <w:rFonts w:ascii="Calibri" w:eastAsia="Calibri" w:hAnsi="Calibri" w:cs="Calibri"/>
          <w:i/>
          <w:iCs/>
          <w:color w:val="000000" w:themeColor="text1"/>
          <w:sz w:val="22"/>
        </w:rPr>
        <w:t>Refer to pages 8 – 11 of the discussion document AND Appendix 1 to answer the questions in this section.</w:t>
      </w:r>
    </w:p>
    <w:p w14:paraId="1DCC93A5" w14:textId="77777777" w:rsidR="00B23C96" w:rsidRPr="00B23C96" w:rsidRDefault="00B23C96" w:rsidP="00D8346D">
      <w:pPr>
        <w:pStyle w:val="NumberedParagraphLevel1"/>
      </w:pPr>
      <w:r w:rsidRPr="00B23C96">
        <w:t>Do you agree with the proposed option (option 2: establish a new schedule in the Building Act to provide an exemption for simple, standalone dwellings up to 60 square metres) to address the problem?</w:t>
      </w:r>
    </w:p>
    <w:p w14:paraId="4C48D04C" w14:textId="77777777" w:rsidR="00B23C96" w:rsidRPr="00B23C96" w:rsidRDefault="002D7AAD" w:rsidP="00B23C96">
      <w:pPr>
        <w:spacing w:before="240" w:after="200" w:line="240" w:lineRule="auto"/>
        <w:ind w:left="360"/>
        <w:rPr>
          <w:noProof/>
          <w:sz w:val="22"/>
        </w:rPr>
      </w:pPr>
      <w:sdt>
        <w:sdtPr>
          <w:rPr>
            <w:rFonts w:ascii="MS Gothic" w:eastAsia="MS Gothic" w:hAnsi="MS Gothic"/>
            <w:noProof/>
            <w:color w:val="2B579A"/>
            <w:sz w:val="22"/>
            <w:shd w:val="clear" w:color="auto" w:fill="E6E6E6"/>
          </w:rPr>
          <w:id w:val="-1940048233"/>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noProof/>
          <w:sz w:val="22"/>
        </w:rPr>
        <w:t xml:space="preserve"> Yes, I agree     </w:t>
      </w:r>
      <w:r w:rsidR="00B23C96" w:rsidRPr="00B23C96">
        <w:rPr>
          <w:noProof/>
          <w:sz w:val="22"/>
        </w:rPr>
        <w:tab/>
      </w:r>
      <w:sdt>
        <w:sdtPr>
          <w:rPr>
            <w:rFonts w:ascii="MS Gothic" w:eastAsia="MS Gothic" w:hAnsi="MS Gothic"/>
            <w:noProof/>
            <w:color w:val="2B579A"/>
            <w:sz w:val="22"/>
            <w:shd w:val="clear" w:color="auto" w:fill="E6E6E6"/>
          </w:rPr>
          <w:id w:val="-1879688326"/>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noProof/>
          <w:sz w:val="22"/>
        </w:rPr>
        <w:t xml:space="preserve"> I agree in part</w:t>
      </w:r>
      <w:r w:rsidR="00B23C96" w:rsidRPr="00B23C96">
        <w:rPr>
          <w:noProof/>
          <w:sz w:val="22"/>
        </w:rPr>
        <w:tab/>
      </w:r>
      <w:sdt>
        <w:sdtPr>
          <w:rPr>
            <w:rFonts w:ascii="MS Gothic" w:eastAsia="MS Gothic" w:hAnsi="MS Gothic"/>
            <w:noProof/>
            <w:color w:val="2B579A"/>
            <w:sz w:val="22"/>
            <w:shd w:val="clear" w:color="auto" w:fill="E6E6E6"/>
          </w:rPr>
          <w:id w:val="193662458"/>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noProof/>
          <w:sz w:val="22"/>
        </w:rPr>
        <w:t xml:space="preserve"> No, I don’t agree</w:t>
      </w:r>
      <w:r w:rsidR="00B23C96" w:rsidRPr="00B23C96">
        <w:rPr>
          <w:noProof/>
          <w:sz w:val="22"/>
        </w:rPr>
        <w:tab/>
      </w:r>
      <w:r w:rsidR="00B23C96" w:rsidRPr="00B23C96">
        <w:rPr>
          <w:rFonts w:ascii="MS Gothic" w:eastAsia="MS Gothic" w:hAnsi="MS Gothic"/>
          <w:noProof/>
          <w:sz w:val="22"/>
        </w:rPr>
        <w:t xml:space="preserve"> </w:t>
      </w:r>
      <w:sdt>
        <w:sdtPr>
          <w:rPr>
            <w:rFonts w:ascii="MS Gothic" w:eastAsia="MS Gothic" w:hAnsi="MS Gothic"/>
            <w:noProof/>
            <w:color w:val="2B579A"/>
            <w:sz w:val="22"/>
            <w:shd w:val="clear" w:color="auto" w:fill="E6E6E6"/>
          </w:rPr>
          <w:id w:val="1792929741"/>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noProof/>
          <w:sz w:val="22"/>
        </w:rPr>
        <w:t xml:space="preserve"> Not sure/no preference</w:t>
      </w:r>
    </w:p>
    <w:p w14:paraId="206BC5A8"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1C58BE8A" w14:textId="77777777" w:rsidTr="009A55BE">
        <w:trPr>
          <w:trHeight w:val="422"/>
        </w:trPr>
        <w:tc>
          <w:tcPr>
            <w:tcW w:w="8646" w:type="dxa"/>
            <w:shd w:val="clear" w:color="auto" w:fill="F2F2F2" w:themeFill="background1" w:themeFillShade="F2"/>
          </w:tcPr>
          <w:p w14:paraId="618A93E6" w14:textId="77777777" w:rsidR="00B23C96" w:rsidRPr="00B23C96" w:rsidRDefault="00B23C96" w:rsidP="00B23C96">
            <w:pPr>
              <w:spacing w:before="120" w:after="120"/>
              <w:rPr>
                <w:szCs w:val="20"/>
              </w:rPr>
            </w:pPr>
            <w:r w:rsidRPr="00B23C96">
              <w:rPr>
                <w:szCs w:val="20"/>
              </w:rPr>
              <w:t>[insert response here]</w:t>
            </w:r>
          </w:p>
        </w:tc>
      </w:tr>
    </w:tbl>
    <w:p w14:paraId="139281C3" w14:textId="77777777" w:rsidR="00B23C96" w:rsidRPr="00B23C96" w:rsidRDefault="00B23C96" w:rsidP="00D8346D">
      <w:pPr>
        <w:pStyle w:val="NumberedParagraphLevel1"/>
      </w:pPr>
      <w:r w:rsidRPr="00B23C96">
        <w:lastRenderedPageBreak/>
        <w:t>What other options should the government consider to achieve the same outcomes (see Appendix 1)?</w:t>
      </w:r>
    </w:p>
    <w:p w14:paraId="7688D035"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4D987890" w14:textId="77777777" w:rsidTr="009A55BE">
        <w:trPr>
          <w:trHeight w:val="422"/>
        </w:trPr>
        <w:tc>
          <w:tcPr>
            <w:tcW w:w="8646" w:type="dxa"/>
            <w:shd w:val="clear" w:color="auto" w:fill="F2F2F2" w:themeFill="background1" w:themeFillShade="F2"/>
          </w:tcPr>
          <w:p w14:paraId="79A86E32" w14:textId="77777777" w:rsidR="00B23C96" w:rsidRPr="00B23C96" w:rsidRDefault="00B23C96" w:rsidP="00B23C96">
            <w:pPr>
              <w:spacing w:before="120" w:after="120"/>
              <w:rPr>
                <w:szCs w:val="20"/>
              </w:rPr>
            </w:pPr>
            <w:r w:rsidRPr="00B23C96">
              <w:rPr>
                <w:szCs w:val="20"/>
              </w:rPr>
              <w:t>[insert response here]</w:t>
            </w:r>
          </w:p>
        </w:tc>
      </w:tr>
    </w:tbl>
    <w:p w14:paraId="6D5604A7" w14:textId="77777777" w:rsidR="00B23C96" w:rsidRPr="00B23C96" w:rsidRDefault="00B23C96" w:rsidP="00D8346D">
      <w:pPr>
        <w:pStyle w:val="NumberedParagraphLevel1"/>
      </w:pPr>
      <w:r w:rsidRPr="00B23C96">
        <w:t>Do you agree with MBIE’s assessment of the benefits, costs and risks associated with the proposed option in the short and long term?</w:t>
      </w:r>
    </w:p>
    <w:p w14:paraId="17FD5A6E" w14:textId="77777777" w:rsidR="00B23C96" w:rsidRPr="00B23C96" w:rsidRDefault="002D7AAD" w:rsidP="00B23C96">
      <w:pPr>
        <w:spacing w:before="0" w:after="120" w:line="240" w:lineRule="auto"/>
        <w:ind w:left="360"/>
        <w:rPr>
          <w:sz w:val="22"/>
        </w:rPr>
      </w:pPr>
      <w:sdt>
        <w:sdtPr>
          <w:rPr>
            <w:rFonts w:ascii="MS Gothic" w:eastAsia="MS Gothic" w:hAnsi="MS Gothic"/>
            <w:color w:val="2B579A"/>
            <w:sz w:val="22"/>
            <w:shd w:val="clear" w:color="auto" w:fill="E6E6E6"/>
          </w:rPr>
          <w:id w:val="2115857552"/>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Yes, I agree     </w:t>
      </w:r>
      <w:r w:rsidR="00B23C96" w:rsidRPr="00B23C96">
        <w:rPr>
          <w:sz w:val="22"/>
        </w:rPr>
        <w:tab/>
      </w:r>
      <w:sdt>
        <w:sdtPr>
          <w:rPr>
            <w:rFonts w:ascii="MS Gothic" w:eastAsia="MS Gothic" w:hAnsi="MS Gothic"/>
            <w:color w:val="2B579A"/>
            <w:sz w:val="22"/>
            <w:shd w:val="clear" w:color="auto" w:fill="E6E6E6"/>
          </w:rPr>
          <w:id w:val="688640568"/>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I agree in part</w:t>
      </w:r>
      <w:r w:rsidR="00B23C96" w:rsidRPr="00B23C96">
        <w:rPr>
          <w:sz w:val="22"/>
        </w:rPr>
        <w:tab/>
      </w:r>
      <w:sdt>
        <w:sdtPr>
          <w:rPr>
            <w:rFonts w:ascii="MS Gothic" w:eastAsia="MS Gothic" w:hAnsi="MS Gothic"/>
            <w:color w:val="2B579A"/>
            <w:sz w:val="22"/>
            <w:shd w:val="clear" w:color="auto" w:fill="E6E6E6"/>
          </w:rPr>
          <w:id w:val="346607161"/>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 I don’t agree</w:t>
      </w:r>
      <w:r w:rsidR="00B23C96" w:rsidRPr="00B23C96">
        <w:rPr>
          <w:sz w:val="22"/>
        </w:rPr>
        <w:tab/>
      </w:r>
      <w:r w:rsidR="00B23C96" w:rsidRPr="00B23C96">
        <w:rPr>
          <w:rFonts w:ascii="MS Gothic" w:eastAsia="MS Gothic" w:hAnsi="MS Gothic"/>
          <w:sz w:val="22"/>
        </w:rPr>
        <w:t xml:space="preserve"> </w:t>
      </w:r>
      <w:sdt>
        <w:sdtPr>
          <w:rPr>
            <w:rFonts w:ascii="MS Gothic" w:eastAsia="MS Gothic" w:hAnsi="MS Gothic"/>
            <w:color w:val="2B579A"/>
            <w:sz w:val="22"/>
            <w:shd w:val="clear" w:color="auto" w:fill="E6E6E6"/>
          </w:rPr>
          <w:id w:val="-810562027"/>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Not sure/no preference</w:t>
      </w:r>
    </w:p>
    <w:p w14:paraId="6D82E6D4"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58650616" w14:textId="77777777" w:rsidTr="009A55BE">
        <w:trPr>
          <w:trHeight w:val="422"/>
        </w:trPr>
        <w:tc>
          <w:tcPr>
            <w:tcW w:w="8646" w:type="dxa"/>
            <w:shd w:val="clear" w:color="auto" w:fill="F2F2F2" w:themeFill="background1" w:themeFillShade="F2"/>
          </w:tcPr>
          <w:p w14:paraId="51DE4E0C" w14:textId="77777777" w:rsidR="00B23C96" w:rsidRPr="00B23C96" w:rsidRDefault="00B23C96" w:rsidP="00B23C96">
            <w:pPr>
              <w:spacing w:before="120" w:after="120"/>
              <w:rPr>
                <w:szCs w:val="20"/>
              </w:rPr>
            </w:pPr>
            <w:r w:rsidRPr="00B23C96">
              <w:rPr>
                <w:szCs w:val="20"/>
              </w:rPr>
              <w:t>[insert response here]</w:t>
            </w:r>
          </w:p>
        </w:tc>
      </w:tr>
    </w:tbl>
    <w:p w14:paraId="36A77121" w14:textId="77777777" w:rsidR="00B23C96" w:rsidRPr="00B23C96" w:rsidRDefault="00B23C96" w:rsidP="00D8346D">
      <w:pPr>
        <w:pStyle w:val="NumberedParagraphLevel1"/>
      </w:pPr>
      <w:r w:rsidRPr="00B23C96">
        <w:t>Are there any other benefits, costs or risks of this policy that we haven’t identified?</w:t>
      </w:r>
    </w:p>
    <w:p w14:paraId="50ABD17C"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3F0DC60B" w14:textId="77777777" w:rsidTr="009A55BE">
        <w:trPr>
          <w:trHeight w:val="422"/>
        </w:trPr>
        <w:tc>
          <w:tcPr>
            <w:tcW w:w="8646" w:type="dxa"/>
            <w:shd w:val="clear" w:color="auto" w:fill="F2F2F2" w:themeFill="background1" w:themeFillShade="F2"/>
          </w:tcPr>
          <w:p w14:paraId="6A905B5C" w14:textId="77777777" w:rsidR="00B23C96" w:rsidRPr="00B23C96" w:rsidRDefault="00B23C96" w:rsidP="00B23C96">
            <w:pPr>
              <w:spacing w:before="120" w:after="120"/>
              <w:rPr>
                <w:szCs w:val="20"/>
              </w:rPr>
            </w:pPr>
            <w:r w:rsidRPr="00B23C96">
              <w:rPr>
                <w:szCs w:val="20"/>
              </w:rPr>
              <w:t>[insert response here]</w:t>
            </w:r>
          </w:p>
        </w:tc>
      </w:tr>
    </w:tbl>
    <w:p w14:paraId="0E7363DF" w14:textId="77777777" w:rsidR="00B23C96" w:rsidRPr="00B23C96" w:rsidRDefault="00B23C96" w:rsidP="00D8346D">
      <w:pPr>
        <w:pStyle w:val="NumberedParagraphLevel1"/>
      </w:pPr>
      <w:r w:rsidRPr="00B23C96">
        <w:t>Are there additional conditions or criteria you consider should be required for a small standalone house to be exempted from a building consent?</w:t>
      </w:r>
    </w:p>
    <w:p w14:paraId="7BCB2D9C"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24F9E5D0" w14:textId="77777777" w:rsidTr="009A55BE">
        <w:trPr>
          <w:trHeight w:val="422"/>
        </w:trPr>
        <w:tc>
          <w:tcPr>
            <w:tcW w:w="8646" w:type="dxa"/>
            <w:shd w:val="clear" w:color="auto" w:fill="F2F2F2" w:themeFill="background1" w:themeFillShade="F2"/>
          </w:tcPr>
          <w:p w14:paraId="3CA1C471" w14:textId="77777777" w:rsidR="00B23C96" w:rsidRPr="00B23C96" w:rsidRDefault="00B23C96" w:rsidP="00B23C96">
            <w:pPr>
              <w:spacing w:before="120" w:after="120"/>
              <w:rPr>
                <w:szCs w:val="20"/>
              </w:rPr>
            </w:pPr>
            <w:r w:rsidRPr="00B23C96">
              <w:rPr>
                <w:szCs w:val="20"/>
              </w:rPr>
              <w:t>[insert response here]</w:t>
            </w:r>
          </w:p>
        </w:tc>
      </w:tr>
    </w:tbl>
    <w:p w14:paraId="21F23056" w14:textId="77777777" w:rsidR="00B23C96" w:rsidRPr="00B23C96" w:rsidRDefault="00B23C96" w:rsidP="00D8346D">
      <w:pPr>
        <w:pStyle w:val="NumberedParagraphLevel1"/>
      </w:pPr>
      <w:r w:rsidRPr="00B23C96">
        <w:t xml:space="preserve">Do you agree that current occupational licensing regimes for Licensed Building Practitioners and Authorised Plumbers will be sufficient to ensure work meets the building code, and regulators can respond to any breaches? </w:t>
      </w:r>
    </w:p>
    <w:p w14:paraId="63350990" w14:textId="77777777" w:rsidR="00B23C96" w:rsidRPr="00B23C96" w:rsidRDefault="002D7AAD" w:rsidP="00B23C96">
      <w:pPr>
        <w:spacing w:before="0" w:after="120" w:line="240" w:lineRule="auto"/>
        <w:ind w:left="360"/>
        <w:rPr>
          <w:sz w:val="22"/>
        </w:rPr>
      </w:pPr>
      <w:sdt>
        <w:sdtPr>
          <w:rPr>
            <w:rFonts w:ascii="MS Gothic" w:eastAsia="MS Gothic" w:hAnsi="MS Gothic"/>
            <w:color w:val="2B579A"/>
            <w:sz w:val="22"/>
            <w:shd w:val="clear" w:color="auto" w:fill="E6E6E6"/>
          </w:rPr>
          <w:id w:val="-1685969352"/>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Yes, I agree     </w:t>
      </w:r>
      <w:r w:rsidR="00B23C96" w:rsidRPr="00B23C96">
        <w:rPr>
          <w:sz w:val="22"/>
        </w:rPr>
        <w:tab/>
      </w:r>
      <w:sdt>
        <w:sdtPr>
          <w:rPr>
            <w:rFonts w:ascii="MS Gothic" w:eastAsia="MS Gothic" w:hAnsi="MS Gothic"/>
            <w:color w:val="2B579A"/>
            <w:sz w:val="22"/>
            <w:shd w:val="clear" w:color="auto" w:fill="E6E6E6"/>
          </w:rPr>
          <w:id w:val="-1950458516"/>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I agree in part</w:t>
      </w:r>
      <w:r w:rsidR="00B23C96" w:rsidRPr="00B23C96">
        <w:rPr>
          <w:sz w:val="22"/>
        </w:rPr>
        <w:tab/>
      </w:r>
      <w:sdt>
        <w:sdtPr>
          <w:rPr>
            <w:rFonts w:ascii="MS Gothic" w:eastAsia="MS Gothic" w:hAnsi="MS Gothic"/>
            <w:color w:val="2B579A"/>
            <w:sz w:val="22"/>
            <w:shd w:val="clear" w:color="auto" w:fill="E6E6E6"/>
          </w:rPr>
          <w:id w:val="1423602769"/>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 I don’t agree</w:t>
      </w:r>
      <w:r w:rsidR="00B23C96" w:rsidRPr="00B23C96">
        <w:rPr>
          <w:sz w:val="22"/>
        </w:rPr>
        <w:tab/>
      </w:r>
      <w:r w:rsidR="00B23C96" w:rsidRPr="00B23C96">
        <w:rPr>
          <w:rFonts w:ascii="MS Gothic" w:eastAsia="MS Gothic" w:hAnsi="MS Gothic"/>
          <w:sz w:val="22"/>
        </w:rPr>
        <w:t xml:space="preserve"> </w:t>
      </w:r>
      <w:sdt>
        <w:sdtPr>
          <w:rPr>
            <w:rFonts w:ascii="MS Gothic" w:eastAsia="MS Gothic" w:hAnsi="MS Gothic"/>
            <w:color w:val="2B579A"/>
            <w:sz w:val="22"/>
            <w:shd w:val="clear" w:color="auto" w:fill="E6E6E6"/>
          </w:rPr>
          <w:id w:val="-1715260411"/>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Not sure/no preference</w:t>
      </w:r>
    </w:p>
    <w:p w14:paraId="04BCCD9B"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5A7204E6" w14:textId="77777777" w:rsidTr="009A55BE">
        <w:trPr>
          <w:trHeight w:val="422"/>
        </w:trPr>
        <w:tc>
          <w:tcPr>
            <w:tcW w:w="8646" w:type="dxa"/>
            <w:shd w:val="clear" w:color="auto" w:fill="F2F2F2" w:themeFill="background1" w:themeFillShade="F2"/>
          </w:tcPr>
          <w:p w14:paraId="5A286330" w14:textId="77777777" w:rsidR="00B23C96" w:rsidRPr="00B23C96" w:rsidRDefault="00B23C96" w:rsidP="00B23C96">
            <w:pPr>
              <w:spacing w:before="120" w:after="120"/>
              <w:rPr>
                <w:szCs w:val="20"/>
              </w:rPr>
            </w:pPr>
            <w:r w:rsidRPr="00B23C96">
              <w:rPr>
                <w:szCs w:val="20"/>
              </w:rPr>
              <w:t>[insert response here]</w:t>
            </w:r>
          </w:p>
        </w:tc>
      </w:tr>
    </w:tbl>
    <w:p w14:paraId="6332CAF0" w14:textId="77777777" w:rsidR="00B23C96" w:rsidRPr="00B23C96" w:rsidRDefault="00B23C96" w:rsidP="00D8346D">
      <w:pPr>
        <w:pStyle w:val="NumberedParagraphLevel1"/>
      </w:pPr>
      <w:r w:rsidRPr="00B23C96">
        <w:t>What barriers do you see to people making use of this exemption, including those related to contracting, liability, finance, insurance, and site availability?</w:t>
      </w:r>
    </w:p>
    <w:p w14:paraId="2EA03BCB"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52B02D94" w14:textId="77777777" w:rsidTr="009A55BE">
        <w:trPr>
          <w:trHeight w:val="422"/>
        </w:trPr>
        <w:tc>
          <w:tcPr>
            <w:tcW w:w="8646" w:type="dxa"/>
            <w:shd w:val="clear" w:color="auto" w:fill="F2F2F2" w:themeFill="background1" w:themeFillShade="F2"/>
          </w:tcPr>
          <w:p w14:paraId="5422B615" w14:textId="77777777" w:rsidR="00B23C96" w:rsidRPr="00B23C96" w:rsidRDefault="00B23C96" w:rsidP="00B23C96">
            <w:pPr>
              <w:spacing w:before="120" w:after="120"/>
              <w:rPr>
                <w:szCs w:val="20"/>
              </w:rPr>
            </w:pPr>
            <w:r w:rsidRPr="00B23C96">
              <w:rPr>
                <w:szCs w:val="20"/>
              </w:rPr>
              <w:t>[insert response here]</w:t>
            </w:r>
          </w:p>
        </w:tc>
      </w:tr>
    </w:tbl>
    <w:p w14:paraId="4BD15A76" w14:textId="77777777" w:rsidR="00B23C96" w:rsidRPr="00B23C96" w:rsidRDefault="00B23C96" w:rsidP="00D8346D">
      <w:pPr>
        <w:pStyle w:val="NumberedParagraphLevel1"/>
      </w:pPr>
      <w:r w:rsidRPr="00B23C96">
        <w:t>What time and money savings could a person expect when building a small, standalone dwelling without a building consent compared to the status quo?</w:t>
      </w:r>
    </w:p>
    <w:p w14:paraId="39883696"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3A0C8600" w14:textId="77777777" w:rsidTr="009A55BE">
        <w:trPr>
          <w:trHeight w:val="422"/>
        </w:trPr>
        <w:tc>
          <w:tcPr>
            <w:tcW w:w="8646" w:type="dxa"/>
            <w:shd w:val="clear" w:color="auto" w:fill="F2F2F2" w:themeFill="background1" w:themeFillShade="F2"/>
          </w:tcPr>
          <w:p w14:paraId="39A2EA8A" w14:textId="77777777" w:rsidR="00B23C96" w:rsidRPr="00B23C96" w:rsidRDefault="00B23C96" w:rsidP="00B23C96">
            <w:pPr>
              <w:spacing w:before="120" w:after="120"/>
              <w:rPr>
                <w:szCs w:val="20"/>
              </w:rPr>
            </w:pPr>
            <w:r w:rsidRPr="00B23C96">
              <w:rPr>
                <w:szCs w:val="20"/>
              </w:rPr>
              <w:t>[insert response here]</w:t>
            </w:r>
          </w:p>
        </w:tc>
      </w:tr>
    </w:tbl>
    <w:p w14:paraId="0D7D8DFD" w14:textId="77777777" w:rsidR="00B23C96" w:rsidRPr="00B23C96" w:rsidRDefault="00B23C96" w:rsidP="00D8346D">
      <w:pPr>
        <w:pStyle w:val="NumberedParagraphLevel1"/>
      </w:pPr>
      <w:r w:rsidRPr="00B23C96">
        <w:t>Is there anything else you would like to comment on regarding the Building Act aspects of this proposal?</w:t>
      </w:r>
    </w:p>
    <w:p w14:paraId="24BCCA2D" w14:textId="77777777" w:rsidR="00B23C96" w:rsidRPr="00B23C96" w:rsidRDefault="00B23C96" w:rsidP="00B23C96">
      <w:pPr>
        <w:spacing w:after="0"/>
        <w:ind w:left="360"/>
        <w:rPr>
          <w:rFonts w:ascii="MS Gothic" w:eastAsia="MS Gothic" w:hAnsi="MS Gothic"/>
          <w:sz w:val="24"/>
        </w:rPr>
      </w:pPr>
      <w:r w:rsidRPr="00B23C96">
        <w:rPr>
          <w:sz w:val="22"/>
          <w:szCs w:val="20"/>
        </w:rPr>
        <w:lastRenderedPageBreak/>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44678B6D" w14:textId="77777777" w:rsidTr="009A55BE">
        <w:trPr>
          <w:trHeight w:val="422"/>
        </w:trPr>
        <w:tc>
          <w:tcPr>
            <w:tcW w:w="8646" w:type="dxa"/>
            <w:shd w:val="clear" w:color="auto" w:fill="F2F2F2" w:themeFill="background1" w:themeFillShade="F2"/>
          </w:tcPr>
          <w:p w14:paraId="79A4DAB7" w14:textId="77777777" w:rsidR="00B23C96" w:rsidRPr="00B23C96" w:rsidRDefault="00B23C96" w:rsidP="00B23C96">
            <w:pPr>
              <w:spacing w:before="120" w:after="120"/>
              <w:rPr>
                <w:szCs w:val="20"/>
              </w:rPr>
            </w:pPr>
            <w:r w:rsidRPr="00B23C96">
              <w:rPr>
                <w:szCs w:val="20"/>
              </w:rPr>
              <w:t>[insert response here]</w:t>
            </w:r>
          </w:p>
        </w:tc>
      </w:tr>
    </w:tbl>
    <w:p w14:paraId="535CB2A2" w14:textId="77777777" w:rsidR="00B23C96" w:rsidRPr="00B23C96" w:rsidRDefault="00B23C96" w:rsidP="00B23C96">
      <w:pPr>
        <w:numPr>
          <w:ilvl w:val="1"/>
          <w:numId w:val="0"/>
        </w:numPr>
        <w:spacing w:before="240" w:after="200" w:line="240" w:lineRule="auto"/>
        <w:rPr>
          <w:b/>
          <w:noProof/>
          <w:sz w:val="28"/>
        </w:rPr>
      </w:pPr>
      <w:r w:rsidRPr="00B23C96">
        <w:rPr>
          <w:b/>
          <w:bCs/>
          <w:noProof/>
          <w:sz w:val="28"/>
          <w:szCs w:val="28"/>
        </w:rPr>
        <w:t>Resource management system proposal</w:t>
      </w:r>
    </w:p>
    <w:p w14:paraId="263DC91E" w14:textId="77777777" w:rsidR="00B23C96" w:rsidRPr="00B23C96" w:rsidRDefault="00B23C96" w:rsidP="00B23C96">
      <w:pPr>
        <w:spacing w:after="142"/>
        <w:rPr>
          <w:sz w:val="22"/>
        </w:rPr>
      </w:pPr>
      <w:r w:rsidRPr="00B23C96">
        <w:rPr>
          <w:rFonts w:ascii="Calibri" w:eastAsia="Calibri" w:hAnsi="Calibri" w:cs="Calibri"/>
          <w:color w:val="000000" w:themeColor="text1"/>
          <w:sz w:val="22"/>
        </w:rPr>
        <w:t xml:space="preserve">The focus of the proposed policy is to enable small, detached, self-contained, single storey houses for residential use. Under the </w:t>
      </w:r>
      <w:r w:rsidRPr="00B23C96">
        <w:rPr>
          <w:rFonts w:ascii="Calibri" w:eastAsia="Calibri" w:hAnsi="Calibri" w:cs="Calibri"/>
          <w:noProof/>
          <w:color w:val="000000" w:themeColor="text1"/>
          <w:sz w:val="22"/>
        </w:rPr>
        <w:t>Resource Management Act (</w:t>
      </w:r>
      <w:r w:rsidRPr="00B23C96">
        <w:rPr>
          <w:rFonts w:ascii="Calibri" w:eastAsia="Calibri" w:hAnsi="Calibri" w:cs="Calibri"/>
          <w:color w:val="000000" w:themeColor="text1"/>
          <w:sz w:val="22"/>
        </w:rPr>
        <w:t>RMA</w:t>
      </w:r>
      <w:r w:rsidRPr="00B23C96">
        <w:rPr>
          <w:rFonts w:ascii="Calibri" w:eastAsia="Calibri" w:hAnsi="Calibri" w:cs="Calibri"/>
          <w:noProof/>
          <w:color w:val="000000" w:themeColor="text1"/>
          <w:sz w:val="22"/>
        </w:rPr>
        <w:t>),</w:t>
      </w:r>
      <w:r w:rsidRPr="00B23C96">
        <w:rPr>
          <w:rFonts w:ascii="Calibri" w:eastAsia="Calibri" w:hAnsi="Calibri" w:cs="Calibri"/>
          <w:color w:val="000000" w:themeColor="text1"/>
          <w:sz w:val="22"/>
        </w:rPr>
        <w:t xml:space="preserve"> the term ‘minor residential unit’ (MRU) is defined in the National Planning Standards as “a self-contained residential unit that is ancillary to the principal residential unit and is held in common ownership with the principal residential unit on the same site”. The proposal is to focus the policy in the RMA on enabling MRUs. </w:t>
      </w:r>
      <w:r w:rsidRPr="00B23C96">
        <w:rPr>
          <w:sz w:val="22"/>
        </w:rPr>
        <w:t xml:space="preserve"> </w:t>
      </w:r>
    </w:p>
    <w:p w14:paraId="2B595CB1" w14:textId="77777777" w:rsidR="00B23C96" w:rsidRPr="00B23C96" w:rsidRDefault="00B23C96" w:rsidP="00B23C96">
      <w:pPr>
        <w:spacing w:after="142"/>
        <w:rPr>
          <w:rFonts w:ascii="Calibri" w:eastAsia="Calibri" w:hAnsi="Calibri" w:cs="Calibri"/>
          <w:color w:val="000000" w:themeColor="text1"/>
          <w:sz w:val="22"/>
        </w:rPr>
      </w:pPr>
      <w:r w:rsidRPr="00B23C96">
        <w:rPr>
          <w:rFonts w:ascii="Calibri" w:eastAsia="Calibri" w:hAnsi="Calibri" w:cs="Calibri"/>
          <w:color w:val="000000" w:themeColor="text1"/>
          <w:sz w:val="22"/>
        </w:rPr>
        <w:t>It is proposed that this policy applies across New Zealand and is not limited to certain territorial authorities. The proposed focus of the policy is on enabling MRUs in rural and residential zones.</w:t>
      </w:r>
    </w:p>
    <w:p w14:paraId="1E45AF25" w14:textId="77777777" w:rsidR="00B23C96" w:rsidRPr="00B23C96" w:rsidRDefault="00B23C96" w:rsidP="00B23C96">
      <w:pPr>
        <w:spacing w:after="142"/>
        <w:rPr>
          <w:rFonts w:ascii="Calibri" w:eastAsia="Calibri" w:hAnsi="Calibri" w:cs="Calibri"/>
          <w:color w:val="000000" w:themeColor="text1"/>
          <w:sz w:val="22"/>
        </w:rPr>
      </w:pPr>
      <w:r w:rsidRPr="00B23C96">
        <w:rPr>
          <w:rFonts w:ascii="Calibri" w:eastAsia="Calibri" w:hAnsi="Calibri" w:cs="Calibri"/>
          <w:i/>
          <w:color w:val="000000" w:themeColor="text1"/>
          <w:sz w:val="22"/>
        </w:rPr>
        <w:t>Refer to pages 12 – 15 of the discussion document AND Appendix 2 to answer the questions in this section.</w:t>
      </w:r>
    </w:p>
    <w:p w14:paraId="725CE4CC" w14:textId="77777777" w:rsidR="00B23C96" w:rsidRPr="00B23C96" w:rsidRDefault="00B23C96" w:rsidP="00D8346D">
      <w:pPr>
        <w:pStyle w:val="NumberedParagraphLevel1"/>
      </w:pPr>
      <w:r w:rsidRPr="00B23C96">
        <w:t>Do you agree that enabling minor residential units (as defined in the National Planning Standards) should be the focus of this policy under the RMA?</w:t>
      </w:r>
    </w:p>
    <w:p w14:paraId="70C25573" w14:textId="77777777" w:rsidR="00B23C96" w:rsidRPr="00B23C96" w:rsidRDefault="002D7AAD" w:rsidP="00B23C96">
      <w:pPr>
        <w:spacing w:before="0" w:after="120" w:line="240" w:lineRule="auto"/>
        <w:ind w:left="360"/>
        <w:rPr>
          <w:sz w:val="22"/>
        </w:rPr>
      </w:pPr>
      <w:sdt>
        <w:sdtPr>
          <w:rPr>
            <w:rFonts w:ascii="MS Gothic" w:eastAsia="MS Gothic" w:hAnsi="MS Gothic"/>
            <w:color w:val="2B579A"/>
            <w:sz w:val="22"/>
            <w:shd w:val="clear" w:color="auto" w:fill="E6E6E6"/>
          </w:rPr>
          <w:id w:val="-1521076957"/>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Yes, I agree     </w:t>
      </w:r>
      <w:r w:rsidR="00B23C96" w:rsidRPr="00B23C96">
        <w:rPr>
          <w:sz w:val="22"/>
        </w:rPr>
        <w:tab/>
      </w:r>
      <w:sdt>
        <w:sdtPr>
          <w:rPr>
            <w:rFonts w:ascii="MS Gothic" w:eastAsia="MS Gothic" w:hAnsi="MS Gothic"/>
            <w:color w:val="2B579A"/>
            <w:sz w:val="22"/>
            <w:shd w:val="clear" w:color="auto" w:fill="E6E6E6"/>
          </w:rPr>
          <w:id w:val="-538125318"/>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I agree in part</w:t>
      </w:r>
      <w:r w:rsidR="00B23C96" w:rsidRPr="00B23C96">
        <w:rPr>
          <w:sz w:val="22"/>
        </w:rPr>
        <w:tab/>
      </w:r>
      <w:sdt>
        <w:sdtPr>
          <w:rPr>
            <w:rFonts w:ascii="MS Gothic" w:eastAsia="MS Gothic" w:hAnsi="MS Gothic"/>
            <w:color w:val="2B579A"/>
            <w:sz w:val="22"/>
            <w:shd w:val="clear" w:color="auto" w:fill="E6E6E6"/>
          </w:rPr>
          <w:id w:val="2042391961"/>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 I don’t agree</w:t>
      </w:r>
      <w:r w:rsidR="00B23C96" w:rsidRPr="00B23C96">
        <w:rPr>
          <w:sz w:val="22"/>
        </w:rPr>
        <w:tab/>
      </w:r>
      <w:r w:rsidR="00B23C96" w:rsidRPr="00B23C96">
        <w:rPr>
          <w:rFonts w:ascii="MS Gothic" w:eastAsia="MS Gothic" w:hAnsi="MS Gothic"/>
          <w:sz w:val="22"/>
        </w:rPr>
        <w:t xml:space="preserve"> </w:t>
      </w:r>
      <w:sdt>
        <w:sdtPr>
          <w:rPr>
            <w:rFonts w:ascii="MS Gothic" w:eastAsia="MS Gothic" w:hAnsi="MS Gothic"/>
            <w:color w:val="2B579A"/>
            <w:sz w:val="22"/>
            <w:shd w:val="clear" w:color="auto" w:fill="E6E6E6"/>
          </w:rPr>
          <w:id w:val="-435906452"/>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Not sure/no preference</w:t>
      </w:r>
    </w:p>
    <w:p w14:paraId="6A5519FB"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7454F130" w14:textId="77777777" w:rsidTr="009A55BE">
        <w:trPr>
          <w:trHeight w:val="422"/>
        </w:trPr>
        <w:tc>
          <w:tcPr>
            <w:tcW w:w="8646" w:type="dxa"/>
            <w:shd w:val="clear" w:color="auto" w:fill="F2F2F2" w:themeFill="background1" w:themeFillShade="F2"/>
          </w:tcPr>
          <w:p w14:paraId="5DD2A01A" w14:textId="77777777" w:rsidR="00B23C96" w:rsidRPr="00B23C96" w:rsidRDefault="00B23C96" w:rsidP="00B23C96">
            <w:pPr>
              <w:spacing w:before="120" w:after="120"/>
              <w:rPr>
                <w:szCs w:val="20"/>
              </w:rPr>
            </w:pPr>
            <w:r w:rsidRPr="00B23C96">
              <w:rPr>
                <w:szCs w:val="20"/>
              </w:rPr>
              <w:t>[insert response here]</w:t>
            </w:r>
          </w:p>
        </w:tc>
      </w:tr>
    </w:tbl>
    <w:p w14:paraId="79B5C648" w14:textId="77777777" w:rsidR="00B23C96" w:rsidRPr="00B23C96" w:rsidRDefault="00B23C96" w:rsidP="00D8346D">
      <w:pPr>
        <w:pStyle w:val="NumberedParagraphLevel1"/>
      </w:pPr>
      <w:r w:rsidRPr="00B23C96">
        <w:t>Should this policy apply to accessory buildings, extensions and attached granny flats under the RMA?</w:t>
      </w:r>
    </w:p>
    <w:p w14:paraId="4D849E22" w14:textId="77777777" w:rsidR="00B23C96" w:rsidRPr="00B23C96" w:rsidDel="00E72962" w:rsidRDefault="002D7AAD" w:rsidP="00B23C96">
      <w:pPr>
        <w:spacing w:before="240" w:after="200" w:line="240" w:lineRule="auto"/>
        <w:ind w:left="360"/>
        <w:rPr>
          <w:noProof/>
          <w:sz w:val="22"/>
        </w:rPr>
      </w:pPr>
      <w:sdt>
        <w:sdtPr>
          <w:rPr>
            <w:rFonts w:ascii="MS Gothic" w:eastAsia="MS Gothic" w:hAnsi="MS Gothic"/>
            <w:noProof/>
            <w:color w:val="2B579A"/>
            <w:sz w:val="22"/>
            <w:shd w:val="clear" w:color="auto" w:fill="E6E6E6"/>
          </w:rPr>
          <w:id w:val="-1473901499"/>
          <w14:checkbox>
            <w14:checked w14:val="0"/>
            <w14:checkedState w14:val="2612" w14:font="MS Gothic"/>
            <w14:uncheckedState w14:val="2610" w14:font="MS Gothic"/>
          </w14:checkbox>
        </w:sdtPr>
        <w:sdtEndPr/>
        <w:sdtContent>
          <w:r w:rsidR="00B23C96" w:rsidRPr="00B23C96">
            <w:rPr>
              <w:rFonts w:ascii="MS Gothic" w:eastAsia="MS Gothic" w:hAnsi="MS Gothic"/>
              <w:noProof/>
              <w:color w:val="2B579A"/>
              <w:sz w:val="22"/>
              <w:shd w:val="clear" w:color="auto" w:fill="E6E6E6"/>
            </w:rPr>
            <w:t>☐</w:t>
          </w:r>
        </w:sdtContent>
      </w:sdt>
      <w:r w:rsidR="00B23C96" w:rsidRPr="00B23C96">
        <w:rPr>
          <w:noProof/>
          <w:sz w:val="22"/>
        </w:rPr>
        <w:t xml:space="preserve"> Yes, I agree     </w:t>
      </w:r>
      <w:sdt>
        <w:sdtPr>
          <w:rPr>
            <w:rFonts w:ascii="MS Gothic" w:eastAsia="MS Gothic" w:hAnsi="MS Gothic"/>
            <w:noProof/>
            <w:color w:val="2B579A"/>
            <w:sz w:val="22"/>
            <w:shd w:val="clear" w:color="auto" w:fill="E6E6E6"/>
          </w:rPr>
          <w:id w:val="24995987"/>
          <w14:checkbox>
            <w14:checked w14:val="0"/>
            <w14:checkedState w14:val="2612" w14:font="MS Gothic"/>
            <w14:uncheckedState w14:val="2610" w14:font="MS Gothic"/>
          </w14:checkbox>
        </w:sdtPr>
        <w:sdtEndPr/>
        <w:sdtContent>
          <w:r w:rsidR="00B23C96" w:rsidRPr="00B23C96">
            <w:rPr>
              <w:rFonts w:ascii="Courier New" w:eastAsia="MS Gothic" w:hAnsi="Courier New" w:cs="Courier New"/>
              <w:noProof/>
              <w:color w:val="2B579A"/>
              <w:sz w:val="22"/>
              <w:shd w:val="clear" w:color="auto" w:fill="E6E6E6"/>
            </w:rPr>
            <w:t>￼</w:t>
          </w:r>
        </w:sdtContent>
      </w:sdt>
      <w:r w:rsidR="00B23C96" w:rsidRPr="00B23C96">
        <w:rPr>
          <w:rFonts w:ascii="Arial" w:hAnsi="Arial" w:cs="Arial"/>
          <w:noProof/>
          <w:sz w:val="22"/>
        </w:rPr>
        <w:t>￼</w:t>
      </w:r>
      <w:sdt>
        <w:sdtPr>
          <w:rPr>
            <w:rFonts w:ascii="MS Gothic" w:eastAsia="MS Gothic" w:hAnsi="MS Gothic"/>
            <w:noProof/>
            <w:color w:val="2B579A"/>
            <w:sz w:val="22"/>
            <w:shd w:val="clear" w:color="auto" w:fill="E6E6E6"/>
          </w:rPr>
          <w:id w:val="900798695"/>
          <w14:checkbox>
            <w14:checked w14:val="0"/>
            <w14:checkedState w14:val="2612" w14:font="MS Gothic"/>
            <w14:uncheckedState w14:val="2610" w14:font="MS Gothic"/>
          </w14:checkbox>
        </w:sdtPr>
        <w:sdtEndPr/>
        <w:sdtContent>
          <w:r w:rsidR="00B23C96" w:rsidRPr="00B23C96">
            <w:rPr>
              <w:rFonts w:ascii="MS Gothic" w:eastAsia="MS Gothic" w:hAnsi="MS Gothic"/>
              <w:noProof/>
              <w:color w:val="2B579A"/>
              <w:sz w:val="22"/>
              <w:shd w:val="clear" w:color="auto" w:fill="E6E6E6"/>
            </w:rPr>
            <w:t>I agree in part</w:t>
          </w:r>
        </w:sdtContent>
      </w:sdt>
      <w:r w:rsidR="00B23C96" w:rsidRPr="00B23C96">
        <w:rPr>
          <w:rFonts w:ascii="Arial" w:hAnsi="Arial" w:cs="Arial"/>
          <w:noProof/>
          <w:sz w:val="22"/>
        </w:rPr>
        <w:t>￼</w:t>
      </w:r>
      <w:sdt>
        <w:sdtPr>
          <w:rPr>
            <w:rFonts w:ascii="MS Gothic" w:eastAsia="MS Gothic" w:hAnsi="MS Gothic"/>
            <w:noProof/>
            <w:color w:val="2B579A"/>
            <w:sz w:val="22"/>
            <w:shd w:val="clear" w:color="auto" w:fill="E6E6E6"/>
          </w:rPr>
          <w:id w:val="-1334443224"/>
          <w14:checkbox>
            <w14:checked w14:val="0"/>
            <w14:checkedState w14:val="2612" w14:font="MS Gothic"/>
            <w14:uncheckedState w14:val="2610" w14:font="MS Gothic"/>
          </w14:checkbox>
        </w:sdtPr>
        <w:sdtEndPr/>
        <w:sdtContent>
          <w:r w:rsidR="00B23C96" w:rsidRPr="00B23C96">
            <w:rPr>
              <w:rFonts w:ascii="Courier New" w:eastAsia="MS Gothic" w:hAnsi="Courier New" w:cs="Courier New"/>
              <w:noProof/>
              <w:color w:val="2B579A"/>
              <w:sz w:val="22"/>
              <w:shd w:val="clear" w:color="auto" w:fill="E6E6E6"/>
            </w:rPr>
            <w:t>￼</w:t>
          </w:r>
          <w:r w:rsidR="00B23C96" w:rsidRPr="00B23C96">
            <w:rPr>
              <w:rFonts w:ascii="MS Gothic" w:eastAsia="MS Gothic" w:hAnsi="MS Gothic"/>
              <w:noProof/>
              <w:color w:val="2B579A"/>
              <w:sz w:val="22"/>
              <w:shd w:val="clear" w:color="auto" w:fill="E6E6E6"/>
            </w:rPr>
            <w:t xml:space="preserve"> No, I don’t</w:t>
          </w:r>
        </w:sdtContent>
      </w:sdt>
      <w:r w:rsidR="00B23C96" w:rsidRPr="00B23C96">
        <w:rPr>
          <w:rFonts w:ascii="Arial" w:hAnsi="Arial" w:cs="Arial"/>
          <w:noProof/>
          <w:sz w:val="22"/>
        </w:rPr>
        <w:t>￼</w:t>
      </w:r>
      <w:r w:rsidR="00B23C96" w:rsidRPr="00B23C96">
        <w:rPr>
          <w:rFonts w:ascii="MS Gothic" w:eastAsia="MS Gothic" w:hAnsi="MS Gothic"/>
          <w:noProof/>
          <w:sz w:val="22"/>
        </w:rPr>
        <w:t xml:space="preserve"> </w:t>
      </w:r>
      <w:sdt>
        <w:sdtPr>
          <w:rPr>
            <w:rFonts w:ascii="MS Gothic" w:eastAsia="MS Gothic" w:hAnsi="MS Gothic"/>
            <w:noProof/>
            <w:color w:val="2B579A"/>
            <w:sz w:val="22"/>
          </w:rPr>
          <w:id w:val="1329410791"/>
          <w14:checkbox>
            <w14:checked w14:val="0"/>
            <w14:checkedState w14:val="2612" w14:font="MS Gothic"/>
            <w14:uncheckedState w14:val="2610" w14:font="MS Gothic"/>
          </w14:checkbox>
        </w:sdtPr>
        <w:sdtEndPr/>
        <w:sdtContent>
          <w:r w:rsidR="00B23C96" w:rsidRPr="00B23C96">
            <w:rPr>
              <w:rFonts w:ascii="MS Gothic" w:eastAsia="MS Gothic" w:hAnsi="MS Gothic"/>
              <w:noProof/>
              <w:color w:val="2B579A"/>
              <w:sz w:val="22"/>
            </w:rPr>
            <w:t>☐</w:t>
          </w:r>
        </w:sdtContent>
      </w:sdt>
      <w:r w:rsidR="00B23C96" w:rsidRPr="00B23C96">
        <w:rPr>
          <w:noProof/>
          <w:sz w:val="22"/>
        </w:rPr>
        <w:t xml:space="preserve"> Not sure/no preference</w:t>
      </w:r>
    </w:p>
    <w:p w14:paraId="73B3606E"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39917852" w14:textId="77777777" w:rsidTr="009A55BE">
        <w:trPr>
          <w:trHeight w:val="422"/>
        </w:trPr>
        <w:tc>
          <w:tcPr>
            <w:tcW w:w="8646" w:type="dxa"/>
            <w:shd w:val="clear" w:color="auto" w:fill="F2F2F2" w:themeFill="background1" w:themeFillShade="F2"/>
          </w:tcPr>
          <w:p w14:paraId="4387533F" w14:textId="77777777" w:rsidR="00B23C96" w:rsidRPr="00B23C96" w:rsidRDefault="00B23C96" w:rsidP="00B23C96">
            <w:pPr>
              <w:spacing w:before="120" w:after="120"/>
              <w:rPr>
                <w:szCs w:val="20"/>
              </w:rPr>
            </w:pPr>
            <w:r w:rsidRPr="00B23C96">
              <w:rPr>
                <w:szCs w:val="20"/>
              </w:rPr>
              <w:t>[insert response here]</w:t>
            </w:r>
          </w:p>
        </w:tc>
      </w:tr>
    </w:tbl>
    <w:p w14:paraId="1CC1B2DD" w14:textId="77777777" w:rsidR="00B23C96" w:rsidRPr="00B23C96" w:rsidRDefault="00B23C96" w:rsidP="00D8346D">
      <w:pPr>
        <w:pStyle w:val="NumberedParagraphLevel1"/>
      </w:pPr>
      <w:r w:rsidRPr="00B23C96">
        <w:t>Do you agree that the focus of this policy should be on enabling minor residential units in residential and rural zones?</w:t>
      </w:r>
    </w:p>
    <w:p w14:paraId="4DF7904A" w14:textId="77777777" w:rsidR="00B23C96" w:rsidRPr="00B23C96" w:rsidRDefault="002D7AAD" w:rsidP="00B23C96">
      <w:pPr>
        <w:spacing w:before="0" w:after="120" w:line="240" w:lineRule="auto"/>
        <w:ind w:left="360"/>
        <w:rPr>
          <w:sz w:val="22"/>
        </w:rPr>
      </w:pPr>
      <w:sdt>
        <w:sdtPr>
          <w:rPr>
            <w:rFonts w:ascii="MS Gothic" w:eastAsia="MS Gothic" w:hAnsi="MS Gothic"/>
            <w:color w:val="2B579A"/>
            <w:sz w:val="22"/>
            <w:shd w:val="clear" w:color="auto" w:fill="E6E6E6"/>
          </w:rPr>
          <w:id w:val="-756756811"/>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Yes, I agree     </w:t>
      </w:r>
      <w:r w:rsidR="00B23C96" w:rsidRPr="00B23C96">
        <w:rPr>
          <w:sz w:val="22"/>
        </w:rPr>
        <w:tab/>
      </w:r>
      <w:sdt>
        <w:sdtPr>
          <w:rPr>
            <w:rFonts w:ascii="MS Gothic" w:eastAsia="MS Gothic" w:hAnsi="MS Gothic"/>
            <w:color w:val="2B579A"/>
            <w:sz w:val="22"/>
            <w:shd w:val="clear" w:color="auto" w:fill="E6E6E6"/>
          </w:rPr>
          <w:id w:val="1806658053"/>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I agree in part</w:t>
      </w:r>
      <w:r w:rsidR="00B23C96" w:rsidRPr="00B23C96">
        <w:rPr>
          <w:sz w:val="22"/>
        </w:rPr>
        <w:tab/>
      </w:r>
      <w:sdt>
        <w:sdtPr>
          <w:rPr>
            <w:rFonts w:ascii="MS Gothic" w:eastAsia="MS Gothic" w:hAnsi="MS Gothic"/>
            <w:color w:val="2B579A"/>
            <w:sz w:val="22"/>
            <w:shd w:val="clear" w:color="auto" w:fill="E6E6E6"/>
          </w:rPr>
          <w:id w:val="-1490244067"/>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 I don’t agree</w:t>
      </w:r>
      <w:r w:rsidR="00B23C96" w:rsidRPr="00B23C96">
        <w:rPr>
          <w:sz w:val="22"/>
        </w:rPr>
        <w:tab/>
      </w:r>
      <w:r w:rsidR="00B23C96" w:rsidRPr="00B23C96">
        <w:rPr>
          <w:rFonts w:ascii="MS Gothic" w:eastAsia="MS Gothic" w:hAnsi="MS Gothic"/>
          <w:sz w:val="22"/>
        </w:rPr>
        <w:t xml:space="preserve"> </w:t>
      </w:r>
      <w:sdt>
        <w:sdtPr>
          <w:rPr>
            <w:rFonts w:ascii="MS Gothic" w:eastAsia="MS Gothic" w:hAnsi="MS Gothic"/>
            <w:color w:val="2B579A"/>
            <w:sz w:val="22"/>
            <w:shd w:val="clear" w:color="auto" w:fill="E6E6E6"/>
          </w:rPr>
          <w:id w:val="-368829767"/>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Not sure/no preference</w:t>
      </w:r>
    </w:p>
    <w:p w14:paraId="2D675614"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6219D5F7" w14:textId="77777777" w:rsidTr="009A55BE">
        <w:trPr>
          <w:trHeight w:val="422"/>
        </w:trPr>
        <w:tc>
          <w:tcPr>
            <w:tcW w:w="8646" w:type="dxa"/>
            <w:shd w:val="clear" w:color="auto" w:fill="F2F2F2" w:themeFill="background1" w:themeFillShade="F2"/>
          </w:tcPr>
          <w:p w14:paraId="705E0605" w14:textId="77777777" w:rsidR="00B23C96" w:rsidRPr="00B23C96" w:rsidRDefault="00B23C96" w:rsidP="00B23C96">
            <w:pPr>
              <w:spacing w:before="120" w:after="120"/>
              <w:rPr>
                <w:szCs w:val="20"/>
              </w:rPr>
            </w:pPr>
            <w:r w:rsidRPr="00B23C96">
              <w:rPr>
                <w:szCs w:val="20"/>
              </w:rPr>
              <w:t>[insert response here]</w:t>
            </w:r>
          </w:p>
        </w:tc>
      </w:tr>
    </w:tbl>
    <w:p w14:paraId="14325128" w14:textId="77777777" w:rsidR="00B23C96" w:rsidRPr="00B23C96" w:rsidRDefault="00B23C96" w:rsidP="00D8346D">
      <w:pPr>
        <w:pStyle w:val="NumberedParagraphLevel1"/>
      </w:pPr>
      <w:r w:rsidRPr="00B23C96">
        <w:t>Should this policy apply to other zones? If yes which other zones should be captured and how should minor residential units be managed in these areas?</w:t>
      </w:r>
    </w:p>
    <w:p w14:paraId="696018A3" w14:textId="77777777" w:rsidR="00B23C96" w:rsidRPr="00B23C96" w:rsidRDefault="002D7AAD" w:rsidP="00B23C96">
      <w:pPr>
        <w:spacing w:before="240" w:after="200" w:line="240" w:lineRule="auto"/>
        <w:ind w:left="360"/>
        <w:rPr>
          <w:noProof/>
          <w:sz w:val="22"/>
        </w:rPr>
      </w:pPr>
      <w:sdt>
        <w:sdtPr>
          <w:rPr>
            <w:rFonts w:ascii="MS Gothic" w:eastAsia="MS Gothic" w:hAnsi="MS Gothic"/>
            <w:noProof/>
            <w:color w:val="2B579A"/>
            <w:sz w:val="22"/>
            <w:shd w:val="clear" w:color="auto" w:fill="E6E6E6"/>
          </w:rPr>
          <w:id w:val="-889036014"/>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noProof/>
          <w:sz w:val="22"/>
        </w:rPr>
        <w:t xml:space="preserve"> Yes                                 </w:t>
      </w:r>
      <w:sdt>
        <w:sdtPr>
          <w:rPr>
            <w:rFonts w:ascii="MS Gothic" w:eastAsia="MS Gothic" w:hAnsi="MS Gothic"/>
            <w:noProof/>
            <w:color w:val="2B579A"/>
            <w:sz w:val="22"/>
            <w:shd w:val="clear" w:color="auto" w:fill="E6E6E6"/>
          </w:rPr>
          <w:id w:val="151951781"/>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noProof/>
          <w:sz w:val="22"/>
        </w:rPr>
        <w:t xml:space="preserve"> No                       </w:t>
      </w:r>
      <w:r w:rsidR="00B23C96" w:rsidRPr="00B23C96">
        <w:rPr>
          <w:rFonts w:ascii="MS Gothic" w:eastAsia="MS Gothic" w:hAnsi="MS Gothic"/>
          <w:noProof/>
          <w:sz w:val="22"/>
        </w:rPr>
        <w:t xml:space="preserve"> </w:t>
      </w:r>
      <w:sdt>
        <w:sdtPr>
          <w:rPr>
            <w:rFonts w:ascii="MS Gothic" w:eastAsia="MS Gothic" w:hAnsi="MS Gothic"/>
            <w:noProof/>
            <w:color w:val="2B579A"/>
            <w:sz w:val="22"/>
            <w:shd w:val="clear" w:color="auto" w:fill="E6E6E6"/>
          </w:rPr>
          <w:id w:val="-1272771024"/>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b/>
          <w:noProof/>
          <w:color w:val="FFFFFF" w:themeColor="background1"/>
          <w:sz w:val="22"/>
        </w:rPr>
        <w:t xml:space="preserve"> </w:t>
      </w:r>
      <w:r w:rsidR="00B23C96" w:rsidRPr="00B23C96">
        <w:rPr>
          <w:noProof/>
          <w:sz w:val="22"/>
        </w:rPr>
        <w:t>Not sure/No preference</w:t>
      </w:r>
    </w:p>
    <w:p w14:paraId="269E0C65"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0B96C568" w14:textId="77777777" w:rsidTr="009A55BE">
        <w:trPr>
          <w:trHeight w:val="422"/>
        </w:trPr>
        <w:tc>
          <w:tcPr>
            <w:tcW w:w="8646" w:type="dxa"/>
            <w:shd w:val="clear" w:color="auto" w:fill="F2F2F2" w:themeFill="background1" w:themeFillShade="F2"/>
          </w:tcPr>
          <w:p w14:paraId="184E36BE" w14:textId="77777777" w:rsidR="00B23C96" w:rsidRPr="00B23C96" w:rsidRDefault="00B23C96" w:rsidP="00B23C96">
            <w:pPr>
              <w:spacing w:before="120" w:after="120"/>
              <w:rPr>
                <w:szCs w:val="20"/>
              </w:rPr>
            </w:pPr>
            <w:r w:rsidRPr="00B23C96">
              <w:rPr>
                <w:szCs w:val="20"/>
              </w:rPr>
              <w:t>[insert response here]</w:t>
            </w:r>
          </w:p>
        </w:tc>
      </w:tr>
    </w:tbl>
    <w:p w14:paraId="321FEAF8" w14:textId="77777777" w:rsidR="00B23C96" w:rsidRPr="00B23C96" w:rsidRDefault="00B23C96" w:rsidP="00D8346D">
      <w:pPr>
        <w:pStyle w:val="NumberedParagraphLevel1"/>
      </w:pPr>
      <w:r w:rsidRPr="00B23C96">
        <w:t>Do you agree that subdivision, matters of national importance (RMA section 6), the use of minor residential units and regional plan rules are not managed through this policy?</w:t>
      </w:r>
    </w:p>
    <w:p w14:paraId="0D85EAD0" w14:textId="77777777" w:rsidR="00B23C96" w:rsidRPr="00B23C96" w:rsidRDefault="002D7AAD" w:rsidP="00B23C96">
      <w:pPr>
        <w:spacing w:before="0" w:after="120" w:line="240" w:lineRule="auto"/>
        <w:ind w:left="360"/>
        <w:rPr>
          <w:sz w:val="22"/>
        </w:rPr>
      </w:pPr>
      <w:sdt>
        <w:sdtPr>
          <w:rPr>
            <w:rFonts w:ascii="MS Gothic" w:eastAsia="MS Gothic" w:hAnsi="MS Gothic"/>
            <w:color w:val="2B579A"/>
            <w:sz w:val="22"/>
            <w:shd w:val="clear" w:color="auto" w:fill="E6E6E6"/>
          </w:rPr>
          <w:id w:val="-2093162146"/>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Yes, I agree     </w:t>
      </w:r>
      <w:r w:rsidR="00B23C96" w:rsidRPr="00B23C96">
        <w:rPr>
          <w:sz w:val="22"/>
        </w:rPr>
        <w:tab/>
      </w:r>
      <w:sdt>
        <w:sdtPr>
          <w:rPr>
            <w:rFonts w:ascii="MS Gothic" w:eastAsia="MS Gothic" w:hAnsi="MS Gothic"/>
            <w:color w:val="2B579A"/>
            <w:sz w:val="22"/>
            <w:shd w:val="clear" w:color="auto" w:fill="E6E6E6"/>
          </w:rPr>
          <w:id w:val="941113704"/>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I agree in part</w:t>
      </w:r>
      <w:r w:rsidR="00B23C96" w:rsidRPr="00B23C96">
        <w:rPr>
          <w:sz w:val="22"/>
        </w:rPr>
        <w:tab/>
      </w:r>
      <w:sdt>
        <w:sdtPr>
          <w:rPr>
            <w:rFonts w:ascii="MS Gothic" w:eastAsia="MS Gothic" w:hAnsi="MS Gothic"/>
            <w:color w:val="2B579A"/>
            <w:sz w:val="22"/>
            <w:shd w:val="clear" w:color="auto" w:fill="E6E6E6"/>
          </w:rPr>
          <w:id w:val="-2121056127"/>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 I don’t agree</w:t>
      </w:r>
      <w:r w:rsidR="00B23C96" w:rsidRPr="00B23C96">
        <w:rPr>
          <w:sz w:val="22"/>
        </w:rPr>
        <w:tab/>
      </w:r>
      <w:r w:rsidR="00B23C96" w:rsidRPr="00B23C96">
        <w:rPr>
          <w:rFonts w:ascii="MS Gothic" w:eastAsia="MS Gothic" w:hAnsi="MS Gothic"/>
          <w:sz w:val="22"/>
        </w:rPr>
        <w:t xml:space="preserve"> </w:t>
      </w:r>
      <w:sdt>
        <w:sdtPr>
          <w:rPr>
            <w:rFonts w:ascii="MS Gothic" w:eastAsia="MS Gothic" w:hAnsi="MS Gothic"/>
            <w:color w:val="2B579A"/>
            <w:sz w:val="22"/>
            <w:shd w:val="clear" w:color="auto" w:fill="E6E6E6"/>
          </w:rPr>
          <w:id w:val="-407316386"/>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Not sure/no preference</w:t>
      </w:r>
    </w:p>
    <w:p w14:paraId="658DE24F"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3C81A7DE" w14:textId="77777777" w:rsidTr="009A55BE">
        <w:trPr>
          <w:trHeight w:val="422"/>
        </w:trPr>
        <w:tc>
          <w:tcPr>
            <w:tcW w:w="8646" w:type="dxa"/>
            <w:shd w:val="clear" w:color="auto" w:fill="F2F2F2" w:themeFill="background1" w:themeFillShade="F2"/>
          </w:tcPr>
          <w:p w14:paraId="0F2FEC1C" w14:textId="77777777" w:rsidR="00B23C96" w:rsidRPr="00B23C96" w:rsidRDefault="00B23C96" w:rsidP="00B23C96">
            <w:pPr>
              <w:spacing w:before="120" w:after="120"/>
              <w:rPr>
                <w:szCs w:val="20"/>
              </w:rPr>
            </w:pPr>
            <w:r w:rsidRPr="00B23C96">
              <w:rPr>
                <w:szCs w:val="20"/>
              </w:rPr>
              <w:t>[insert response here]</w:t>
            </w:r>
          </w:p>
        </w:tc>
      </w:tr>
    </w:tbl>
    <w:p w14:paraId="5511C43E" w14:textId="77777777" w:rsidR="00B23C96" w:rsidRPr="00B23C96" w:rsidRDefault="00B23C96" w:rsidP="00D8346D">
      <w:pPr>
        <w:pStyle w:val="NumberedParagraphLevel1"/>
      </w:pPr>
      <w:r w:rsidRPr="00B23C96">
        <w:t>Are there other matters that need to be specifically out of scope?</w:t>
      </w:r>
    </w:p>
    <w:p w14:paraId="25A25B23"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6C18E4D8" w14:textId="77777777" w:rsidTr="009A55BE">
        <w:trPr>
          <w:trHeight w:val="422"/>
        </w:trPr>
        <w:tc>
          <w:tcPr>
            <w:tcW w:w="8646" w:type="dxa"/>
            <w:shd w:val="clear" w:color="auto" w:fill="F2F2F2" w:themeFill="background1" w:themeFillShade="F2"/>
          </w:tcPr>
          <w:p w14:paraId="608F14AC" w14:textId="77777777" w:rsidR="00B23C96" w:rsidRPr="00B23C96" w:rsidRDefault="00B23C96" w:rsidP="00B23C96">
            <w:pPr>
              <w:spacing w:before="120" w:after="120"/>
              <w:rPr>
                <w:szCs w:val="20"/>
              </w:rPr>
            </w:pPr>
            <w:r w:rsidRPr="00B23C96">
              <w:rPr>
                <w:szCs w:val="20"/>
              </w:rPr>
              <w:t>[insert response here]</w:t>
            </w:r>
          </w:p>
        </w:tc>
      </w:tr>
    </w:tbl>
    <w:p w14:paraId="121034EC" w14:textId="265797BF" w:rsidR="00B23C96" w:rsidRPr="00B23C96" w:rsidRDefault="00B23C96" w:rsidP="00D8346D">
      <w:pPr>
        <w:pStyle w:val="NumberedParagraphLevel1"/>
      </w:pPr>
      <w:r w:rsidRPr="00B23C96">
        <w:t>Do you agree that a n</w:t>
      </w:r>
      <w:r w:rsidR="00AD776F">
        <w:t>a</w:t>
      </w:r>
      <w:r w:rsidRPr="00B23C96">
        <w:t>tional environmental standard for minor residential units with consistent permitted activity standards (option 4) is the best way to enable minor residential units in the resource management system?</w:t>
      </w:r>
    </w:p>
    <w:p w14:paraId="12CAFE5B" w14:textId="77777777" w:rsidR="00B23C96" w:rsidRPr="00B23C96" w:rsidRDefault="002D7AAD" w:rsidP="00B23C96">
      <w:pPr>
        <w:spacing w:before="0" w:after="120" w:line="240" w:lineRule="auto"/>
        <w:ind w:left="360"/>
        <w:rPr>
          <w:sz w:val="22"/>
        </w:rPr>
      </w:pPr>
      <w:sdt>
        <w:sdtPr>
          <w:rPr>
            <w:rFonts w:ascii="MS Gothic" w:eastAsia="MS Gothic" w:hAnsi="MS Gothic"/>
            <w:color w:val="2B579A"/>
            <w:sz w:val="22"/>
            <w:shd w:val="clear" w:color="auto" w:fill="E6E6E6"/>
          </w:rPr>
          <w:id w:val="-1779095472"/>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Yes, I agree     </w:t>
      </w:r>
      <w:r w:rsidR="00B23C96" w:rsidRPr="00B23C96">
        <w:rPr>
          <w:sz w:val="22"/>
        </w:rPr>
        <w:tab/>
      </w:r>
      <w:sdt>
        <w:sdtPr>
          <w:rPr>
            <w:rFonts w:ascii="MS Gothic" w:eastAsia="MS Gothic" w:hAnsi="MS Gothic"/>
            <w:color w:val="2B579A"/>
            <w:sz w:val="22"/>
            <w:shd w:val="clear" w:color="auto" w:fill="E6E6E6"/>
          </w:rPr>
          <w:id w:val="-774862756"/>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I agree in part</w:t>
      </w:r>
      <w:r w:rsidR="00B23C96" w:rsidRPr="00B23C96">
        <w:rPr>
          <w:sz w:val="22"/>
        </w:rPr>
        <w:tab/>
      </w:r>
      <w:sdt>
        <w:sdtPr>
          <w:rPr>
            <w:rFonts w:ascii="MS Gothic" w:eastAsia="MS Gothic" w:hAnsi="MS Gothic"/>
            <w:color w:val="2B579A"/>
            <w:sz w:val="22"/>
            <w:shd w:val="clear" w:color="auto" w:fill="E6E6E6"/>
          </w:rPr>
          <w:id w:val="2096663364"/>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 I don’t agree</w:t>
      </w:r>
      <w:r w:rsidR="00B23C96" w:rsidRPr="00B23C96">
        <w:rPr>
          <w:sz w:val="22"/>
        </w:rPr>
        <w:tab/>
      </w:r>
      <w:r w:rsidR="00B23C96" w:rsidRPr="00B23C96">
        <w:rPr>
          <w:rFonts w:ascii="MS Gothic" w:eastAsia="MS Gothic" w:hAnsi="MS Gothic"/>
          <w:sz w:val="22"/>
        </w:rPr>
        <w:t xml:space="preserve"> </w:t>
      </w:r>
      <w:sdt>
        <w:sdtPr>
          <w:rPr>
            <w:rFonts w:ascii="MS Gothic" w:eastAsia="MS Gothic" w:hAnsi="MS Gothic"/>
            <w:color w:val="2B579A"/>
            <w:sz w:val="22"/>
            <w:shd w:val="clear" w:color="auto" w:fill="E6E6E6"/>
          </w:rPr>
          <w:id w:val="116266248"/>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Not sure/no preference</w:t>
      </w:r>
    </w:p>
    <w:p w14:paraId="108C9A84"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79966E64" w14:textId="77777777" w:rsidTr="009A55BE">
        <w:trPr>
          <w:trHeight w:val="422"/>
        </w:trPr>
        <w:tc>
          <w:tcPr>
            <w:tcW w:w="8646" w:type="dxa"/>
            <w:shd w:val="clear" w:color="auto" w:fill="F2F2F2" w:themeFill="background1" w:themeFillShade="F2"/>
          </w:tcPr>
          <w:p w14:paraId="7D1068EE" w14:textId="77777777" w:rsidR="00B23C96" w:rsidRPr="00B23C96" w:rsidRDefault="00B23C96" w:rsidP="00B23C96">
            <w:pPr>
              <w:spacing w:before="120" w:after="120"/>
              <w:rPr>
                <w:szCs w:val="20"/>
              </w:rPr>
            </w:pPr>
            <w:r w:rsidRPr="00B23C96">
              <w:rPr>
                <w:szCs w:val="20"/>
              </w:rPr>
              <w:t>[insert response here]</w:t>
            </w:r>
          </w:p>
        </w:tc>
      </w:tr>
    </w:tbl>
    <w:p w14:paraId="1B15DCF4" w14:textId="77777777" w:rsidR="00B23C96" w:rsidRPr="00B23C96" w:rsidRDefault="00B23C96" w:rsidP="00D8346D">
      <w:pPr>
        <w:pStyle w:val="NumberedParagraphLevel1"/>
      </w:pPr>
      <w:r w:rsidRPr="00B23C96">
        <w:t>Do you agree district plan provisions should be able to be more enabling than this proposed national environmental standard?</w:t>
      </w:r>
    </w:p>
    <w:p w14:paraId="30CA4266" w14:textId="77777777" w:rsidR="00B23C96" w:rsidRPr="00B23C96" w:rsidRDefault="002D7AAD" w:rsidP="00B23C96">
      <w:pPr>
        <w:spacing w:before="0" w:after="120" w:line="240" w:lineRule="auto"/>
        <w:ind w:left="360"/>
        <w:rPr>
          <w:sz w:val="22"/>
        </w:rPr>
      </w:pPr>
      <w:sdt>
        <w:sdtPr>
          <w:rPr>
            <w:rFonts w:ascii="MS Gothic" w:eastAsia="MS Gothic" w:hAnsi="MS Gothic"/>
            <w:color w:val="2B579A"/>
            <w:sz w:val="22"/>
            <w:shd w:val="clear" w:color="auto" w:fill="E6E6E6"/>
          </w:rPr>
          <w:id w:val="291791711"/>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Yes, I agree     </w:t>
      </w:r>
      <w:r w:rsidR="00B23C96" w:rsidRPr="00B23C96">
        <w:rPr>
          <w:sz w:val="22"/>
        </w:rPr>
        <w:tab/>
      </w:r>
      <w:sdt>
        <w:sdtPr>
          <w:rPr>
            <w:rFonts w:ascii="MS Gothic" w:eastAsia="MS Gothic" w:hAnsi="MS Gothic"/>
            <w:color w:val="2B579A"/>
            <w:sz w:val="22"/>
            <w:shd w:val="clear" w:color="auto" w:fill="E6E6E6"/>
          </w:rPr>
          <w:id w:val="2089415648"/>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I agree in part</w:t>
      </w:r>
      <w:r w:rsidR="00B23C96" w:rsidRPr="00B23C96">
        <w:rPr>
          <w:sz w:val="22"/>
        </w:rPr>
        <w:tab/>
      </w:r>
      <w:sdt>
        <w:sdtPr>
          <w:rPr>
            <w:rFonts w:ascii="MS Gothic" w:eastAsia="MS Gothic" w:hAnsi="MS Gothic"/>
            <w:color w:val="2B579A"/>
            <w:sz w:val="22"/>
            <w:shd w:val="clear" w:color="auto" w:fill="E6E6E6"/>
          </w:rPr>
          <w:id w:val="960221905"/>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 I don’t agree</w:t>
      </w:r>
      <w:r w:rsidR="00B23C96" w:rsidRPr="00B23C96">
        <w:rPr>
          <w:sz w:val="22"/>
        </w:rPr>
        <w:tab/>
      </w:r>
      <w:r w:rsidR="00B23C96" w:rsidRPr="00B23C96">
        <w:rPr>
          <w:rFonts w:ascii="MS Gothic" w:eastAsia="MS Gothic" w:hAnsi="MS Gothic"/>
          <w:sz w:val="22"/>
        </w:rPr>
        <w:t xml:space="preserve"> </w:t>
      </w:r>
      <w:sdt>
        <w:sdtPr>
          <w:rPr>
            <w:rFonts w:ascii="MS Gothic" w:eastAsia="MS Gothic" w:hAnsi="MS Gothic"/>
            <w:color w:val="2B579A"/>
            <w:sz w:val="22"/>
            <w:shd w:val="clear" w:color="auto" w:fill="E6E6E6"/>
          </w:rPr>
          <w:id w:val="177942138"/>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Not sure/no preference</w:t>
      </w:r>
    </w:p>
    <w:p w14:paraId="5A622103"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752E0DA8" w14:textId="77777777" w:rsidTr="009A55BE">
        <w:trPr>
          <w:trHeight w:val="422"/>
        </w:trPr>
        <w:tc>
          <w:tcPr>
            <w:tcW w:w="8646" w:type="dxa"/>
            <w:shd w:val="clear" w:color="auto" w:fill="F2F2F2" w:themeFill="background1" w:themeFillShade="F2"/>
          </w:tcPr>
          <w:p w14:paraId="019967C1" w14:textId="77777777" w:rsidR="00B23C96" w:rsidRPr="00B23C96" w:rsidRDefault="00B23C96" w:rsidP="00B23C96">
            <w:pPr>
              <w:spacing w:before="120" w:after="120"/>
              <w:rPr>
                <w:szCs w:val="20"/>
              </w:rPr>
            </w:pPr>
            <w:r w:rsidRPr="00B23C96">
              <w:rPr>
                <w:szCs w:val="20"/>
              </w:rPr>
              <w:t>[insert response here]</w:t>
            </w:r>
          </w:p>
        </w:tc>
      </w:tr>
    </w:tbl>
    <w:p w14:paraId="02CEEF3B" w14:textId="77777777" w:rsidR="00B23C96" w:rsidRPr="00B23C96" w:rsidRDefault="00B23C96" w:rsidP="00D8346D">
      <w:pPr>
        <w:pStyle w:val="NumberedParagraphLevel1"/>
      </w:pPr>
      <w:r w:rsidRPr="00B23C96">
        <w:t>Do you agree or disagree with the recommended permitted activity standards? Please specify if there are any standards you have specific feedback on.</w:t>
      </w:r>
    </w:p>
    <w:p w14:paraId="57BC5990" w14:textId="77777777" w:rsidR="00B23C96" w:rsidRPr="00B23C96" w:rsidRDefault="002D7AAD" w:rsidP="00B23C96">
      <w:pPr>
        <w:spacing w:before="0" w:after="120" w:line="240" w:lineRule="auto"/>
        <w:ind w:left="360"/>
        <w:rPr>
          <w:sz w:val="22"/>
        </w:rPr>
      </w:pPr>
      <w:sdt>
        <w:sdtPr>
          <w:rPr>
            <w:rFonts w:ascii="MS Gothic" w:eastAsia="MS Gothic" w:hAnsi="MS Gothic"/>
            <w:color w:val="2B579A"/>
            <w:sz w:val="22"/>
            <w:shd w:val="clear" w:color="auto" w:fill="E6E6E6"/>
          </w:rPr>
          <w:id w:val="-774475755"/>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Yes, I agree     </w:t>
      </w:r>
      <w:r w:rsidR="00B23C96" w:rsidRPr="00B23C96">
        <w:rPr>
          <w:sz w:val="22"/>
        </w:rPr>
        <w:tab/>
      </w:r>
      <w:sdt>
        <w:sdtPr>
          <w:rPr>
            <w:rFonts w:ascii="MS Gothic" w:eastAsia="MS Gothic" w:hAnsi="MS Gothic"/>
            <w:color w:val="2B579A"/>
            <w:sz w:val="22"/>
            <w:shd w:val="clear" w:color="auto" w:fill="E6E6E6"/>
          </w:rPr>
          <w:id w:val="638542614"/>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I agree in part</w:t>
      </w:r>
      <w:r w:rsidR="00B23C96" w:rsidRPr="00B23C96">
        <w:rPr>
          <w:sz w:val="22"/>
        </w:rPr>
        <w:tab/>
      </w:r>
      <w:sdt>
        <w:sdtPr>
          <w:rPr>
            <w:rFonts w:ascii="MS Gothic" w:eastAsia="MS Gothic" w:hAnsi="MS Gothic"/>
            <w:color w:val="2B579A"/>
            <w:sz w:val="22"/>
            <w:shd w:val="clear" w:color="auto" w:fill="E6E6E6"/>
          </w:rPr>
          <w:id w:val="-1395578874"/>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 I don’t agree</w:t>
      </w:r>
      <w:r w:rsidR="00B23C96" w:rsidRPr="00B23C96">
        <w:rPr>
          <w:sz w:val="22"/>
        </w:rPr>
        <w:tab/>
      </w:r>
      <w:r w:rsidR="00B23C96" w:rsidRPr="00B23C96">
        <w:rPr>
          <w:rFonts w:ascii="MS Gothic" w:eastAsia="MS Gothic" w:hAnsi="MS Gothic"/>
          <w:sz w:val="22"/>
        </w:rPr>
        <w:t xml:space="preserve"> </w:t>
      </w:r>
      <w:sdt>
        <w:sdtPr>
          <w:rPr>
            <w:rFonts w:ascii="MS Gothic" w:eastAsia="MS Gothic" w:hAnsi="MS Gothic"/>
            <w:color w:val="2B579A"/>
            <w:sz w:val="22"/>
            <w:shd w:val="clear" w:color="auto" w:fill="E6E6E6"/>
          </w:rPr>
          <w:id w:val="-925965143"/>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Not sure/no preference</w:t>
      </w:r>
    </w:p>
    <w:p w14:paraId="6FC4CCD1"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4D6C65D6" w14:textId="77777777" w:rsidTr="009A55BE">
        <w:trPr>
          <w:trHeight w:val="422"/>
        </w:trPr>
        <w:tc>
          <w:tcPr>
            <w:tcW w:w="8646" w:type="dxa"/>
            <w:shd w:val="clear" w:color="auto" w:fill="F2F2F2" w:themeFill="background1" w:themeFillShade="F2"/>
          </w:tcPr>
          <w:p w14:paraId="6BF26728" w14:textId="77777777" w:rsidR="00B23C96" w:rsidRPr="00B23C96" w:rsidRDefault="00B23C96" w:rsidP="00B23C96">
            <w:pPr>
              <w:spacing w:before="120" w:after="120"/>
              <w:rPr>
                <w:szCs w:val="20"/>
              </w:rPr>
            </w:pPr>
            <w:r w:rsidRPr="00B23C96">
              <w:rPr>
                <w:szCs w:val="20"/>
              </w:rPr>
              <w:t>[insert response here]</w:t>
            </w:r>
          </w:p>
        </w:tc>
      </w:tr>
    </w:tbl>
    <w:p w14:paraId="528BA9C5" w14:textId="77777777" w:rsidR="00B23C96" w:rsidRPr="00B23C96" w:rsidRDefault="00B23C96" w:rsidP="00D8346D">
      <w:pPr>
        <w:pStyle w:val="NumberedParagraphLevel1"/>
      </w:pPr>
      <w:r w:rsidRPr="00B23C96">
        <w:t>Are there any additional matters that should be managed by a permitted activity standard?</w:t>
      </w:r>
    </w:p>
    <w:p w14:paraId="52FCBB0A"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5481D632" w14:textId="77777777" w:rsidTr="009A55BE">
        <w:trPr>
          <w:trHeight w:val="422"/>
        </w:trPr>
        <w:tc>
          <w:tcPr>
            <w:tcW w:w="8646" w:type="dxa"/>
            <w:shd w:val="clear" w:color="auto" w:fill="F2F2F2" w:themeFill="background1" w:themeFillShade="F2"/>
          </w:tcPr>
          <w:p w14:paraId="44A04B9E" w14:textId="77777777" w:rsidR="00B23C96" w:rsidRPr="00B23C96" w:rsidRDefault="00B23C96" w:rsidP="00B23C96">
            <w:pPr>
              <w:spacing w:before="120" w:after="120"/>
              <w:rPr>
                <w:szCs w:val="20"/>
              </w:rPr>
            </w:pPr>
            <w:r w:rsidRPr="00B23C96">
              <w:rPr>
                <w:szCs w:val="20"/>
              </w:rPr>
              <w:t>[insert response here]</w:t>
            </w:r>
          </w:p>
        </w:tc>
      </w:tr>
    </w:tbl>
    <w:p w14:paraId="1403284A" w14:textId="77777777" w:rsidR="00B23C96" w:rsidRPr="00B23C96" w:rsidRDefault="00B23C96" w:rsidP="00D8346D">
      <w:pPr>
        <w:pStyle w:val="NumberedParagraphLevel1"/>
      </w:pPr>
      <w:r w:rsidRPr="00B23C96">
        <w:t>For developments that do not meet one or more of the permitted activity standards, should a restricted discretionary resource consent be required, or should the existing district plan provisions apply? Are there other ways to manage developments that do not meet the permitted standards?</w:t>
      </w:r>
    </w:p>
    <w:p w14:paraId="582D567A"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76FCE317" w14:textId="77777777" w:rsidTr="009A55BE">
        <w:trPr>
          <w:trHeight w:val="422"/>
        </w:trPr>
        <w:tc>
          <w:tcPr>
            <w:tcW w:w="8646" w:type="dxa"/>
            <w:shd w:val="clear" w:color="auto" w:fill="F2F2F2" w:themeFill="background1" w:themeFillShade="F2"/>
          </w:tcPr>
          <w:p w14:paraId="5E5B7DFB" w14:textId="77777777" w:rsidR="00B23C96" w:rsidRPr="00B23C96" w:rsidRDefault="00B23C96" w:rsidP="00B23C96">
            <w:pPr>
              <w:spacing w:before="120" w:after="120"/>
              <w:rPr>
                <w:szCs w:val="20"/>
              </w:rPr>
            </w:pPr>
            <w:r w:rsidRPr="00B23C96">
              <w:rPr>
                <w:szCs w:val="20"/>
              </w:rPr>
              <w:t>[insert response here]</w:t>
            </w:r>
          </w:p>
        </w:tc>
      </w:tr>
    </w:tbl>
    <w:p w14:paraId="5EA0F28C" w14:textId="77777777" w:rsidR="00B23C96" w:rsidRPr="00B23C96" w:rsidRDefault="00B23C96" w:rsidP="00D8346D">
      <w:pPr>
        <w:pStyle w:val="NumberedParagraphLevel1"/>
      </w:pPr>
      <w:r w:rsidRPr="00B23C96">
        <w:t>Do you have any other comments on the resource management system aspects of this proposal?</w:t>
      </w:r>
    </w:p>
    <w:p w14:paraId="5F85D52D" w14:textId="77777777" w:rsidR="00B23C96" w:rsidRPr="00B23C96" w:rsidRDefault="00B23C96" w:rsidP="00B23C96">
      <w:pPr>
        <w:spacing w:after="0"/>
        <w:ind w:left="360"/>
        <w:rPr>
          <w:rFonts w:ascii="MS Gothic" w:eastAsia="MS Gothic" w:hAnsi="MS Gothic"/>
          <w:sz w:val="24"/>
        </w:rPr>
      </w:pPr>
      <w:r w:rsidRPr="00B23C96">
        <w:rPr>
          <w:sz w:val="22"/>
          <w:szCs w:val="20"/>
        </w:rPr>
        <w:lastRenderedPageBreak/>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14B2859E" w14:textId="77777777" w:rsidTr="009A55BE">
        <w:trPr>
          <w:trHeight w:val="422"/>
        </w:trPr>
        <w:tc>
          <w:tcPr>
            <w:tcW w:w="8646" w:type="dxa"/>
            <w:shd w:val="clear" w:color="auto" w:fill="F2F2F2" w:themeFill="background1" w:themeFillShade="F2"/>
          </w:tcPr>
          <w:p w14:paraId="2C5003E7" w14:textId="77777777" w:rsidR="00B23C96" w:rsidRPr="00B23C96" w:rsidRDefault="00B23C96" w:rsidP="00B23C96">
            <w:pPr>
              <w:spacing w:before="120" w:after="120"/>
              <w:rPr>
                <w:szCs w:val="20"/>
              </w:rPr>
            </w:pPr>
            <w:r w:rsidRPr="00B23C96">
              <w:rPr>
                <w:szCs w:val="20"/>
              </w:rPr>
              <w:t>[insert response here]</w:t>
            </w:r>
          </w:p>
        </w:tc>
      </w:tr>
    </w:tbl>
    <w:p w14:paraId="1FBCC9EE" w14:textId="77777777" w:rsidR="00B23C96" w:rsidRPr="00B23C96" w:rsidRDefault="00B23C96" w:rsidP="00B23C96">
      <w:pPr>
        <w:numPr>
          <w:ilvl w:val="1"/>
          <w:numId w:val="0"/>
        </w:numPr>
        <w:spacing w:before="240" w:after="200" w:line="240" w:lineRule="auto"/>
        <w:rPr>
          <w:b/>
          <w:noProof/>
          <w:sz w:val="28"/>
        </w:rPr>
      </w:pPr>
      <w:r w:rsidRPr="00B23C96">
        <w:rPr>
          <w:b/>
          <w:bCs/>
          <w:noProof/>
          <w:sz w:val="28"/>
          <w:szCs w:val="28"/>
        </w:rPr>
        <w:t>Local Government Infrastructure Funding</w:t>
      </w:r>
    </w:p>
    <w:p w14:paraId="289B6689" w14:textId="77777777" w:rsidR="00B23C96" w:rsidRPr="00B23C96" w:rsidRDefault="00B23C96" w:rsidP="00B23C96">
      <w:pPr>
        <w:spacing w:after="142"/>
        <w:rPr>
          <w:noProof/>
          <w:sz w:val="22"/>
        </w:rPr>
      </w:pPr>
      <w:r w:rsidRPr="00B23C96">
        <w:rPr>
          <w:noProof/>
          <w:sz w:val="22"/>
        </w:rPr>
        <w:t xml:space="preserve">The proposals in this document would enable a granny flat to be built without needing resource or building consent. Notification of a granny flat is important for local and central government to: </w:t>
      </w:r>
    </w:p>
    <w:p w14:paraId="6CB95CA6" w14:textId="77777777" w:rsidR="00B23C96" w:rsidRPr="00B23C96" w:rsidRDefault="00B23C96" w:rsidP="00C95548">
      <w:pPr>
        <w:pStyle w:val="NumberedParagraphLevel1"/>
        <w:numPr>
          <w:ilvl w:val="0"/>
          <w:numId w:val="38"/>
        </w:numPr>
        <w:spacing w:before="0" w:after="0"/>
        <w:ind w:left="357" w:hanging="357"/>
      </w:pPr>
      <w:r w:rsidRPr="00B23C96">
        <w:t>Provide trusted information for buyers, financiers and insurers</w:t>
      </w:r>
    </w:p>
    <w:p w14:paraId="1E244611" w14:textId="77777777" w:rsidR="00B23C96" w:rsidRPr="00B23C96" w:rsidRDefault="00B23C96" w:rsidP="00C95548">
      <w:pPr>
        <w:pStyle w:val="NumberedParagraphLevel1"/>
        <w:numPr>
          <w:ilvl w:val="0"/>
          <w:numId w:val="38"/>
        </w:numPr>
        <w:spacing w:before="0" w:after="0"/>
        <w:ind w:left="357" w:hanging="357"/>
      </w:pPr>
      <w:r w:rsidRPr="00B23C96">
        <w:t>Track new home construction data and trends</w:t>
      </w:r>
    </w:p>
    <w:p w14:paraId="70A0B418" w14:textId="77777777" w:rsidR="00B23C96" w:rsidRPr="00B23C96" w:rsidRDefault="00B23C96" w:rsidP="00C95548">
      <w:pPr>
        <w:pStyle w:val="NumberedParagraphLevel1"/>
        <w:numPr>
          <w:ilvl w:val="0"/>
          <w:numId w:val="38"/>
        </w:numPr>
        <w:spacing w:before="0" w:after="0"/>
        <w:ind w:left="357" w:hanging="357"/>
      </w:pPr>
      <w:r w:rsidRPr="00B23C96">
        <w:t xml:space="preserve">Value properties for rating purposes </w:t>
      </w:r>
    </w:p>
    <w:p w14:paraId="6029E637" w14:textId="77777777" w:rsidR="00B23C96" w:rsidRPr="00B23C96" w:rsidRDefault="00B23C96" w:rsidP="00C95548">
      <w:pPr>
        <w:pStyle w:val="NumberedParagraphLevel1"/>
        <w:numPr>
          <w:ilvl w:val="0"/>
          <w:numId w:val="38"/>
        </w:numPr>
        <w:spacing w:before="0" w:after="0"/>
        <w:ind w:left="357" w:hanging="357"/>
      </w:pPr>
      <w:r w:rsidRPr="00B23C96">
        <w:t>Plan for infrastructure</w:t>
      </w:r>
    </w:p>
    <w:p w14:paraId="4271C298" w14:textId="77777777" w:rsidR="00B23C96" w:rsidRPr="00B23C96" w:rsidRDefault="00B23C96" w:rsidP="00C95548">
      <w:pPr>
        <w:pStyle w:val="NumberedParagraphLevel1"/>
        <w:numPr>
          <w:ilvl w:val="0"/>
          <w:numId w:val="38"/>
        </w:numPr>
        <w:spacing w:before="0" w:after="0"/>
        <w:ind w:left="357" w:hanging="357"/>
      </w:pPr>
      <w:r w:rsidRPr="00B23C96">
        <w:t>Provide information to support post-occupancy compliance, where required</w:t>
      </w:r>
    </w:p>
    <w:p w14:paraId="2143094D" w14:textId="77777777" w:rsidR="00B23C96" w:rsidRPr="00B23C96" w:rsidRDefault="00B23C96" w:rsidP="00C95548">
      <w:pPr>
        <w:pStyle w:val="NumberedParagraphLevel1"/>
        <w:numPr>
          <w:ilvl w:val="0"/>
          <w:numId w:val="38"/>
        </w:numPr>
        <w:spacing w:before="0" w:after="0"/>
        <w:ind w:left="357" w:hanging="357"/>
      </w:pPr>
      <w:r w:rsidRPr="00B23C96">
        <w:t>Undertake council functions under the Building Act including managing dangerous or insanitary buildings.</w:t>
      </w:r>
    </w:p>
    <w:p w14:paraId="23C89EC6" w14:textId="77777777" w:rsidR="00B23C96" w:rsidRPr="00B23C96" w:rsidRDefault="00B23C96" w:rsidP="00B23C96">
      <w:pPr>
        <w:spacing w:line="259" w:lineRule="auto"/>
        <w:rPr>
          <w:i/>
          <w:iCs/>
          <w:noProof/>
          <w:sz w:val="22"/>
        </w:rPr>
      </w:pPr>
      <w:r w:rsidRPr="00B23C96">
        <w:rPr>
          <w:i/>
          <w:iCs/>
          <w:noProof/>
          <w:sz w:val="22"/>
        </w:rPr>
        <w:t>Refer to pages 15 – 16 of the discussion document and Appendix 3 to answer the questions in this section.</w:t>
      </w:r>
    </w:p>
    <w:p w14:paraId="627FD690" w14:textId="77777777" w:rsidR="00B23C96" w:rsidRPr="00B23C96" w:rsidRDefault="00B23C96" w:rsidP="00D8346D">
      <w:pPr>
        <w:pStyle w:val="NumberedParagraphLevel1"/>
      </w:pPr>
      <w:r w:rsidRPr="00B23C96">
        <w:t>What mechanism should trigger a new granny flat to be notified to the relevant council, if resource and building consents are not required?</w:t>
      </w:r>
    </w:p>
    <w:p w14:paraId="5D573AD6"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1CE11511" w14:textId="77777777" w:rsidTr="009A55BE">
        <w:trPr>
          <w:trHeight w:val="422"/>
        </w:trPr>
        <w:tc>
          <w:tcPr>
            <w:tcW w:w="8646" w:type="dxa"/>
            <w:shd w:val="clear" w:color="auto" w:fill="F2F2F2" w:themeFill="background1" w:themeFillShade="F2"/>
          </w:tcPr>
          <w:p w14:paraId="76790C7D" w14:textId="77777777" w:rsidR="00B23C96" w:rsidRPr="00B23C96" w:rsidRDefault="00B23C96" w:rsidP="00B23C96">
            <w:pPr>
              <w:spacing w:before="120" w:after="120"/>
              <w:rPr>
                <w:szCs w:val="20"/>
              </w:rPr>
            </w:pPr>
            <w:r w:rsidRPr="00B23C96">
              <w:rPr>
                <w:szCs w:val="20"/>
              </w:rPr>
              <w:t>[insert response here]</w:t>
            </w:r>
          </w:p>
        </w:tc>
      </w:tr>
    </w:tbl>
    <w:p w14:paraId="01F1F82F" w14:textId="77777777" w:rsidR="00B23C96" w:rsidRPr="00B23C96" w:rsidRDefault="00B23C96" w:rsidP="00D8346D">
      <w:pPr>
        <w:pStyle w:val="NumberedParagraphLevel1"/>
      </w:pPr>
      <w:r w:rsidRPr="00B23C96">
        <w:t>Do you have a preference for either of the options in the table in Appendix 3 and if so, why?</w:t>
      </w:r>
    </w:p>
    <w:p w14:paraId="3ACACFBB"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60A88D88" w14:textId="77777777" w:rsidTr="009A55BE">
        <w:trPr>
          <w:trHeight w:val="422"/>
        </w:trPr>
        <w:tc>
          <w:tcPr>
            <w:tcW w:w="8646" w:type="dxa"/>
            <w:shd w:val="clear" w:color="auto" w:fill="F2F2F2" w:themeFill="background1" w:themeFillShade="F2"/>
          </w:tcPr>
          <w:p w14:paraId="11901CAB" w14:textId="77777777" w:rsidR="00B23C96" w:rsidRPr="00B23C96" w:rsidRDefault="00B23C96" w:rsidP="00B23C96">
            <w:pPr>
              <w:spacing w:before="120" w:after="120"/>
              <w:rPr>
                <w:szCs w:val="20"/>
              </w:rPr>
            </w:pPr>
            <w:r w:rsidRPr="00B23C96">
              <w:rPr>
                <w:szCs w:val="20"/>
              </w:rPr>
              <w:t>[insert response here]</w:t>
            </w:r>
          </w:p>
        </w:tc>
      </w:tr>
    </w:tbl>
    <w:p w14:paraId="3D4A8A33" w14:textId="77777777" w:rsidR="00B23C96" w:rsidRPr="00B23C96" w:rsidRDefault="00B23C96" w:rsidP="00D8346D">
      <w:pPr>
        <w:pStyle w:val="NumberedParagraphLevel1"/>
      </w:pPr>
      <w:r w:rsidRPr="00B23C96">
        <w:t>Should new granny flats contribute to the cost of council infrastructure like other new houses do?</w:t>
      </w:r>
    </w:p>
    <w:p w14:paraId="6FA4A0AA" w14:textId="77777777" w:rsidR="00B23C96" w:rsidRPr="00B23C96" w:rsidRDefault="002D7AAD" w:rsidP="00B23C96">
      <w:pPr>
        <w:spacing w:before="240" w:after="200" w:line="240" w:lineRule="auto"/>
        <w:ind w:left="360"/>
        <w:rPr>
          <w:noProof/>
          <w:sz w:val="22"/>
        </w:rPr>
      </w:pPr>
      <w:sdt>
        <w:sdtPr>
          <w:rPr>
            <w:rFonts w:ascii="MS Gothic" w:eastAsia="MS Gothic" w:hAnsi="MS Gothic"/>
            <w:noProof/>
            <w:color w:val="2B579A"/>
            <w:sz w:val="22"/>
            <w:shd w:val="clear" w:color="auto" w:fill="E6E6E6"/>
          </w:rPr>
          <w:id w:val="1156582373"/>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noProof/>
          <w:sz w:val="22"/>
        </w:rPr>
        <w:t xml:space="preserve"> Yes                                 </w:t>
      </w:r>
      <w:sdt>
        <w:sdtPr>
          <w:rPr>
            <w:rFonts w:ascii="MS Gothic" w:eastAsia="MS Gothic" w:hAnsi="MS Gothic"/>
            <w:noProof/>
            <w:color w:val="2B579A"/>
            <w:sz w:val="22"/>
            <w:shd w:val="clear" w:color="auto" w:fill="E6E6E6"/>
          </w:rPr>
          <w:id w:val="-1992707478"/>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noProof/>
          <w:sz w:val="22"/>
        </w:rPr>
        <w:t xml:space="preserve"> No                       </w:t>
      </w:r>
      <w:r w:rsidR="00B23C96" w:rsidRPr="00B23C96">
        <w:rPr>
          <w:rFonts w:ascii="MS Gothic" w:eastAsia="MS Gothic" w:hAnsi="MS Gothic"/>
          <w:noProof/>
          <w:sz w:val="22"/>
        </w:rPr>
        <w:t xml:space="preserve"> </w:t>
      </w:r>
      <w:sdt>
        <w:sdtPr>
          <w:rPr>
            <w:rFonts w:ascii="MS Gothic" w:eastAsia="MS Gothic" w:hAnsi="MS Gothic"/>
            <w:noProof/>
            <w:color w:val="2B579A"/>
            <w:sz w:val="22"/>
            <w:shd w:val="clear" w:color="auto" w:fill="E6E6E6"/>
          </w:rPr>
          <w:id w:val="-82459144"/>
          <w14:checkbox>
            <w14:checked w14:val="0"/>
            <w14:checkedState w14:val="2612" w14:font="MS Gothic"/>
            <w14:uncheckedState w14:val="2610" w14:font="MS Gothic"/>
          </w14:checkbox>
        </w:sdtPr>
        <w:sdtEndPr/>
        <w:sdtContent>
          <w:r w:rsidR="00B23C96" w:rsidRPr="00B23C96">
            <w:rPr>
              <w:rFonts w:ascii="MS Gothic" w:eastAsia="MS Gothic" w:hAnsi="MS Gothic" w:hint="eastAsia"/>
              <w:noProof/>
              <w:color w:val="2B579A"/>
              <w:sz w:val="22"/>
              <w:shd w:val="clear" w:color="auto" w:fill="E6E6E6"/>
            </w:rPr>
            <w:t>☐</w:t>
          </w:r>
        </w:sdtContent>
      </w:sdt>
      <w:r w:rsidR="00B23C96" w:rsidRPr="00B23C96">
        <w:rPr>
          <w:b/>
          <w:noProof/>
          <w:color w:val="FFFFFF" w:themeColor="background1"/>
          <w:sz w:val="22"/>
        </w:rPr>
        <w:t xml:space="preserve"> </w:t>
      </w:r>
      <w:r w:rsidR="00B23C96" w:rsidRPr="00B23C96">
        <w:rPr>
          <w:noProof/>
          <w:sz w:val="22"/>
        </w:rPr>
        <w:t>Not sure/No preference</w:t>
      </w:r>
    </w:p>
    <w:p w14:paraId="19B4874E"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445ECDFD" w14:textId="77777777" w:rsidTr="009A55BE">
        <w:trPr>
          <w:trHeight w:val="422"/>
        </w:trPr>
        <w:tc>
          <w:tcPr>
            <w:tcW w:w="8646" w:type="dxa"/>
            <w:shd w:val="clear" w:color="auto" w:fill="F2F2F2" w:themeFill="background1" w:themeFillShade="F2"/>
          </w:tcPr>
          <w:p w14:paraId="3DB78464" w14:textId="77777777" w:rsidR="00B23C96" w:rsidRPr="00B23C96" w:rsidRDefault="00B23C96" w:rsidP="00B23C96">
            <w:pPr>
              <w:spacing w:before="120" w:after="120"/>
              <w:rPr>
                <w:szCs w:val="20"/>
              </w:rPr>
            </w:pPr>
            <w:r w:rsidRPr="00B23C96">
              <w:rPr>
                <w:szCs w:val="20"/>
              </w:rPr>
              <w:t>[insert response here]</w:t>
            </w:r>
          </w:p>
        </w:tc>
      </w:tr>
    </w:tbl>
    <w:p w14:paraId="04113EB4" w14:textId="77777777" w:rsidR="00B23C96" w:rsidRPr="00B23C96" w:rsidRDefault="00B23C96" w:rsidP="00B23C96">
      <w:pPr>
        <w:numPr>
          <w:ilvl w:val="1"/>
          <w:numId w:val="0"/>
        </w:numPr>
        <w:spacing w:before="240" w:after="200" w:line="240" w:lineRule="auto"/>
        <w:rPr>
          <w:b/>
          <w:noProof/>
          <w:sz w:val="28"/>
        </w:rPr>
      </w:pPr>
      <w:r w:rsidRPr="00B23C96">
        <w:rPr>
          <w:b/>
          <w:bCs/>
          <w:noProof/>
          <w:sz w:val="28"/>
          <w:szCs w:val="28"/>
        </w:rPr>
        <w:t>Māori land, papakāinga and kaumātua housing</w:t>
      </w:r>
    </w:p>
    <w:p w14:paraId="249F2010" w14:textId="77777777" w:rsidR="00B23C96" w:rsidRPr="00B23C96" w:rsidRDefault="00B23C96" w:rsidP="00B23C96">
      <w:pPr>
        <w:tabs>
          <w:tab w:val="left" w:pos="3402"/>
        </w:tabs>
        <w:spacing w:after="142"/>
        <w:rPr>
          <w:sz w:val="24"/>
          <w:szCs w:val="24"/>
        </w:rPr>
      </w:pPr>
      <w:r w:rsidRPr="00B23C96">
        <w:rPr>
          <w:rFonts w:ascii="Calibri" w:eastAsia="Calibri" w:hAnsi="Calibri" w:cs="Calibri"/>
          <w:color w:val="000000" w:themeColor="text1"/>
          <w:sz w:val="22"/>
        </w:rPr>
        <w:t xml:space="preserve">A key issue for Māori wanting to develop housing is the cost and time to consent small, simple houses and other buildings. The proposals in the building and resource management systems may go some way to addressing the regulatory and consenting challenges for developing on Māori land, and for papakāinga and kaumātua housing, where the circumstances of these proposals apply. </w:t>
      </w:r>
      <w:r w:rsidRPr="00B23C96">
        <w:rPr>
          <w:sz w:val="22"/>
        </w:rPr>
        <w:t xml:space="preserve"> </w:t>
      </w:r>
    </w:p>
    <w:p w14:paraId="079DC0C9" w14:textId="77777777" w:rsidR="00B23C96" w:rsidRPr="00B23C96" w:rsidRDefault="00B23C96" w:rsidP="00B23C96">
      <w:pPr>
        <w:tabs>
          <w:tab w:val="left" w:pos="3402"/>
        </w:tabs>
        <w:spacing w:after="142"/>
        <w:rPr>
          <w:sz w:val="22"/>
        </w:rPr>
      </w:pPr>
      <w:r w:rsidRPr="00B23C96">
        <w:rPr>
          <w:i/>
          <w:sz w:val="22"/>
        </w:rPr>
        <w:t>Refer to page 16 of the discussion document to answer the questions in this section.</w:t>
      </w:r>
    </w:p>
    <w:p w14:paraId="49F9909F" w14:textId="77777777" w:rsidR="00B23C96" w:rsidRPr="00B23C96" w:rsidRDefault="00B23C96" w:rsidP="00D8346D">
      <w:pPr>
        <w:pStyle w:val="NumberedParagraphLevel1"/>
      </w:pPr>
      <w:r w:rsidRPr="00B23C96">
        <w:t>Do you consider that these proposals support Māori housing outcomes?</w:t>
      </w:r>
    </w:p>
    <w:p w14:paraId="062E070C" w14:textId="77777777" w:rsidR="00B23C96" w:rsidRPr="00B23C96" w:rsidRDefault="002D7AAD" w:rsidP="00B23C96">
      <w:pPr>
        <w:spacing w:before="0" w:after="120" w:line="240" w:lineRule="auto"/>
        <w:ind w:left="360"/>
        <w:rPr>
          <w:sz w:val="22"/>
        </w:rPr>
      </w:pPr>
      <w:sdt>
        <w:sdtPr>
          <w:rPr>
            <w:rFonts w:ascii="MS Gothic" w:eastAsia="MS Gothic" w:hAnsi="MS Gothic"/>
            <w:color w:val="2B579A"/>
            <w:sz w:val="22"/>
            <w:shd w:val="clear" w:color="auto" w:fill="E6E6E6"/>
          </w:rPr>
          <w:id w:val="2073239938"/>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Yes, I agree     </w:t>
      </w:r>
      <w:r w:rsidR="00B23C96" w:rsidRPr="00B23C96">
        <w:rPr>
          <w:sz w:val="22"/>
        </w:rPr>
        <w:tab/>
      </w:r>
      <w:sdt>
        <w:sdtPr>
          <w:rPr>
            <w:rFonts w:ascii="MS Gothic" w:eastAsia="MS Gothic" w:hAnsi="MS Gothic"/>
            <w:color w:val="2B579A"/>
            <w:sz w:val="22"/>
            <w:shd w:val="clear" w:color="auto" w:fill="E6E6E6"/>
          </w:rPr>
          <w:id w:val="-1086373633"/>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I agree in part</w:t>
      </w:r>
      <w:r w:rsidR="00B23C96" w:rsidRPr="00B23C96">
        <w:rPr>
          <w:sz w:val="22"/>
        </w:rPr>
        <w:tab/>
      </w:r>
      <w:sdt>
        <w:sdtPr>
          <w:rPr>
            <w:rFonts w:ascii="MS Gothic" w:eastAsia="MS Gothic" w:hAnsi="MS Gothic"/>
            <w:color w:val="2B579A"/>
            <w:sz w:val="22"/>
            <w:shd w:val="clear" w:color="auto" w:fill="E6E6E6"/>
          </w:rPr>
          <w:id w:val="-936675569"/>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 I don’t agree</w:t>
      </w:r>
      <w:r w:rsidR="00B23C96" w:rsidRPr="00B23C96">
        <w:rPr>
          <w:sz w:val="22"/>
        </w:rPr>
        <w:tab/>
      </w:r>
      <w:r w:rsidR="00B23C96" w:rsidRPr="00B23C96">
        <w:rPr>
          <w:rFonts w:ascii="MS Gothic" w:eastAsia="MS Gothic" w:hAnsi="MS Gothic"/>
          <w:sz w:val="22"/>
        </w:rPr>
        <w:t xml:space="preserve"> </w:t>
      </w:r>
      <w:sdt>
        <w:sdtPr>
          <w:rPr>
            <w:rFonts w:ascii="MS Gothic" w:eastAsia="MS Gothic" w:hAnsi="MS Gothic"/>
            <w:color w:val="2B579A"/>
            <w:sz w:val="22"/>
            <w:shd w:val="clear" w:color="auto" w:fill="E6E6E6"/>
          </w:rPr>
          <w:id w:val="-517699387"/>
          <w14:checkbox>
            <w14:checked w14:val="0"/>
            <w14:checkedState w14:val="2612" w14:font="MS Gothic"/>
            <w14:uncheckedState w14:val="2610" w14:font="MS Gothic"/>
          </w14:checkbox>
        </w:sdtPr>
        <w:sdtEndPr/>
        <w:sdtContent>
          <w:r w:rsidR="00B23C96" w:rsidRPr="00B23C96">
            <w:rPr>
              <w:rFonts w:ascii="MS Gothic" w:eastAsia="MS Gothic" w:hAnsi="MS Gothic" w:hint="eastAsia"/>
              <w:color w:val="2B579A"/>
              <w:sz w:val="22"/>
              <w:shd w:val="clear" w:color="auto" w:fill="E6E6E6"/>
            </w:rPr>
            <w:t>☐</w:t>
          </w:r>
        </w:sdtContent>
      </w:sdt>
      <w:r w:rsidR="00B23C96" w:rsidRPr="00B23C96">
        <w:rPr>
          <w:sz w:val="22"/>
        </w:rPr>
        <w:t xml:space="preserve"> Not sure/no preference</w:t>
      </w:r>
    </w:p>
    <w:p w14:paraId="2ED0FE53"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40B0F928" w14:textId="77777777" w:rsidTr="009A55BE">
        <w:trPr>
          <w:trHeight w:val="422"/>
        </w:trPr>
        <w:tc>
          <w:tcPr>
            <w:tcW w:w="8646" w:type="dxa"/>
            <w:shd w:val="clear" w:color="auto" w:fill="F2F2F2" w:themeFill="background1" w:themeFillShade="F2"/>
          </w:tcPr>
          <w:p w14:paraId="22B97B03" w14:textId="77777777" w:rsidR="00B23C96" w:rsidRPr="00B23C96" w:rsidRDefault="00B23C96" w:rsidP="00B23C96">
            <w:pPr>
              <w:spacing w:before="120" w:after="120"/>
              <w:rPr>
                <w:szCs w:val="20"/>
              </w:rPr>
            </w:pPr>
            <w:r w:rsidRPr="00B23C96">
              <w:rPr>
                <w:szCs w:val="20"/>
              </w:rPr>
              <w:lastRenderedPageBreak/>
              <w:t>[insert response here]</w:t>
            </w:r>
          </w:p>
        </w:tc>
      </w:tr>
    </w:tbl>
    <w:p w14:paraId="60534FEB" w14:textId="77777777" w:rsidR="00B23C96" w:rsidRPr="00B23C96" w:rsidRDefault="00B23C96" w:rsidP="00D8346D">
      <w:pPr>
        <w:pStyle w:val="NumberedParagraphLevel1"/>
      </w:pPr>
      <w:r w:rsidRPr="00B23C96">
        <w:t>Are there additional regulatory and consenting barriers to Māori housing outcomes that should be addressed in the proposals?</w:t>
      </w:r>
    </w:p>
    <w:p w14:paraId="772DC2C9" w14:textId="77777777" w:rsidR="00B23C96" w:rsidRPr="00B23C96" w:rsidRDefault="00B23C96" w:rsidP="00B23C96">
      <w:pPr>
        <w:spacing w:after="0"/>
        <w:ind w:left="360"/>
        <w:rPr>
          <w:rFonts w:ascii="MS Gothic" w:eastAsia="MS Gothic" w:hAnsi="MS Gothic"/>
          <w:sz w:val="24"/>
        </w:rPr>
      </w:pPr>
      <w:r w:rsidRPr="00B23C96">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B23C96" w:rsidRPr="00B23C96" w14:paraId="75AF9D6C" w14:textId="77777777" w:rsidTr="009A55BE">
        <w:trPr>
          <w:trHeight w:val="422"/>
        </w:trPr>
        <w:tc>
          <w:tcPr>
            <w:tcW w:w="8646" w:type="dxa"/>
            <w:shd w:val="clear" w:color="auto" w:fill="F2F2F2" w:themeFill="background1" w:themeFillShade="F2"/>
          </w:tcPr>
          <w:p w14:paraId="31967FBF" w14:textId="77777777" w:rsidR="00B23C96" w:rsidRPr="00B23C96" w:rsidRDefault="00B23C96" w:rsidP="00B23C96">
            <w:pPr>
              <w:spacing w:before="120" w:after="120"/>
              <w:rPr>
                <w:szCs w:val="20"/>
              </w:rPr>
            </w:pPr>
            <w:r w:rsidRPr="00B23C96">
              <w:rPr>
                <w:szCs w:val="20"/>
              </w:rPr>
              <w:t>[insert response here]</w:t>
            </w:r>
          </w:p>
        </w:tc>
      </w:tr>
    </w:tbl>
    <w:p w14:paraId="520A7120" w14:textId="77777777" w:rsidR="00EE1486" w:rsidRDefault="00EE1486" w:rsidP="00CB5825">
      <w:pPr>
        <w:spacing w:after="0"/>
      </w:pPr>
    </w:p>
    <w:sectPr w:rsidR="00EE1486" w:rsidSect="006D619E">
      <w:headerReference w:type="default" r:id="rId16"/>
      <w:footerReference w:type="default" r:id="rId17"/>
      <w:pgSz w:w="11906" w:h="16838"/>
      <w:pgMar w:top="1418" w:right="1418" w:bottom="1418"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ABEA" w14:textId="77777777" w:rsidR="008072BC" w:rsidRDefault="008072BC" w:rsidP="00B63172">
      <w:pPr>
        <w:spacing w:before="0" w:after="0" w:line="240" w:lineRule="auto"/>
      </w:pPr>
      <w:r>
        <w:separator/>
      </w:r>
    </w:p>
  </w:endnote>
  <w:endnote w:type="continuationSeparator" w:id="0">
    <w:p w14:paraId="57F6974F" w14:textId="77777777" w:rsidR="008072BC" w:rsidRDefault="008072BC"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altName w:val="Cambria"/>
    <w:panose1 w:val="020F07020304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8092"/>
      <w:gridCol w:w="1122"/>
    </w:tblGrid>
    <w:tr w:rsidR="00B23C96" w14:paraId="5ABBF551" w14:textId="77777777" w:rsidTr="009A55BE">
      <w:tc>
        <w:tcPr>
          <w:tcW w:w="8217" w:type="dxa"/>
        </w:tcPr>
        <w:p w14:paraId="3EA1D0A4" w14:textId="77777777" w:rsidR="00B23C96" w:rsidRPr="00A65F51" w:rsidRDefault="00B23C96" w:rsidP="00B23C96">
          <w:pPr>
            <w:pStyle w:val="Footer"/>
            <w:tabs>
              <w:tab w:val="clear" w:pos="4513"/>
              <w:tab w:val="clear" w:pos="9026"/>
              <w:tab w:val="right" w:pos="9064"/>
            </w:tabs>
            <w:ind w:right="360"/>
            <w:rPr>
              <w:bCs/>
              <w:lang w:val="en-US"/>
            </w:rPr>
          </w:pPr>
          <w:r>
            <w:rPr>
              <w:bCs/>
              <w:noProof/>
              <w:color w:val="2B579A"/>
              <w:shd w:val="clear" w:color="auto" w:fill="E6E6E6"/>
              <w:lang w:val="en-US"/>
            </w:rPr>
            <mc:AlternateContent>
              <mc:Choice Requires="wps">
                <w:drawing>
                  <wp:anchor distT="0" distB="0" distL="0" distR="0" simplePos="0" relativeHeight="251712512" behindDoc="0" locked="0" layoutInCell="1" allowOverlap="1" wp14:anchorId="762A3CFE" wp14:editId="4D72CACB">
                    <wp:simplePos x="933450" y="10077450"/>
                    <wp:positionH relativeFrom="page">
                      <wp:align>center</wp:align>
                    </wp:positionH>
                    <wp:positionV relativeFrom="page">
                      <wp:align>bottom</wp:align>
                    </wp:positionV>
                    <wp:extent cx="443865" cy="443865"/>
                    <wp:effectExtent l="0" t="0" r="2540" b="0"/>
                    <wp:wrapNone/>
                    <wp:docPr id="149371466" name="Text Box 6"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AD47A2" w14:textId="77777777" w:rsidR="00B23C96" w:rsidRPr="00E71D51" w:rsidRDefault="00B23C96" w:rsidP="00B23C96">
                                <w:pPr>
                                  <w:spacing w:after="0"/>
                                  <w:rPr>
                                    <w:rFonts w:ascii="Calibri" w:eastAsia="Calibri" w:hAnsi="Calibri" w:cs="Calibri"/>
                                    <w:noProof/>
                                    <w:color w:val="000000"/>
                                    <w:sz w:val="18"/>
                                    <w:szCs w:val="18"/>
                                  </w:rPr>
                                </w:pPr>
                                <w:r w:rsidRPr="00E71D51">
                                  <w:rPr>
                                    <w:rFonts w:ascii="Calibri" w:eastAsia="Calibri" w:hAnsi="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2A3CFE"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CAD47A2" w14:textId="77777777" w:rsidR="00B23C96" w:rsidRPr="00E71D51" w:rsidRDefault="00B23C96" w:rsidP="00B23C96">
                          <w:pPr>
                            <w:spacing w:after="0"/>
                            <w:rPr>
                              <w:rFonts w:ascii="Calibri" w:eastAsia="Calibri" w:hAnsi="Calibri" w:cs="Calibri"/>
                              <w:noProof/>
                              <w:color w:val="000000"/>
                              <w:sz w:val="18"/>
                              <w:szCs w:val="18"/>
                            </w:rPr>
                          </w:pPr>
                          <w:r w:rsidRPr="00E71D51">
                            <w:rPr>
                              <w:rFonts w:ascii="Calibri" w:eastAsia="Calibri" w:hAnsi="Calibri" w:cs="Calibri"/>
                              <w:noProof/>
                              <w:color w:val="000000"/>
                              <w:sz w:val="18"/>
                              <w:szCs w:val="18"/>
                            </w:rPr>
                            <w:t>[IN-CONFIDENCE]</w:t>
                          </w:r>
                        </w:p>
                      </w:txbxContent>
                    </v:textbox>
                    <w10:wrap anchorx="page" anchory="page"/>
                  </v:shape>
                </w:pict>
              </mc:Fallback>
            </mc:AlternateContent>
          </w:r>
          <w:r w:rsidRPr="00A65F51">
            <w:rPr>
              <w:bCs/>
              <w:lang w:val="en-US"/>
            </w:rPr>
            <w:t>Consultation Submission Form</w:t>
          </w:r>
        </w:p>
      </w:tc>
      <w:tc>
        <w:tcPr>
          <w:tcW w:w="1139" w:type="dxa"/>
        </w:tcPr>
        <w:p w14:paraId="60CE05A8" w14:textId="77777777" w:rsidR="00B23C96" w:rsidRPr="002C0894" w:rsidRDefault="00B23C96" w:rsidP="00B23C96">
          <w:pPr>
            <w:pStyle w:val="Footer"/>
            <w:tabs>
              <w:tab w:val="clear" w:pos="4513"/>
              <w:tab w:val="clear" w:pos="9026"/>
              <w:tab w:val="right" w:pos="9064"/>
            </w:tabs>
            <w:jc w:val="right"/>
            <w:rPr>
              <w:lang w:val="en-US"/>
            </w:rPr>
          </w:pPr>
          <w:r w:rsidRPr="002C0894">
            <w:rPr>
              <w:color w:val="2B579A"/>
              <w:shd w:val="clear" w:color="auto" w:fill="E6E6E6"/>
              <w:lang w:val="en-US"/>
            </w:rPr>
            <w:fldChar w:fldCharType="begin"/>
          </w:r>
          <w:r w:rsidRPr="002C0894">
            <w:rPr>
              <w:lang w:val="en-US"/>
            </w:rPr>
            <w:instrText xml:space="preserve"> PAGE   \* MERGEFORMAT </w:instrText>
          </w:r>
          <w:r w:rsidRPr="002C0894">
            <w:rPr>
              <w:color w:val="2B579A"/>
              <w:shd w:val="clear" w:color="auto" w:fill="E6E6E6"/>
              <w:lang w:val="en-US"/>
            </w:rPr>
            <w:fldChar w:fldCharType="separate"/>
          </w:r>
          <w:r>
            <w:rPr>
              <w:color w:val="2B579A"/>
              <w:shd w:val="clear" w:color="auto" w:fill="E6E6E6"/>
              <w:lang w:val="en-US"/>
            </w:rPr>
            <w:t>4</w:t>
          </w:r>
          <w:r w:rsidRPr="002C0894">
            <w:rPr>
              <w:noProof/>
              <w:color w:val="2B579A"/>
              <w:shd w:val="clear" w:color="auto" w:fill="E6E6E6"/>
              <w:lang w:val="en-US"/>
            </w:rPr>
            <w:fldChar w:fldCharType="end"/>
          </w:r>
        </w:p>
      </w:tc>
    </w:tr>
  </w:tbl>
  <w:p w14:paraId="09A25FBA" w14:textId="77777777" w:rsidR="00B23C96" w:rsidRDefault="00B23C96" w:rsidP="00B2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8092"/>
      <w:gridCol w:w="1122"/>
    </w:tblGrid>
    <w:tr w:rsidR="00CB5825" w14:paraId="5F9F1E50" w14:textId="77777777" w:rsidTr="009A55BE">
      <w:tc>
        <w:tcPr>
          <w:tcW w:w="8217" w:type="dxa"/>
        </w:tcPr>
        <w:p w14:paraId="4FE9A161" w14:textId="77777777" w:rsidR="00CB5825" w:rsidRPr="00A65F51" w:rsidRDefault="00CB5825" w:rsidP="00CB5825">
          <w:pPr>
            <w:pStyle w:val="Footer"/>
            <w:tabs>
              <w:tab w:val="clear" w:pos="4513"/>
              <w:tab w:val="clear" w:pos="9026"/>
              <w:tab w:val="right" w:pos="9064"/>
            </w:tabs>
            <w:ind w:right="360"/>
            <w:rPr>
              <w:bCs/>
              <w:lang w:val="en-US"/>
            </w:rPr>
          </w:pPr>
          <w:r>
            <w:rPr>
              <w:bCs/>
              <w:noProof/>
              <w:color w:val="2B579A"/>
              <w:shd w:val="clear" w:color="auto" w:fill="E6E6E6"/>
              <w:lang w:val="en-US"/>
            </w:rPr>
            <mc:AlternateContent>
              <mc:Choice Requires="wps">
                <w:drawing>
                  <wp:anchor distT="0" distB="0" distL="0" distR="0" simplePos="0" relativeHeight="251714560" behindDoc="0" locked="0" layoutInCell="1" allowOverlap="1" wp14:anchorId="150A5931" wp14:editId="490C7029">
                    <wp:simplePos x="933450" y="10077450"/>
                    <wp:positionH relativeFrom="page">
                      <wp:align>center</wp:align>
                    </wp:positionH>
                    <wp:positionV relativeFrom="page">
                      <wp:align>bottom</wp:align>
                    </wp:positionV>
                    <wp:extent cx="443865" cy="443865"/>
                    <wp:effectExtent l="0" t="0" r="2540" b="0"/>
                    <wp:wrapNone/>
                    <wp:docPr id="29" name="Text Box 6"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A489B" w14:textId="77777777" w:rsidR="00CB5825" w:rsidRPr="00E71D51" w:rsidRDefault="00CB5825" w:rsidP="00CB5825">
                                <w:pPr>
                                  <w:spacing w:after="0"/>
                                  <w:rPr>
                                    <w:rFonts w:ascii="Calibri" w:eastAsia="Calibri" w:hAnsi="Calibri" w:cs="Calibri"/>
                                    <w:noProof/>
                                    <w:color w:val="000000"/>
                                    <w:sz w:val="18"/>
                                    <w:szCs w:val="18"/>
                                  </w:rPr>
                                </w:pPr>
                                <w:r w:rsidRPr="00E71D51">
                                  <w:rPr>
                                    <w:rFonts w:ascii="Calibri" w:eastAsia="Calibri" w:hAnsi="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A5931" id="_x0000_t202" coordsize="21600,21600" o:spt="202" path="m,l,21600r21600,l21600,xe">
                    <v:stroke joinstyle="miter"/>
                    <v:path gradientshapeok="t" o:connecttype="rect"/>
                  </v:shapetype>
                  <v:shape id="_x0000_s1028" type="#_x0000_t202" alt="[IN-CONFIDENCE]" style="position:absolute;margin-left:0;margin-top:0;width:34.95pt;height:34.95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DA489B" w14:textId="77777777" w:rsidR="00CB5825" w:rsidRPr="00E71D51" w:rsidRDefault="00CB5825" w:rsidP="00CB5825">
                          <w:pPr>
                            <w:spacing w:after="0"/>
                            <w:rPr>
                              <w:rFonts w:ascii="Calibri" w:eastAsia="Calibri" w:hAnsi="Calibri" w:cs="Calibri"/>
                              <w:noProof/>
                              <w:color w:val="000000"/>
                              <w:sz w:val="18"/>
                              <w:szCs w:val="18"/>
                            </w:rPr>
                          </w:pPr>
                          <w:r w:rsidRPr="00E71D51">
                            <w:rPr>
                              <w:rFonts w:ascii="Calibri" w:eastAsia="Calibri" w:hAnsi="Calibri" w:cs="Calibri"/>
                              <w:noProof/>
                              <w:color w:val="000000"/>
                              <w:sz w:val="18"/>
                              <w:szCs w:val="18"/>
                            </w:rPr>
                            <w:t>[IN-CONFIDENCE]</w:t>
                          </w:r>
                        </w:p>
                      </w:txbxContent>
                    </v:textbox>
                    <w10:wrap anchorx="page" anchory="page"/>
                  </v:shape>
                </w:pict>
              </mc:Fallback>
            </mc:AlternateContent>
          </w:r>
          <w:r w:rsidRPr="00A65F51">
            <w:rPr>
              <w:bCs/>
              <w:lang w:val="en-US"/>
            </w:rPr>
            <w:t>Consultation Submission Form</w:t>
          </w:r>
        </w:p>
      </w:tc>
      <w:tc>
        <w:tcPr>
          <w:tcW w:w="1139" w:type="dxa"/>
        </w:tcPr>
        <w:p w14:paraId="50E0EADE" w14:textId="77777777" w:rsidR="00CB5825" w:rsidRPr="002C0894" w:rsidRDefault="00CB5825" w:rsidP="00CB5825">
          <w:pPr>
            <w:pStyle w:val="Footer"/>
            <w:tabs>
              <w:tab w:val="clear" w:pos="4513"/>
              <w:tab w:val="clear" w:pos="9026"/>
              <w:tab w:val="right" w:pos="9064"/>
            </w:tabs>
            <w:jc w:val="right"/>
            <w:rPr>
              <w:lang w:val="en-US"/>
            </w:rPr>
          </w:pPr>
          <w:r w:rsidRPr="002C0894">
            <w:rPr>
              <w:color w:val="2B579A"/>
              <w:shd w:val="clear" w:color="auto" w:fill="E6E6E6"/>
              <w:lang w:val="en-US"/>
            </w:rPr>
            <w:fldChar w:fldCharType="begin"/>
          </w:r>
          <w:r w:rsidRPr="002C0894">
            <w:rPr>
              <w:lang w:val="en-US"/>
            </w:rPr>
            <w:instrText xml:space="preserve"> PAGE   \* MERGEFORMAT </w:instrText>
          </w:r>
          <w:r w:rsidRPr="002C0894">
            <w:rPr>
              <w:color w:val="2B579A"/>
              <w:shd w:val="clear" w:color="auto" w:fill="E6E6E6"/>
              <w:lang w:val="en-US"/>
            </w:rPr>
            <w:fldChar w:fldCharType="separate"/>
          </w:r>
          <w:r>
            <w:rPr>
              <w:color w:val="2B579A"/>
              <w:shd w:val="clear" w:color="auto" w:fill="E6E6E6"/>
              <w:lang w:val="en-US"/>
            </w:rPr>
            <w:t>1</w:t>
          </w:r>
          <w:r w:rsidRPr="002C0894">
            <w:rPr>
              <w:noProof/>
              <w:color w:val="2B579A"/>
              <w:shd w:val="clear" w:color="auto" w:fill="E6E6E6"/>
              <w:lang w:val="en-US"/>
            </w:rPr>
            <w:fldChar w:fldCharType="end"/>
          </w:r>
        </w:p>
      </w:tc>
    </w:tr>
  </w:tbl>
  <w:p w14:paraId="05B4E0B6" w14:textId="77777777" w:rsidR="00CB5825" w:rsidRDefault="00CB5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8092"/>
      <w:gridCol w:w="1122"/>
    </w:tblGrid>
    <w:tr w:rsidR="006D619E" w14:paraId="0416C51C" w14:textId="77777777" w:rsidTr="007F4F6A">
      <w:tc>
        <w:tcPr>
          <w:tcW w:w="8217" w:type="dxa"/>
        </w:tcPr>
        <w:p w14:paraId="78BDA6B2" w14:textId="77777777" w:rsidR="006D619E" w:rsidRPr="00A65F51" w:rsidRDefault="006D619E" w:rsidP="006D619E">
          <w:pPr>
            <w:pStyle w:val="Footer"/>
            <w:tabs>
              <w:tab w:val="clear" w:pos="4513"/>
              <w:tab w:val="clear" w:pos="9026"/>
              <w:tab w:val="right" w:pos="9064"/>
            </w:tabs>
            <w:ind w:right="360"/>
            <w:rPr>
              <w:bCs/>
              <w:lang w:val="en-US"/>
            </w:rPr>
          </w:pPr>
          <w:r w:rsidRPr="00A65F51">
            <w:rPr>
              <w:bCs/>
              <w:lang w:val="en-US"/>
            </w:rPr>
            <w:t>Con</w:t>
          </w:r>
          <w:r w:rsidR="00A65F51" w:rsidRPr="00A65F51">
            <w:rPr>
              <w:bCs/>
              <w:lang w:val="en-US"/>
            </w:rPr>
            <w:t>sultation Submission Form</w:t>
          </w:r>
        </w:p>
      </w:tc>
      <w:tc>
        <w:tcPr>
          <w:tcW w:w="1139" w:type="dxa"/>
        </w:tcPr>
        <w:p w14:paraId="1EB0EA3C" w14:textId="77777777" w:rsidR="006D619E" w:rsidRPr="002C0894" w:rsidRDefault="006D619E" w:rsidP="006D619E">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78947752" w14:textId="77777777" w:rsidR="006D619E" w:rsidRDefault="006D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DEBE2" w14:textId="77777777" w:rsidR="008072BC" w:rsidRDefault="008072BC" w:rsidP="00B63172">
      <w:pPr>
        <w:spacing w:before="0" w:after="0" w:line="240" w:lineRule="auto"/>
      </w:pPr>
      <w:r>
        <w:separator/>
      </w:r>
    </w:p>
  </w:footnote>
  <w:footnote w:type="continuationSeparator" w:id="0">
    <w:p w14:paraId="7426CB14" w14:textId="77777777" w:rsidR="008072BC" w:rsidRDefault="008072BC"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105F" w14:textId="6E6A72CE" w:rsidR="006D619E" w:rsidRPr="00074C18" w:rsidRDefault="00FD5942" w:rsidP="006D619E">
    <w:pPr>
      <w:pStyle w:val="Header"/>
    </w:pPr>
    <w:r w:rsidRPr="00FD5942">
      <w:rPr>
        <w:b/>
        <w:color w:val="FFFFFF" w:themeColor="background1"/>
        <w:szCs w:val="20"/>
      </w:rPr>
      <w:t xml:space="preserve"> </w:t>
    </w:r>
  </w:p>
  <w:p w14:paraId="228F0BD1" w14:textId="53373113" w:rsidR="00176EBC" w:rsidRPr="00FD5942" w:rsidRDefault="00EE2564" w:rsidP="00880638">
    <w:pPr>
      <w:pStyle w:val="Header"/>
      <w:rPr>
        <w:b/>
        <w:color w:val="FFFFFF" w:themeColor="background1"/>
        <w:szCs w:val="20"/>
      </w:rPr>
    </w:pPr>
    <w:r>
      <w:rPr>
        <w:rFonts w:ascii="Open Sans" w:hAnsi="Open Sans" w:cs="Open Sans"/>
        <w:noProof/>
        <w:color w:val="000000"/>
        <w:sz w:val="21"/>
        <w:szCs w:val="21"/>
      </w:rPr>
      <w:drawing>
        <wp:anchor distT="0" distB="0" distL="114300" distR="114300" simplePos="0" relativeHeight="251710464" behindDoc="0" locked="0" layoutInCell="1" allowOverlap="1" wp14:anchorId="79BC20E8" wp14:editId="12618527">
          <wp:simplePos x="0" y="0"/>
          <wp:positionH relativeFrom="column">
            <wp:posOffset>-111957</wp:posOffset>
          </wp:positionH>
          <wp:positionV relativeFrom="paragraph">
            <wp:posOffset>450040</wp:posOffset>
          </wp:positionV>
          <wp:extent cx="2522760" cy="575943"/>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2760" cy="575943"/>
                  </a:xfrm>
                  <a:prstGeom prst="rect">
                    <a:avLst/>
                  </a:prstGeom>
                </pic:spPr>
              </pic:pic>
            </a:graphicData>
          </a:graphic>
        </wp:anchor>
      </w:drawing>
    </w:r>
    <w:r>
      <w:rPr>
        <w:rFonts w:ascii="Open Sans" w:hAnsi="Open Sans" w:cs="Open Sans"/>
        <w:noProof/>
        <w:color w:val="000000"/>
        <w:sz w:val="21"/>
        <w:szCs w:val="21"/>
      </w:rPr>
      <mc:AlternateContent>
        <mc:Choice Requires="wps">
          <w:drawing>
            <wp:anchor distT="0" distB="0" distL="114300" distR="114300" simplePos="0" relativeHeight="251708416" behindDoc="1" locked="0" layoutInCell="1" allowOverlap="1" wp14:anchorId="5FD95D1D" wp14:editId="5005D790">
              <wp:simplePos x="0" y="0"/>
              <wp:positionH relativeFrom="column">
                <wp:posOffset>-506292</wp:posOffset>
              </wp:positionH>
              <wp:positionV relativeFrom="paragraph">
                <wp:posOffset>150736</wp:posOffset>
              </wp:positionV>
              <wp:extent cx="6809105" cy="1182414"/>
              <wp:effectExtent l="0" t="0" r="0" b="0"/>
              <wp:wrapNone/>
              <wp:docPr id="5" name="Rectangle 1"/>
              <wp:cNvGraphicFramePr/>
              <a:graphic xmlns:a="http://schemas.openxmlformats.org/drawingml/2006/main">
                <a:graphicData uri="http://schemas.microsoft.com/office/word/2010/wordprocessingShape">
                  <wps:wsp>
                    <wps:cNvSpPr/>
                    <wps:spPr>
                      <a:xfrm>
                        <a:off x="0" y="0"/>
                        <a:ext cx="6809105" cy="1182414"/>
                      </a:xfrm>
                      <a:prstGeom prst="rect">
                        <a:avLst/>
                      </a:prstGeom>
                      <a:solidFill>
                        <a:srgbClr val="4D535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79CAE" w14:textId="77777777" w:rsidR="00EE2564" w:rsidRPr="00806ECD" w:rsidRDefault="00EE2564" w:rsidP="00EE2564">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D95D1D" id="Rectangle 1" o:spid="_x0000_s1026" style="position:absolute;margin-left:-39.85pt;margin-top:11.85pt;width:536.15pt;height:93.1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KNhwIAAGsFAAAOAAAAZHJzL2Uyb0RvYy54bWysVE1v2zAMvQ/YfxB0X21nSZcGdYqgRYcB&#10;RVesHXpWZCk2IIuapMTOfv0oyXa6rthhWA4KJT4+fpjk5VXfKnIQ1jWgS1qc5ZQIzaFq9K6k359u&#10;PywpcZ7piinQoqRH4ejV+v27y86sxAxqUJWwBEm0W3WmpLX3ZpVljteiZe4MjNColGBb5vFqd1ll&#10;WYfsrcpmeX6edWArY4EL5/D1JinpOvJLKbj/KqUTnqiSYmw+njae23Bm60u22llm6oYPYbB/iKJl&#10;jUanE9UN84zsbfMHVdtwCw6kP+PQZiBlw0XMAbMp8lfZPNbMiJgLFseZqUzu/9Hy+8OjebBYhs64&#10;lUMxZNFL24Z/jI/0sVjHqVii94Tj4/kyvyjyBSUcdUWxnM2LeShndjI31vnPAloShJJa/BqxSOxw&#10;53yCjpDgzYFqqttGqXixu+21suTA8MvNbxYfF8uB/TeY0gGsIZglxvCSnZKJkj8qEXBKfxOSNBWG&#10;P4uRxD4Tkx/GudC+SKqaVSK5X+T4G72HzgwWMdNIGJgl+p+4B4IRmUhG7hTlgA+mIrbpZJz/LbBk&#10;PFlEz6D9ZNw2GuxbBAqzGjwn/FikVJpQJd9ve4QEcQvV8cESC2lenOG3DX7CO+b8A7M4IDhKOPT+&#10;Kx5SQVdSGCRKarA/33oPeOxb1FLS4cCV1P3YMysoUV80dvRFMZ+HCY2X+eLTDC/2pWb7UqP37TVg&#10;ZxS4XgyPYsB7NYrSQvuMu2ETvKKKaY6+S8q9HS/XPi0C3C5cbDYRhlNpmL/Tj4YH8lDg0KJP/TOz&#10;ZuhjjyNwD+NwstWrdk7YYKlhs/cgm9jrp7oOpceJjj00bJ+wMl7eI+q0I9e/AAAA//8DAFBLAwQU&#10;AAYACAAAACEAWn+SP90AAAAKAQAADwAAAGRycy9kb3ducmV2LnhtbEyPwU7DMAyG70h7h8hI3LZk&#10;RVpJaTpNk3YdsPEAaeOl1ZqkarK18PSYE5ws259+fy63s+vZHcfYBa9gvRLA0DfBdN4q+Dwfli/A&#10;YtLe6D54VPCFEbbV4qHUhQmT/8D7KVlGIT4WWkGb0lBwHpsWnY6rMKCn3SWMTidqR8vNqCcKdz3P&#10;hNhwpztPF1o94L7F5nq6OQXT+rjLDvVFon1/k/n3VeT2KJR6epx3r8ASzukPhl99UoeKnOpw8yay&#10;XsEylzmhCrJnqgRImW2A1TQQUgKvSv7/heoHAAD//wMAUEsBAi0AFAAGAAgAAAAhALaDOJL+AAAA&#10;4QEAABMAAAAAAAAAAAAAAAAAAAAAAFtDb250ZW50X1R5cGVzXS54bWxQSwECLQAUAAYACAAAACEA&#10;OP0h/9YAAACUAQAACwAAAAAAAAAAAAAAAAAvAQAAX3JlbHMvLnJlbHNQSwECLQAUAAYACAAAACEA&#10;BlQCjYcCAABrBQAADgAAAAAAAAAAAAAAAAAuAgAAZHJzL2Uyb0RvYy54bWxQSwECLQAUAAYACAAA&#10;ACEAWn+SP90AAAAKAQAADwAAAAAAAAAAAAAAAADhBAAAZHJzL2Rvd25yZXYueG1sUEsFBgAAAAAE&#10;AAQA8wAAAOsFAAAAAA==&#10;" fillcolor="#4d5358" stroked="f" strokeweight="2pt">
              <v:textbox>
                <w:txbxContent>
                  <w:p w14:paraId="7CC79CAE" w14:textId="77777777" w:rsidR="00EE2564" w:rsidRPr="00806ECD" w:rsidRDefault="00EE2564" w:rsidP="00EE2564">
                    <w:pPr>
                      <w:jc w:val="center"/>
                      <w:rPr>
                        <w:lang w:val="en-US"/>
                      </w:rPr>
                    </w:pPr>
                    <w:r>
                      <w:rPr>
                        <w:lang w:val="en-US"/>
                      </w:rPr>
                      <w:t xml:space="preserve">                                                                               </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88F3" w14:textId="77777777" w:rsidR="006D619E" w:rsidRPr="00074C18" w:rsidRDefault="006D619E" w:rsidP="006D619E">
    <w:pPr>
      <w:pStyle w:val="Header"/>
      <w:jc w:val="right"/>
    </w:pPr>
    <w:r>
      <w:rPr>
        <w:b/>
        <w:color w:val="FFFFFF" w:themeColor="background1"/>
        <w:szCs w:val="20"/>
      </w:rPr>
      <w:t>C</w:t>
    </w:r>
    <w:r w:rsidRPr="00FD5942">
      <w:rPr>
        <w:b/>
        <w:color w:val="FFFFFF" w:themeColor="background1"/>
        <w:szCs w:val="20"/>
      </w:rPr>
      <w:t xml:space="preserve"> </w:t>
    </w:r>
  </w:p>
  <w:p w14:paraId="265BB2C9" w14:textId="77777777" w:rsidR="006D619E" w:rsidRPr="00FD5942" w:rsidRDefault="006D619E" w:rsidP="00880638">
    <w:pPr>
      <w:pStyle w:val="Header"/>
      <w:rPr>
        <w:b/>
        <w:color w:val="FFFFFF" w:themeColor="background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49BC110E"/>
    <w:lvl w:ilvl="0" w:tplc="669244CE">
      <w:start w:val="1"/>
      <w:numFmt w:val="decimal"/>
      <w:pStyle w:val="NumberedParagraphLevel1"/>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3DAAF4"/>
    <w:multiLevelType w:val="hybridMultilevel"/>
    <w:tmpl w:val="49BC4606"/>
    <w:lvl w:ilvl="0" w:tplc="1409000F">
      <w:start w:val="1"/>
      <w:numFmt w:val="decimal"/>
      <w:lvlText w:val="%1."/>
      <w:lvlJc w:val="left"/>
      <w:pPr>
        <w:ind w:left="1080" w:hanging="360"/>
      </w:pPr>
      <w:rPr>
        <w:rFonts w:hint="default"/>
      </w:rPr>
    </w:lvl>
    <w:lvl w:ilvl="1" w:tplc="F7DEB378">
      <w:start w:val="1"/>
      <w:numFmt w:val="bullet"/>
      <w:lvlText w:val="o"/>
      <w:lvlJc w:val="left"/>
      <w:pPr>
        <w:ind w:left="1440" w:hanging="360"/>
      </w:pPr>
      <w:rPr>
        <w:rFonts w:ascii="Courier New" w:hAnsi="Courier New" w:hint="default"/>
      </w:rPr>
    </w:lvl>
    <w:lvl w:ilvl="2" w:tplc="73528FF4">
      <w:start w:val="1"/>
      <w:numFmt w:val="bullet"/>
      <w:lvlText w:val=""/>
      <w:lvlJc w:val="left"/>
      <w:pPr>
        <w:ind w:left="2160" w:hanging="360"/>
      </w:pPr>
      <w:rPr>
        <w:rFonts w:ascii="Wingdings" w:hAnsi="Wingdings" w:hint="default"/>
      </w:rPr>
    </w:lvl>
    <w:lvl w:ilvl="3" w:tplc="E7CC0EC8">
      <w:start w:val="1"/>
      <w:numFmt w:val="bullet"/>
      <w:lvlText w:val=""/>
      <w:lvlJc w:val="left"/>
      <w:pPr>
        <w:ind w:left="2880" w:hanging="360"/>
      </w:pPr>
      <w:rPr>
        <w:rFonts w:ascii="Symbol" w:hAnsi="Symbol" w:hint="default"/>
      </w:rPr>
    </w:lvl>
    <w:lvl w:ilvl="4" w:tplc="49665048">
      <w:start w:val="1"/>
      <w:numFmt w:val="bullet"/>
      <w:lvlText w:val="o"/>
      <w:lvlJc w:val="left"/>
      <w:pPr>
        <w:ind w:left="3600" w:hanging="360"/>
      </w:pPr>
      <w:rPr>
        <w:rFonts w:ascii="Courier New" w:hAnsi="Courier New" w:hint="default"/>
      </w:rPr>
    </w:lvl>
    <w:lvl w:ilvl="5" w:tplc="42D2F542">
      <w:start w:val="1"/>
      <w:numFmt w:val="bullet"/>
      <w:lvlText w:val=""/>
      <w:lvlJc w:val="left"/>
      <w:pPr>
        <w:ind w:left="4320" w:hanging="360"/>
      </w:pPr>
      <w:rPr>
        <w:rFonts w:ascii="Wingdings" w:hAnsi="Wingdings" w:hint="default"/>
      </w:rPr>
    </w:lvl>
    <w:lvl w:ilvl="6" w:tplc="672C95C4">
      <w:start w:val="1"/>
      <w:numFmt w:val="bullet"/>
      <w:lvlText w:val=""/>
      <w:lvlJc w:val="left"/>
      <w:pPr>
        <w:ind w:left="5040" w:hanging="360"/>
      </w:pPr>
      <w:rPr>
        <w:rFonts w:ascii="Symbol" w:hAnsi="Symbol" w:hint="default"/>
      </w:rPr>
    </w:lvl>
    <w:lvl w:ilvl="7" w:tplc="F6444692">
      <w:start w:val="1"/>
      <w:numFmt w:val="bullet"/>
      <w:lvlText w:val="o"/>
      <w:lvlJc w:val="left"/>
      <w:pPr>
        <w:ind w:left="5760" w:hanging="360"/>
      </w:pPr>
      <w:rPr>
        <w:rFonts w:ascii="Courier New" w:hAnsi="Courier New" w:hint="default"/>
      </w:rPr>
    </w:lvl>
    <w:lvl w:ilvl="8" w:tplc="B2C84FFC">
      <w:start w:val="1"/>
      <w:numFmt w:val="bullet"/>
      <w:lvlText w:val=""/>
      <w:lvlJc w:val="left"/>
      <w:pPr>
        <w:ind w:left="6480" w:hanging="360"/>
      </w:pPr>
      <w:rPr>
        <w:rFonts w:ascii="Wingdings" w:hAnsi="Wingdings" w:hint="default"/>
      </w:r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80935BF"/>
    <w:multiLevelType w:val="hybridMultilevel"/>
    <w:tmpl w:val="BC14E824"/>
    <w:lvl w:ilvl="0" w:tplc="14090001">
      <w:start w:val="1"/>
      <w:numFmt w:val="bullet"/>
      <w:lvlText w:val=""/>
      <w:lvlJc w:val="left"/>
      <w:pPr>
        <w:ind w:left="360" w:hanging="360"/>
      </w:pPr>
      <w:rPr>
        <w:rFonts w:ascii="Symbol" w:hAnsi="Symbol"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A4D3C0B"/>
    <w:multiLevelType w:val="hybridMultilevel"/>
    <w:tmpl w:val="49BC4606"/>
    <w:lvl w:ilvl="0" w:tplc="FFFFFFFF">
      <w:start w:val="1"/>
      <w:numFmt w:val="decimal"/>
      <w:lvlText w:val="%1."/>
      <w:lvlJc w:val="left"/>
      <w:pPr>
        <w:ind w:left="108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651B77D7"/>
    <w:multiLevelType w:val="hybridMultilevel"/>
    <w:tmpl w:val="8764A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591424732">
    <w:abstractNumId w:val="4"/>
  </w:num>
  <w:num w:numId="2" w16cid:durableId="1505439556">
    <w:abstractNumId w:val="9"/>
  </w:num>
  <w:num w:numId="3" w16cid:durableId="1713917875">
    <w:abstractNumId w:val="11"/>
  </w:num>
  <w:num w:numId="4" w16cid:durableId="1439638780">
    <w:abstractNumId w:val="15"/>
  </w:num>
  <w:num w:numId="5" w16cid:durableId="1181356018">
    <w:abstractNumId w:val="0"/>
  </w:num>
  <w:num w:numId="6" w16cid:durableId="1622492960">
    <w:abstractNumId w:val="1"/>
  </w:num>
  <w:num w:numId="7" w16cid:durableId="652835979">
    <w:abstractNumId w:val="7"/>
  </w:num>
  <w:num w:numId="8" w16cid:durableId="1732655953">
    <w:abstractNumId w:val="2"/>
  </w:num>
  <w:num w:numId="9" w16cid:durableId="1015621105">
    <w:abstractNumId w:val="12"/>
  </w:num>
  <w:num w:numId="10" w16cid:durableId="760877652">
    <w:abstractNumId w:val="20"/>
  </w:num>
  <w:num w:numId="11" w16cid:durableId="105121670">
    <w:abstractNumId w:val="18"/>
  </w:num>
  <w:num w:numId="12" w16cid:durableId="637802679">
    <w:abstractNumId w:val="19"/>
  </w:num>
  <w:num w:numId="13" w16cid:durableId="318191051">
    <w:abstractNumId w:val="5"/>
  </w:num>
  <w:num w:numId="14" w16cid:durableId="756100553">
    <w:abstractNumId w:val="10"/>
  </w:num>
  <w:num w:numId="15" w16cid:durableId="2055232461">
    <w:abstractNumId w:val="11"/>
  </w:num>
  <w:num w:numId="16" w16cid:durableId="669020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6928198">
    <w:abstractNumId w:val="11"/>
  </w:num>
  <w:num w:numId="18" w16cid:durableId="983004567">
    <w:abstractNumId w:val="21"/>
  </w:num>
  <w:num w:numId="19" w16cid:durableId="1008405990">
    <w:abstractNumId w:val="11"/>
  </w:num>
  <w:num w:numId="20" w16cid:durableId="160657684">
    <w:abstractNumId w:val="11"/>
  </w:num>
  <w:num w:numId="21" w16cid:durableId="1366366331">
    <w:abstractNumId w:val="11"/>
  </w:num>
  <w:num w:numId="22" w16cid:durableId="1985114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073282">
    <w:abstractNumId w:val="11"/>
  </w:num>
  <w:num w:numId="24" w16cid:durableId="787967401">
    <w:abstractNumId w:val="11"/>
  </w:num>
  <w:num w:numId="25" w16cid:durableId="1963807552">
    <w:abstractNumId w:val="8"/>
  </w:num>
  <w:num w:numId="26" w16cid:durableId="1139300948">
    <w:abstractNumId w:val="11"/>
  </w:num>
  <w:num w:numId="27" w16cid:durableId="2038117272">
    <w:abstractNumId w:val="11"/>
  </w:num>
  <w:num w:numId="28" w16cid:durableId="2054697711">
    <w:abstractNumId w:val="11"/>
  </w:num>
  <w:num w:numId="29" w16cid:durableId="1077021128">
    <w:abstractNumId w:val="15"/>
  </w:num>
  <w:num w:numId="30" w16cid:durableId="1568758012">
    <w:abstractNumId w:val="15"/>
  </w:num>
  <w:num w:numId="31" w16cid:durableId="509684658">
    <w:abstractNumId w:val="15"/>
  </w:num>
  <w:num w:numId="32" w16cid:durableId="1494680737">
    <w:abstractNumId w:val="15"/>
  </w:num>
  <w:num w:numId="33" w16cid:durableId="1938710805">
    <w:abstractNumId w:val="6"/>
  </w:num>
  <w:num w:numId="34" w16cid:durableId="579219005">
    <w:abstractNumId w:val="16"/>
  </w:num>
  <w:num w:numId="35" w16cid:durableId="1628513494">
    <w:abstractNumId w:val="17"/>
  </w:num>
  <w:num w:numId="36" w16cid:durableId="1132751744">
    <w:abstractNumId w:val="3"/>
  </w:num>
  <w:num w:numId="37" w16cid:durableId="662320209">
    <w:abstractNumId w:val="14"/>
  </w:num>
  <w:num w:numId="38" w16cid:durableId="76245791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564"/>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508C"/>
    <w:rsid w:val="00025B6B"/>
    <w:rsid w:val="0002623A"/>
    <w:rsid w:val="0002626E"/>
    <w:rsid w:val="00027087"/>
    <w:rsid w:val="00031681"/>
    <w:rsid w:val="00032146"/>
    <w:rsid w:val="00033136"/>
    <w:rsid w:val="000357AF"/>
    <w:rsid w:val="00036454"/>
    <w:rsid w:val="00041339"/>
    <w:rsid w:val="000414B4"/>
    <w:rsid w:val="000433C0"/>
    <w:rsid w:val="00045939"/>
    <w:rsid w:val="0004614D"/>
    <w:rsid w:val="00052540"/>
    <w:rsid w:val="0005337C"/>
    <w:rsid w:val="000550F5"/>
    <w:rsid w:val="00061611"/>
    <w:rsid w:val="00063819"/>
    <w:rsid w:val="00064ABA"/>
    <w:rsid w:val="00065AF9"/>
    <w:rsid w:val="00066450"/>
    <w:rsid w:val="0006728B"/>
    <w:rsid w:val="00071967"/>
    <w:rsid w:val="00072748"/>
    <w:rsid w:val="000736C7"/>
    <w:rsid w:val="00074798"/>
    <w:rsid w:val="00080815"/>
    <w:rsid w:val="00082B37"/>
    <w:rsid w:val="00083F18"/>
    <w:rsid w:val="00087753"/>
    <w:rsid w:val="00092C0A"/>
    <w:rsid w:val="00093352"/>
    <w:rsid w:val="00096671"/>
    <w:rsid w:val="000A0222"/>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E7939"/>
    <w:rsid w:val="000F0705"/>
    <w:rsid w:val="000F1432"/>
    <w:rsid w:val="000F27B5"/>
    <w:rsid w:val="000F7237"/>
    <w:rsid w:val="00101197"/>
    <w:rsid w:val="00101ED0"/>
    <w:rsid w:val="00104B50"/>
    <w:rsid w:val="001105CC"/>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472A"/>
    <w:rsid w:val="00155F9F"/>
    <w:rsid w:val="0015698D"/>
    <w:rsid w:val="00160F05"/>
    <w:rsid w:val="001615F4"/>
    <w:rsid w:val="00163130"/>
    <w:rsid w:val="00165B2A"/>
    <w:rsid w:val="00166152"/>
    <w:rsid w:val="001702D4"/>
    <w:rsid w:val="00171D92"/>
    <w:rsid w:val="00171D9A"/>
    <w:rsid w:val="00171F29"/>
    <w:rsid w:val="001727E4"/>
    <w:rsid w:val="001744F1"/>
    <w:rsid w:val="00174A35"/>
    <w:rsid w:val="00176075"/>
    <w:rsid w:val="00176EBC"/>
    <w:rsid w:val="00181605"/>
    <w:rsid w:val="00184EA9"/>
    <w:rsid w:val="00186365"/>
    <w:rsid w:val="001873D6"/>
    <w:rsid w:val="00190435"/>
    <w:rsid w:val="00190A18"/>
    <w:rsid w:val="00196714"/>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57A"/>
    <w:rsid w:val="001E79B2"/>
    <w:rsid w:val="001E7C56"/>
    <w:rsid w:val="001F412F"/>
    <w:rsid w:val="001F68C4"/>
    <w:rsid w:val="001F6DDF"/>
    <w:rsid w:val="001F7BD7"/>
    <w:rsid w:val="002010A2"/>
    <w:rsid w:val="00204635"/>
    <w:rsid w:val="00205221"/>
    <w:rsid w:val="00210434"/>
    <w:rsid w:val="0021049D"/>
    <w:rsid w:val="00213ECE"/>
    <w:rsid w:val="00214219"/>
    <w:rsid w:val="00216C26"/>
    <w:rsid w:val="0021714B"/>
    <w:rsid w:val="00222CAA"/>
    <w:rsid w:val="00223730"/>
    <w:rsid w:val="00225752"/>
    <w:rsid w:val="00226939"/>
    <w:rsid w:val="00231A1E"/>
    <w:rsid w:val="00231C86"/>
    <w:rsid w:val="00232DEE"/>
    <w:rsid w:val="00236D94"/>
    <w:rsid w:val="002375D6"/>
    <w:rsid w:val="002377DC"/>
    <w:rsid w:val="00237D15"/>
    <w:rsid w:val="002426CD"/>
    <w:rsid w:val="0024628C"/>
    <w:rsid w:val="00246706"/>
    <w:rsid w:val="002477A2"/>
    <w:rsid w:val="00250ABF"/>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03D0"/>
    <w:rsid w:val="002B2365"/>
    <w:rsid w:val="002B2CAA"/>
    <w:rsid w:val="002B3AE8"/>
    <w:rsid w:val="002B6085"/>
    <w:rsid w:val="002B6367"/>
    <w:rsid w:val="002B6427"/>
    <w:rsid w:val="002B699D"/>
    <w:rsid w:val="002B7A53"/>
    <w:rsid w:val="002B7F7B"/>
    <w:rsid w:val="002D14F8"/>
    <w:rsid w:val="002D5DC0"/>
    <w:rsid w:val="002D5F0B"/>
    <w:rsid w:val="002D6AE2"/>
    <w:rsid w:val="002D7AAD"/>
    <w:rsid w:val="002D7B96"/>
    <w:rsid w:val="002E35D2"/>
    <w:rsid w:val="002E7989"/>
    <w:rsid w:val="002F4B54"/>
    <w:rsid w:val="002F513F"/>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7FA0"/>
    <w:rsid w:val="003816E1"/>
    <w:rsid w:val="003823F2"/>
    <w:rsid w:val="00384ECD"/>
    <w:rsid w:val="00390102"/>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6293"/>
    <w:rsid w:val="003C70C6"/>
    <w:rsid w:val="003D31EF"/>
    <w:rsid w:val="003D4BEF"/>
    <w:rsid w:val="003D627D"/>
    <w:rsid w:val="003D758C"/>
    <w:rsid w:val="003D790A"/>
    <w:rsid w:val="003E13F3"/>
    <w:rsid w:val="003E337F"/>
    <w:rsid w:val="003E3DC5"/>
    <w:rsid w:val="003E6E08"/>
    <w:rsid w:val="003F2B4F"/>
    <w:rsid w:val="003F6029"/>
    <w:rsid w:val="0040075C"/>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43C8"/>
    <w:rsid w:val="00445C9B"/>
    <w:rsid w:val="00447C4C"/>
    <w:rsid w:val="00447D60"/>
    <w:rsid w:val="00447E7A"/>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324B"/>
    <w:rsid w:val="004C534A"/>
    <w:rsid w:val="004C6908"/>
    <w:rsid w:val="004C792F"/>
    <w:rsid w:val="004D0150"/>
    <w:rsid w:val="004D0196"/>
    <w:rsid w:val="004D1306"/>
    <w:rsid w:val="004D155E"/>
    <w:rsid w:val="004D25BE"/>
    <w:rsid w:val="004D4713"/>
    <w:rsid w:val="004D7F03"/>
    <w:rsid w:val="004E10F6"/>
    <w:rsid w:val="004E240E"/>
    <w:rsid w:val="004E2547"/>
    <w:rsid w:val="004E7C44"/>
    <w:rsid w:val="004F1645"/>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20F7"/>
    <w:rsid w:val="005333C3"/>
    <w:rsid w:val="00534615"/>
    <w:rsid w:val="00537AD9"/>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672C"/>
    <w:rsid w:val="005D76FF"/>
    <w:rsid w:val="005D781F"/>
    <w:rsid w:val="005E002E"/>
    <w:rsid w:val="005E0C04"/>
    <w:rsid w:val="005E12BB"/>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56A"/>
    <w:rsid w:val="006B27BA"/>
    <w:rsid w:val="006D619E"/>
    <w:rsid w:val="006F5F06"/>
    <w:rsid w:val="006F602F"/>
    <w:rsid w:val="006F665C"/>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81E"/>
    <w:rsid w:val="00783971"/>
    <w:rsid w:val="007841BE"/>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9D9"/>
    <w:rsid w:val="007B53DA"/>
    <w:rsid w:val="007B755A"/>
    <w:rsid w:val="007C01B8"/>
    <w:rsid w:val="007C0369"/>
    <w:rsid w:val="007C3BEE"/>
    <w:rsid w:val="007C7713"/>
    <w:rsid w:val="007C7EFD"/>
    <w:rsid w:val="007D0891"/>
    <w:rsid w:val="007D1214"/>
    <w:rsid w:val="007D2D15"/>
    <w:rsid w:val="007D4273"/>
    <w:rsid w:val="007D660B"/>
    <w:rsid w:val="007D6CED"/>
    <w:rsid w:val="007E0533"/>
    <w:rsid w:val="007E48C8"/>
    <w:rsid w:val="007F0000"/>
    <w:rsid w:val="007F1598"/>
    <w:rsid w:val="007F1684"/>
    <w:rsid w:val="007F17D0"/>
    <w:rsid w:val="007F4BBF"/>
    <w:rsid w:val="00802A6E"/>
    <w:rsid w:val="00806681"/>
    <w:rsid w:val="00806B20"/>
    <w:rsid w:val="008072BC"/>
    <w:rsid w:val="00810255"/>
    <w:rsid w:val="008109A5"/>
    <w:rsid w:val="00814B05"/>
    <w:rsid w:val="00815BAD"/>
    <w:rsid w:val="008164AE"/>
    <w:rsid w:val="00816955"/>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1A88"/>
    <w:rsid w:val="0089244B"/>
    <w:rsid w:val="00894D30"/>
    <w:rsid w:val="00896571"/>
    <w:rsid w:val="00896A2C"/>
    <w:rsid w:val="008A0094"/>
    <w:rsid w:val="008A1446"/>
    <w:rsid w:val="008A2AF2"/>
    <w:rsid w:val="008A2C5A"/>
    <w:rsid w:val="008A316D"/>
    <w:rsid w:val="008A357A"/>
    <w:rsid w:val="008B0E2E"/>
    <w:rsid w:val="008B2237"/>
    <w:rsid w:val="008B65B0"/>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901B86"/>
    <w:rsid w:val="00903C40"/>
    <w:rsid w:val="009101F3"/>
    <w:rsid w:val="009117AC"/>
    <w:rsid w:val="00911EB7"/>
    <w:rsid w:val="0091268B"/>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7073"/>
    <w:rsid w:val="00960DD0"/>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76DF"/>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17F4"/>
    <w:rsid w:val="00A1201B"/>
    <w:rsid w:val="00A17281"/>
    <w:rsid w:val="00A21A5E"/>
    <w:rsid w:val="00A236E0"/>
    <w:rsid w:val="00A23AF1"/>
    <w:rsid w:val="00A256DA"/>
    <w:rsid w:val="00A25815"/>
    <w:rsid w:val="00A25FD7"/>
    <w:rsid w:val="00A265A4"/>
    <w:rsid w:val="00A2727A"/>
    <w:rsid w:val="00A3009A"/>
    <w:rsid w:val="00A34EAD"/>
    <w:rsid w:val="00A361A5"/>
    <w:rsid w:val="00A417BD"/>
    <w:rsid w:val="00A42407"/>
    <w:rsid w:val="00A4295D"/>
    <w:rsid w:val="00A42DFF"/>
    <w:rsid w:val="00A437C9"/>
    <w:rsid w:val="00A524CE"/>
    <w:rsid w:val="00A53904"/>
    <w:rsid w:val="00A56000"/>
    <w:rsid w:val="00A6443D"/>
    <w:rsid w:val="00A65F51"/>
    <w:rsid w:val="00A66518"/>
    <w:rsid w:val="00A67936"/>
    <w:rsid w:val="00A70963"/>
    <w:rsid w:val="00A713FB"/>
    <w:rsid w:val="00A735A4"/>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1B91"/>
    <w:rsid w:val="00AD76AA"/>
    <w:rsid w:val="00AD776F"/>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3C96"/>
    <w:rsid w:val="00B250A4"/>
    <w:rsid w:val="00B26FB6"/>
    <w:rsid w:val="00B27C77"/>
    <w:rsid w:val="00B30873"/>
    <w:rsid w:val="00B31F63"/>
    <w:rsid w:val="00B31FC5"/>
    <w:rsid w:val="00B32957"/>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1626"/>
    <w:rsid w:val="00BB38F4"/>
    <w:rsid w:val="00BB7D02"/>
    <w:rsid w:val="00BB7E8D"/>
    <w:rsid w:val="00BC2C7E"/>
    <w:rsid w:val="00BC450A"/>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1B5C"/>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035"/>
    <w:rsid w:val="00C80C7A"/>
    <w:rsid w:val="00C80E38"/>
    <w:rsid w:val="00C812BD"/>
    <w:rsid w:val="00C81C8C"/>
    <w:rsid w:val="00C8291E"/>
    <w:rsid w:val="00C82C5F"/>
    <w:rsid w:val="00C855FA"/>
    <w:rsid w:val="00C87A18"/>
    <w:rsid w:val="00C87DDE"/>
    <w:rsid w:val="00C95548"/>
    <w:rsid w:val="00C96E3E"/>
    <w:rsid w:val="00CA1163"/>
    <w:rsid w:val="00CA4BBE"/>
    <w:rsid w:val="00CB5825"/>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04D"/>
    <w:rsid w:val="00D14176"/>
    <w:rsid w:val="00D14CD9"/>
    <w:rsid w:val="00D15FF5"/>
    <w:rsid w:val="00D178A3"/>
    <w:rsid w:val="00D17991"/>
    <w:rsid w:val="00D17B6C"/>
    <w:rsid w:val="00D21952"/>
    <w:rsid w:val="00D233DA"/>
    <w:rsid w:val="00D25718"/>
    <w:rsid w:val="00D259AE"/>
    <w:rsid w:val="00D27A4B"/>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46D"/>
    <w:rsid w:val="00D837BD"/>
    <w:rsid w:val="00D84288"/>
    <w:rsid w:val="00D85182"/>
    <w:rsid w:val="00D85AFE"/>
    <w:rsid w:val="00D875A3"/>
    <w:rsid w:val="00D90E28"/>
    <w:rsid w:val="00D955BB"/>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5EEA"/>
    <w:rsid w:val="00E261F6"/>
    <w:rsid w:val="00E32520"/>
    <w:rsid w:val="00E32C44"/>
    <w:rsid w:val="00E33130"/>
    <w:rsid w:val="00E401AA"/>
    <w:rsid w:val="00E41979"/>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A44"/>
    <w:rsid w:val="00E8354C"/>
    <w:rsid w:val="00E8449A"/>
    <w:rsid w:val="00E919CE"/>
    <w:rsid w:val="00E93C2F"/>
    <w:rsid w:val="00E95204"/>
    <w:rsid w:val="00E972BA"/>
    <w:rsid w:val="00E97393"/>
    <w:rsid w:val="00EA2CCC"/>
    <w:rsid w:val="00EA3924"/>
    <w:rsid w:val="00EA6A67"/>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2444"/>
    <w:rsid w:val="00EE2564"/>
    <w:rsid w:val="00EE446A"/>
    <w:rsid w:val="00EE4996"/>
    <w:rsid w:val="00EE6203"/>
    <w:rsid w:val="00EE6F48"/>
    <w:rsid w:val="00EF1C3E"/>
    <w:rsid w:val="00EF3FAA"/>
    <w:rsid w:val="00EF798E"/>
    <w:rsid w:val="00EF7EB1"/>
    <w:rsid w:val="00F0171C"/>
    <w:rsid w:val="00F04A36"/>
    <w:rsid w:val="00F04B6A"/>
    <w:rsid w:val="00F110C4"/>
    <w:rsid w:val="00F13D32"/>
    <w:rsid w:val="00F140D0"/>
    <w:rsid w:val="00F15308"/>
    <w:rsid w:val="00F15B77"/>
    <w:rsid w:val="00F16322"/>
    <w:rsid w:val="00F17A76"/>
    <w:rsid w:val="00F2239A"/>
    <w:rsid w:val="00F23DA6"/>
    <w:rsid w:val="00F23F0C"/>
    <w:rsid w:val="00F24BAB"/>
    <w:rsid w:val="00F25307"/>
    <w:rsid w:val="00F30BC7"/>
    <w:rsid w:val="00F36469"/>
    <w:rsid w:val="00F3771D"/>
    <w:rsid w:val="00F37E2E"/>
    <w:rsid w:val="00F41FCC"/>
    <w:rsid w:val="00F44E7E"/>
    <w:rsid w:val="00F50623"/>
    <w:rsid w:val="00F5174B"/>
    <w:rsid w:val="00F51BC3"/>
    <w:rsid w:val="00F54CEB"/>
    <w:rsid w:val="00F579A6"/>
    <w:rsid w:val="00F60316"/>
    <w:rsid w:val="00F60A41"/>
    <w:rsid w:val="00F61218"/>
    <w:rsid w:val="00F63532"/>
    <w:rsid w:val="00F6680B"/>
    <w:rsid w:val="00F66D96"/>
    <w:rsid w:val="00F73E2D"/>
    <w:rsid w:val="00F75778"/>
    <w:rsid w:val="00F80129"/>
    <w:rsid w:val="00F805A0"/>
    <w:rsid w:val="00F805FF"/>
    <w:rsid w:val="00F8226B"/>
    <w:rsid w:val="00F86791"/>
    <w:rsid w:val="00F870D6"/>
    <w:rsid w:val="00F9595E"/>
    <w:rsid w:val="00FA31D8"/>
    <w:rsid w:val="00FA4B89"/>
    <w:rsid w:val="00FA6412"/>
    <w:rsid w:val="00FB23DC"/>
    <w:rsid w:val="00FB2EDB"/>
    <w:rsid w:val="00FB389C"/>
    <w:rsid w:val="00FC0D7C"/>
    <w:rsid w:val="00FC16C5"/>
    <w:rsid w:val="00FC2467"/>
    <w:rsid w:val="00FC251C"/>
    <w:rsid w:val="00FC27E2"/>
    <w:rsid w:val="00FC3BBC"/>
    <w:rsid w:val="00FD0612"/>
    <w:rsid w:val="00FD1B2E"/>
    <w:rsid w:val="00FD1EE1"/>
    <w:rsid w:val="00FD5942"/>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A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FD5942"/>
    <w:pPr>
      <w:numPr>
        <w:numId w:val="6"/>
      </w:numPr>
      <w:spacing w:before="240" w:line="240" w:lineRule="auto"/>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L"/>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 w:type="table" w:customStyle="1" w:styleId="FooterTable">
    <w:name w:val="FooterTable"/>
    <w:basedOn w:val="TableNormal"/>
    <w:uiPriority w:val="99"/>
    <w:rsid w:val="006D619E"/>
    <w:pPr>
      <w:spacing w:after="0" w:line="240" w:lineRule="auto"/>
    </w:pPr>
    <w:rPr>
      <w:sz w:val="24"/>
      <w:szCs w:val="24"/>
    </w:rPr>
    <w:tblPr>
      <w:tblBorders>
        <w:top w:val="single" w:sz="4" w:space="0" w:color="auto"/>
      </w:tblBorders>
      <w:tblCellMar>
        <w:top w:w="227" w:type="dxa"/>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984427776">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have-your-say/grannyfla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uilding@mbie.govt.nz" TargetMode="External"/><Relationship Id="rId10" Type="http://schemas.openxmlformats.org/officeDocument/2006/relationships/hyperlink" Target="mailto:GrannyFlats@mbie.govt.nz?subject=Granny%20Flats%20Submis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nyFlats@mbie.govt.nz?subject=Granny%20Flats%20Submission" TargetMode="External"/><Relationship Id="rId14" Type="http://schemas.openxmlformats.org/officeDocument/2006/relationships/hyperlink" Target="http://www.mbi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E6A2-8D19-4C44-A90F-CDEBF950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2434</Words>
  <Characters>12684</Characters>
  <Application>Microsoft Office Word</Application>
  <DocSecurity>4</DocSecurity>
  <Lines>226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2024-07-03T21:43:00Z</dcterms:created>
  <dcterms:modified xsi:type="dcterms:W3CDTF">2024-07-03T21:43:00Z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2024-04-16T04:01:54Z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ff5e688a-8d6e-4c5a-aeca-b7f56ef3030c</vt:lpwstr>
  </property>
  <property fmtid="{D5CDD505-2E9C-101B-9397-08002B2CF9AE}" pid="8" name="MSIP_Label_738466f7-346c-47bb-a4d2-4a6558d61975_ContentBits">
    <vt:lpwstr>0</vt:lpwstr>
  </property>
</Properties>
</file>