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0DD0" w14:textId="6C335A5A" w:rsidR="008D2AB3" w:rsidRDefault="008D2AB3" w:rsidP="29FCE43E">
      <w:pPr>
        <w:pStyle w:val="NormalWeb"/>
        <w:spacing w:before="0" w:beforeAutospacing="0" w:after="360" w:afterAutospacing="0"/>
        <w:rPr>
          <w:rFonts w:ascii="PT Serif" w:hAnsi="PT Serif" w:cs="Arial"/>
          <w:bCs/>
          <w:color w:val="041C2C"/>
          <w:sz w:val="72"/>
          <w:szCs w:val="28"/>
        </w:rPr>
      </w:pPr>
      <w:r>
        <w:rPr>
          <w:b/>
          <w:bCs/>
          <w:noProof/>
          <w:sz w:val="28"/>
          <w:szCs w:val="28"/>
        </w:rPr>
        <w:drawing>
          <wp:anchor distT="0" distB="0" distL="114300" distR="114300" simplePos="0" relativeHeight="251659264" behindDoc="1" locked="0" layoutInCell="1" allowOverlap="1" wp14:anchorId="0FF51D83" wp14:editId="7ECE2DCE">
            <wp:simplePos x="0" y="0"/>
            <wp:positionH relativeFrom="page">
              <wp:posOffset>-596900</wp:posOffset>
            </wp:positionH>
            <wp:positionV relativeFrom="paragraph">
              <wp:posOffset>-1757045</wp:posOffset>
            </wp:positionV>
            <wp:extent cx="11724640" cy="16586200"/>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11724640" cy="16586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CDF867" w14:textId="6FC61EDD" w:rsidR="008D2AB3" w:rsidRDefault="008D2AB3" w:rsidP="29FCE43E">
      <w:pPr>
        <w:pStyle w:val="NormalWeb"/>
        <w:spacing w:before="0" w:beforeAutospacing="0" w:after="360" w:afterAutospacing="0"/>
        <w:rPr>
          <w:rFonts w:ascii="PT Serif" w:hAnsi="PT Serif" w:cs="Arial"/>
          <w:bCs/>
          <w:color w:val="041C2C"/>
          <w:sz w:val="72"/>
          <w:szCs w:val="28"/>
        </w:rPr>
      </w:pPr>
    </w:p>
    <w:p w14:paraId="06E5B146" w14:textId="77777777" w:rsidR="003A797B" w:rsidRDefault="003A797B" w:rsidP="29FCE43E">
      <w:pPr>
        <w:pStyle w:val="NormalWeb"/>
        <w:spacing w:before="0" w:beforeAutospacing="0" w:after="360" w:afterAutospacing="0"/>
        <w:rPr>
          <w:rFonts w:ascii="Work Sans" w:hAnsi="Work Sans" w:cs="Arial"/>
          <w:bCs/>
          <w:color w:val="FFFFFF" w:themeColor="background1"/>
          <w:sz w:val="28"/>
          <w:szCs w:val="28"/>
        </w:rPr>
      </w:pPr>
    </w:p>
    <w:p w14:paraId="1A891866" w14:textId="50AD5E5A" w:rsidR="008D2AB3" w:rsidRPr="008D2AB3" w:rsidRDefault="00774F0C" w:rsidP="29FCE43E">
      <w:pPr>
        <w:pStyle w:val="NormalWeb"/>
        <w:spacing w:before="0" w:beforeAutospacing="0" w:after="360" w:afterAutospacing="0"/>
        <w:rPr>
          <w:rFonts w:ascii="Work Sans" w:hAnsi="Work Sans" w:cs="Arial"/>
          <w:bCs/>
          <w:color w:val="FFFFFF" w:themeColor="background1"/>
          <w:sz w:val="28"/>
          <w:szCs w:val="28"/>
        </w:rPr>
      </w:pPr>
      <w:r>
        <w:rPr>
          <w:rFonts w:ascii="Work Sans" w:hAnsi="Work Sans" w:cs="Arial"/>
          <w:bCs/>
          <w:color w:val="FFFFFF" w:themeColor="background1"/>
          <w:sz w:val="28"/>
          <w:szCs w:val="28"/>
        </w:rPr>
        <w:t>March</w:t>
      </w:r>
      <w:r w:rsidR="008D2AB3" w:rsidRPr="008D2AB3">
        <w:rPr>
          <w:rFonts w:ascii="Work Sans" w:hAnsi="Work Sans" w:cs="Arial"/>
          <w:bCs/>
          <w:color w:val="FFFFFF" w:themeColor="background1"/>
          <w:sz w:val="28"/>
          <w:szCs w:val="28"/>
        </w:rPr>
        <w:t xml:space="preserve"> 202</w:t>
      </w:r>
      <w:r w:rsidR="00563C0F">
        <w:rPr>
          <w:rFonts w:ascii="Work Sans" w:hAnsi="Work Sans" w:cs="Arial"/>
          <w:bCs/>
          <w:color w:val="FFFFFF" w:themeColor="background1"/>
          <w:sz w:val="28"/>
          <w:szCs w:val="28"/>
        </w:rPr>
        <w:t>4</w:t>
      </w:r>
    </w:p>
    <w:p w14:paraId="19A586F3" w14:textId="09B383FC" w:rsidR="00A37595" w:rsidRPr="008D2AB3" w:rsidRDefault="00A37595" w:rsidP="29FCE43E">
      <w:pPr>
        <w:pStyle w:val="NormalWeb"/>
        <w:spacing w:before="0" w:beforeAutospacing="0" w:after="360" w:afterAutospacing="0"/>
        <w:rPr>
          <w:rFonts w:ascii="PT Serif" w:hAnsi="PT Serif" w:cs="Arial"/>
          <w:b/>
          <w:bCs/>
          <w:color w:val="FFFFFF" w:themeColor="background1"/>
          <w:sz w:val="60"/>
          <w:szCs w:val="60"/>
        </w:rPr>
      </w:pPr>
      <w:r w:rsidRPr="008D2AB3">
        <w:rPr>
          <w:rFonts w:ascii="PT Serif" w:hAnsi="PT Serif" w:cs="Arial"/>
          <w:b/>
          <w:bCs/>
          <w:color w:val="FFFFFF" w:themeColor="background1"/>
          <w:sz w:val="60"/>
          <w:szCs w:val="60"/>
        </w:rPr>
        <w:t>The potential for digital twin technology to accelerate the transition to a circular economy</w:t>
      </w:r>
      <w:r w:rsidR="003A797B">
        <w:rPr>
          <w:rFonts w:ascii="PT Serif" w:hAnsi="PT Serif" w:cs="Arial"/>
          <w:b/>
          <w:bCs/>
          <w:color w:val="FFFFFF" w:themeColor="background1"/>
          <w:sz w:val="60"/>
          <w:szCs w:val="60"/>
        </w:rPr>
        <w:t>:</w:t>
      </w:r>
    </w:p>
    <w:p w14:paraId="7E36E8AC" w14:textId="46DB10A5" w:rsidR="00AD50A2" w:rsidRDefault="00AD50A2" w:rsidP="29FCE43E">
      <w:pPr>
        <w:pStyle w:val="NormalWeb"/>
        <w:spacing w:before="0" w:beforeAutospacing="0" w:after="360" w:afterAutospacing="0"/>
        <w:rPr>
          <w:rFonts w:ascii="PT Serif" w:hAnsi="PT Serif" w:cs="Arial"/>
          <w:bCs/>
          <w:color w:val="FFFFFF" w:themeColor="background1"/>
          <w:sz w:val="72"/>
          <w:szCs w:val="28"/>
        </w:rPr>
      </w:pPr>
      <w:r w:rsidRPr="008D2AB3">
        <w:rPr>
          <w:rFonts w:ascii="PT Serif" w:hAnsi="PT Serif" w:cs="Arial"/>
          <w:b/>
          <w:bCs/>
          <w:color w:val="FFFFFF" w:themeColor="background1"/>
          <w:sz w:val="72"/>
          <w:szCs w:val="28"/>
        </w:rPr>
        <w:t>Demonstration workshop</w:t>
      </w:r>
      <w:r w:rsidRPr="008D2AB3">
        <w:rPr>
          <w:rFonts w:ascii="PT Serif" w:hAnsi="PT Serif" w:cs="Arial"/>
          <w:bCs/>
          <w:color w:val="FFFFFF" w:themeColor="background1"/>
          <w:sz w:val="72"/>
          <w:szCs w:val="28"/>
        </w:rPr>
        <w:t xml:space="preserve"> </w:t>
      </w:r>
    </w:p>
    <w:p w14:paraId="5D1A6953" w14:textId="594777C2" w:rsidR="003A797B" w:rsidRDefault="003A797B" w:rsidP="29FCE43E">
      <w:pPr>
        <w:pStyle w:val="NormalWeb"/>
        <w:spacing w:before="0" w:beforeAutospacing="0" w:after="360" w:afterAutospacing="0"/>
        <w:rPr>
          <w:rFonts w:ascii="PT Serif" w:hAnsi="PT Serif" w:cs="Arial"/>
          <w:bCs/>
          <w:color w:val="FFFFFF" w:themeColor="background1"/>
          <w:sz w:val="72"/>
          <w:szCs w:val="28"/>
        </w:rPr>
      </w:pPr>
    </w:p>
    <w:p w14:paraId="25CA28D1" w14:textId="564D1EE8" w:rsidR="003A797B" w:rsidRDefault="003A797B" w:rsidP="29FCE43E">
      <w:pPr>
        <w:pStyle w:val="NormalWeb"/>
        <w:spacing w:before="0" w:beforeAutospacing="0" w:after="360" w:afterAutospacing="0"/>
        <w:rPr>
          <w:rFonts w:ascii="Work Sans" w:hAnsi="Work Sans" w:cs="Arial"/>
          <w:bCs/>
          <w:color w:val="FFFFFF" w:themeColor="background1"/>
          <w:sz w:val="44"/>
          <w:szCs w:val="30"/>
        </w:rPr>
      </w:pPr>
      <w:r w:rsidRPr="003A797B">
        <w:rPr>
          <w:rFonts w:ascii="Work Sans" w:hAnsi="Work Sans" w:cs="Arial"/>
          <w:bCs/>
          <w:color w:val="FFFFFF" w:themeColor="background1"/>
          <w:sz w:val="44"/>
          <w:szCs w:val="30"/>
        </w:rPr>
        <w:t>Report</w:t>
      </w:r>
    </w:p>
    <w:p w14:paraId="67A783AB" w14:textId="20732BB6" w:rsidR="003A797B" w:rsidRDefault="003A797B" w:rsidP="29FCE43E">
      <w:pPr>
        <w:pStyle w:val="NormalWeb"/>
        <w:spacing w:before="0" w:beforeAutospacing="0" w:after="360" w:afterAutospacing="0"/>
        <w:rPr>
          <w:rFonts w:ascii="Work Sans" w:hAnsi="Work Sans" w:cs="Arial"/>
          <w:bCs/>
          <w:color w:val="FFFFFF" w:themeColor="background1"/>
          <w:sz w:val="44"/>
          <w:szCs w:val="30"/>
        </w:rPr>
      </w:pPr>
    </w:p>
    <w:p w14:paraId="0F05C3B4" w14:textId="77777777" w:rsidR="003A797B" w:rsidRDefault="003A797B" w:rsidP="003A797B">
      <w:pPr>
        <w:pStyle w:val="NormalWeb"/>
        <w:spacing w:before="0" w:beforeAutospacing="0" w:after="360" w:afterAutospacing="0"/>
        <w:rPr>
          <w:rFonts w:ascii="Work Sans" w:hAnsi="Work Sans" w:cs="Arial"/>
          <w:bCs/>
          <w:color w:val="FFFFFF" w:themeColor="background1"/>
          <w:szCs w:val="30"/>
        </w:rPr>
      </w:pPr>
    </w:p>
    <w:p w14:paraId="5F9E52DA" w14:textId="77777777" w:rsidR="003A797B" w:rsidRDefault="003A797B" w:rsidP="003A797B">
      <w:pPr>
        <w:pStyle w:val="NormalWeb"/>
        <w:spacing w:before="0" w:beforeAutospacing="0" w:after="360" w:afterAutospacing="0"/>
        <w:rPr>
          <w:rFonts w:ascii="Work Sans" w:hAnsi="Work Sans" w:cs="Arial"/>
          <w:bCs/>
          <w:color w:val="FFFFFF" w:themeColor="background1"/>
          <w:szCs w:val="30"/>
        </w:rPr>
      </w:pPr>
    </w:p>
    <w:p w14:paraId="1B0ACFF7" w14:textId="3FD4BE89" w:rsidR="00AD50A2" w:rsidRPr="00AD50A2" w:rsidRDefault="003A797B" w:rsidP="003A797B">
      <w:pPr>
        <w:pStyle w:val="NormalWeb"/>
        <w:spacing w:before="0" w:beforeAutospacing="0" w:after="360" w:afterAutospacing="0"/>
        <w:rPr>
          <w:rFonts w:ascii="Work Sans" w:hAnsi="Work Sans" w:cs="Calibri"/>
          <w:b/>
          <w:color w:val="6EA92D"/>
          <w:sz w:val="18"/>
          <w:szCs w:val="18"/>
        </w:rPr>
      </w:pPr>
      <w:r w:rsidRPr="008523A8">
        <w:rPr>
          <w:b/>
          <w:bCs/>
          <w:noProof/>
          <w:color w:val="FFFFFF" w:themeColor="background1"/>
        </w:rPr>
        <w:drawing>
          <wp:anchor distT="0" distB="0" distL="114300" distR="114300" simplePos="0" relativeHeight="251661312" behindDoc="0" locked="0" layoutInCell="1" allowOverlap="1" wp14:anchorId="78874D69" wp14:editId="1C6B9B54">
            <wp:simplePos x="0" y="0"/>
            <wp:positionH relativeFrom="margin">
              <wp:align>left</wp:align>
            </wp:positionH>
            <wp:positionV relativeFrom="paragraph">
              <wp:posOffset>262255</wp:posOffset>
            </wp:positionV>
            <wp:extent cx="5631815" cy="421640"/>
            <wp:effectExtent l="0" t="0" r="698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
                      <a:extLst>
                        <a:ext uri="{28A0092B-C50C-407E-A947-70E740481C1C}">
                          <a14:useLocalDpi xmlns:a14="http://schemas.microsoft.com/office/drawing/2010/main" val="0"/>
                        </a:ext>
                      </a:extLst>
                    </a:blip>
                    <a:stretch>
                      <a:fillRect/>
                    </a:stretch>
                  </pic:blipFill>
                  <pic:spPr>
                    <a:xfrm>
                      <a:off x="0" y="0"/>
                      <a:ext cx="5631815" cy="421640"/>
                    </a:xfrm>
                    <a:prstGeom prst="rect">
                      <a:avLst/>
                    </a:prstGeom>
                  </pic:spPr>
                </pic:pic>
              </a:graphicData>
            </a:graphic>
            <wp14:sizeRelH relativeFrom="page">
              <wp14:pctWidth>0</wp14:pctWidth>
            </wp14:sizeRelH>
            <wp14:sizeRelV relativeFrom="page">
              <wp14:pctHeight>0</wp14:pctHeight>
            </wp14:sizeRelV>
          </wp:anchor>
        </w:drawing>
      </w:r>
      <w:r w:rsidRPr="003A797B">
        <w:rPr>
          <w:rFonts w:ascii="Work Sans" w:hAnsi="Work Sans" w:cs="Arial"/>
          <w:bCs/>
          <w:color w:val="FFFFFF" w:themeColor="background1"/>
          <w:szCs w:val="30"/>
        </w:rPr>
        <w:t>PREPARED BY:</w:t>
      </w:r>
    </w:p>
    <w:p w14:paraId="1BAB53C2" w14:textId="7E9A7FDB" w:rsidR="008D2AB3" w:rsidRPr="008D2AB3" w:rsidRDefault="008D2AB3" w:rsidP="008D2AB3">
      <w:pPr>
        <w:rPr>
          <w:lang w:eastAsia="en-NZ"/>
        </w:rPr>
      </w:pPr>
    </w:p>
    <w:p w14:paraId="7A8AEC2E" w14:textId="34CE76B7" w:rsidR="008D2AB3" w:rsidRDefault="008D2AB3" w:rsidP="00A37595">
      <w:pPr>
        <w:pStyle w:val="Heading2"/>
        <w:rPr>
          <w:rFonts w:ascii="Work Sans" w:hAnsi="Work Sans"/>
          <w:b/>
          <w:color w:val="70AD47" w:themeColor="accent6"/>
          <w:sz w:val="22"/>
          <w:szCs w:val="22"/>
        </w:rPr>
      </w:pPr>
    </w:p>
    <w:p w14:paraId="6FAD0B5E" w14:textId="77777777" w:rsidR="003A797B" w:rsidRPr="003A797B" w:rsidRDefault="003A797B" w:rsidP="003A797B"/>
    <w:p w14:paraId="70C533F4" w14:textId="1ED8B455" w:rsidR="008C5E09" w:rsidRPr="00157891" w:rsidRDefault="00A37595" w:rsidP="00A37595">
      <w:pPr>
        <w:pStyle w:val="Heading2"/>
        <w:rPr>
          <w:rFonts w:ascii="Work Sans" w:hAnsi="Work Sans"/>
          <w:b/>
          <w:sz w:val="24"/>
          <w:szCs w:val="22"/>
        </w:rPr>
      </w:pPr>
      <w:r w:rsidRPr="00157891">
        <w:rPr>
          <w:rFonts w:ascii="Work Sans" w:hAnsi="Work Sans"/>
          <w:b/>
          <w:color w:val="70AD47" w:themeColor="accent6"/>
          <w:sz w:val="24"/>
          <w:szCs w:val="22"/>
        </w:rPr>
        <w:lastRenderedPageBreak/>
        <w:t>Background</w:t>
      </w:r>
    </w:p>
    <w:p w14:paraId="5866FE37" w14:textId="57DD612A" w:rsidR="00AB5DF6" w:rsidRDefault="56F38A0C" w:rsidP="00A37595">
      <w:pPr>
        <w:pStyle w:val="NormalWeb"/>
        <w:spacing w:after="360"/>
        <w:rPr>
          <w:rFonts w:ascii="Work Sans" w:hAnsi="Work Sans" w:cs="Arial"/>
          <w:color w:val="000000" w:themeColor="text1"/>
          <w:sz w:val="20"/>
          <w:szCs w:val="20"/>
        </w:rPr>
      </w:pPr>
      <w:r w:rsidRPr="00BB3622">
        <w:rPr>
          <w:rFonts w:ascii="Work Sans" w:hAnsi="Work Sans" w:cs="Arial"/>
          <w:color w:val="000000" w:themeColor="text1"/>
          <w:sz w:val="20"/>
          <w:szCs w:val="20"/>
        </w:rPr>
        <w:t xml:space="preserve">As part of </w:t>
      </w:r>
      <w:r w:rsidR="1315A774" w:rsidRPr="00BB3622">
        <w:rPr>
          <w:rFonts w:ascii="Work Sans" w:hAnsi="Work Sans" w:cs="Arial"/>
          <w:color w:val="000000" w:themeColor="text1"/>
          <w:sz w:val="20"/>
          <w:szCs w:val="20"/>
        </w:rPr>
        <w:t>project work for MBIE - “</w:t>
      </w:r>
      <w:r w:rsidRPr="00BB3622">
        <w:rPr>
          <w:rFonts w:ascii="Work Sans" w:hAnsi="Work Sans" w:cs="Arial"/>
          <w:color w:val="000000" w:themeColor="text1"/>
          <w:sz w:val="20"/>
          <w:szCs w:val="20"/>
        </w:rPr>
        <w:t>Enabling digital technologies for New Zealand’s circular and bioeconomy, including the role of digital twins</w:t>
      </w:r>
      <w:r w:rsidR="74A33708" w:rsidRPr="00BB3622">
        <w:rPr>
          <w:rFonts w:ascii="Work Sans" w:hAnsi="Work Sans" w:cs="Arial"/>
          <w:color w:val="000000" w:themeColor="text1"/>
          <w:sz w:val="20"/>
          <w:szCs w:val="20"/>
        </w:rPr>
        <w:t>”</w:t>
      </w:r>
      <w:r w:rsidR="001670DC" w:rsidRPr="00BB3622">
        <w:rPr>
          <w:rFonts w:ascii="Work Sans" w:hAnsi="Work Sans" w:cs="Arial"/>
          <w:color w:val="000000" w:themeColor="text1"/>
          <w:sz w:val="20"/>
          <w:szCs w:val="20"/>
        </w:rPr>
        <w:t>, a demonstration through a use-</w:t>
      </w:r>
      <w:r w:rsidRPr="00BB3622">
        <w:rPr>
          <w:rFonts w:ascii="Work Sans" w:hAnsi="Work Sans" w:cs="Arial"/>
          <w:color w:val="000000" w:themeColor="text1"/>
          <w:sz w:val="20"/>
          <w:szCs w:val="20"/>
        </w:rPr>
        <w:t>case</w:t>
      </w:r>
      <w:r w:rsidR="6C50AE9C" w:rsidRPr="00BB3622">
        <w:rPr>
          <w:rFonts w:ascii="Work Sans" w:hAnsi="Work Sans" w:cs="Arial"/>
          <w:color w:val="000000" w:themeColor="text1"/>
          <w:sz w:val="20"/>
          <w:szCs w:val="20"/>
        </w:rPr>
        <w:t xml:space="preserve"> was undertaken. This was</w:t>
      </w:r>
      <w:r w:rsidRPr="00BB3622">
        <w:rPr>
          <w:rFonts w:ascii="Work Sans" w:hAnsi="Work Sans" w:cs="Arial"/>
          <w:color w:val="000000" w:themeColor="text1"/>
          <w:sz w:val="20"/>
          <w:szCs w:val="20"/>
        </w:rPr>
        <w:t xml:space="preserve"> designed to enable interaction by a (non-technical) government audience and other stakeholders</w:t>
      </w:r>
      <w:r w:rsidR="50DA4D39" w:rsidRPr="00BB3622">
        <w:rPr>
          <w:rFonts w:ascii="Work Sans" w:hAnsi="Work Sans" w:cs="Arial"/>
          <w:color w:val="000000" w:themeColor="text1"/>
          <w:sz w:val="20"/>
          <w:szCs w:val="20"/>
        </w:rPr>
        <w:t>,</w:t>
      </w:r>
      <w:r w:rsidRPr="00BB3622">
        <w:rPr>
          <w:rFonts w:ascii="Work Sans" w:hAnsi="Work Sans" w:cs="Arial"/>
          <w:color w:val="000000" w:themeColor="text1"/>
          <w:sz w:val="20"/>
          <w:szCs w:val="20"/>
        </w:rPr>
        <w:t xml:space="preserve"> such as industry and business</w:t>
      </w:r>
      <w:r w:rsidR="001670DC" w:rsidRPr="00BB3622">
        <w:rPr>
          <w:rFonts w:ascii="Work Sans" w:hAnsi="Work Sans" w:cs="Arial"/>
          <w:color w:val="000000" w:themeColor="text1"/>
          <w:sz w:val="20"/>
          <w:szCs w:val="20"/>
        </w:rPr>
        <w:t>.</w:t>
      </w:r>
      <w:r w:rsidR="29E75435" w:rsidRPr="00BB3622">
        <w:rPr>
          <w:rFonts w:ascii="Work Sans" w:hAnsi="Work Sans" w:cs="Arial"/>
          <w:color w:val="000000" w:themeColor="text1"/>
          <w:sz w:val="20"/>
          <w:szCs w:val="20"/>
        </w:rPr>
        <w:t xml:space="preserve"> </w:t>
      </w:r>
      <w:r w:rsidR="001670DC" w:rsidRPr="00BB3622">
        <w:rPr>
          <w:rFonts w:ascii="Work Sans" w:hAnsi="Work Sans" w:cs="Arial"/>
          <w:color w:val="000000" w:themeColor="text1"/>
          <w:sz w:val="20"/>
          <w:szCs w:val="20"/>
        </w:rPr>
        <w:t>It</w:t>
      </w:r>
      <w:r w:rsidR="29E75435" w:rsidRPr="00BB3622">
        <w:rPr>
          <w:rFonts w:ascii="Work Sans" w:hAnsi="Work Sans" w:cs="Arial"/>
          <w:color w:val="000000" w:themeColor="text1"/>
          <w:sz w:val="20"/>
          <w:szCs w:val="20"/>
        </w:rPr>
        <w:t xml:space="preserve"> took the form of a</w:t>
      </w:r>
      <w:r w:rsidR="10DBD3B0" w:rsidRPr="00BB3622">
        <w:rPr>
          <w:rFonts w:ascii="Work Sans" w:hAnsi="Work Sans" w:cs="Arial"/>
          <w:color w:val="000000" w:themeColor="text1"/>
          <w:sz w:val="20"/>
          <w:szCs w:val="20"/>
        </w:rPr>
        <w:t xml:space="preserve"> presentation followed by a</w:t>
      </w:r>
      <w:r w:rsidR="29E75435" w:rsidRPr="00BB3622">
        <w:rPr>
          <w:rFonts w:ascii="Work Sans" w:hAnsi="Work Sans" w:cs="Arial"/>
          <w:color w:val="000000" w:themeColor="text1"/>
          <w:sz w:val="20"/>
          <w:szCs w:val="20"/>
        </w:rPr>
        <w:t xml:space="preserve"> workshop session</w:t>
      </w:r>
      <w:r w:rsidR="224678B9" w:rsidRPr="00BB3622">
        <w:rPr>
          <w:rFonts w:ascii="Work Sans" w:hAnsi="Work Sans" w:cs="Arial"/>
          <w:color w:val="000000" w:themeColor="text1"/>
          <w:sz w:val="20"/>
          <w:szCs w:val="20"/>
        </w:rPr>
        <w:t>.</w:t>
      </w:r>
      <w:r w:rsidR="29E75435" w:rsidRPr="00BB3622">
        <w:rPr>
          <w:rFonts w:ascii="Work Sans" w:hAnsi="Work Sans" w:cs="Arial"/>
          <w:color w:val="000000" w:themeColor="text1"/>
          <w:sz w:val="20"/>
          <w:szCs w:val="20"/>
        </w:rPr>
        <w:t xml:space="preserve"> </w:t>
      </w:r>
    </w:p>
    <w:p w14:paraId="62E57EA5" w14:textId="77777777" w:rsidR="003A797B" w:rsidRPr="00BB3622" w:rsidRDefault="003A797B" w:rsidP="00A37595">
      <w:pPr>
        <w:pStyle w:val="NormalWeb"/>
        <w:spacing w:after="360"/>
        <w:rPr>
          <w:rFonts w:ascii="Work Sans" w:hAnsi="Work Sans" w:cs="Arial"/>
          <w:color w:val="000000" w:themeColor="text1"/>
          <w:sz w:val="20"/>
          <w:szCs w:val="20"/>
        </w:rPr>
      </w:pPr>
    </w:p>
    <w:p w14:paraId="02337773" w14:textId="77777777" w:rsidR="00AB5DF6" w:rsidRPr="009C691C" w:rsidRDefault="00135C46" w:rsidP="009C691C">
      <w:pPr>
        <w:pStyle w:val="Heading2"/>
        <w:rPr>
          <w:rFonts w:ascii="Work Sans" w:hAnsi="Work Sans"/>
          <w:b/>
          <w:color w:val="70AD47" w:themeColor="accent6"/>
          <w:sz w:val="22"/>
          <w:szCs w:val="22"/>
        </w:rPr>
      </w:pPr>
      <w:r w:rsidRPr="00157891">
        <w:rPr>
          <w:rFonts w:ascii="Work Sans" w:hAnsi="Work Sans"/>
          <w:b/>
          <w:color w:val="70AD47" w:themeColor="accent6"/>
          <w:sz w:val="24"/>
          <w:szCs w:val="22"/>
        </w:rPr>
        <w:t>Summary</w:t>
      </w:r>
    </w:p>
    <w:p w14:paraId="0B7A26BC" w14:textId="77777777" w:rsidR="00135C46" w:rsidRPr="001670DC" w:rsidRDefault="00A37595" w:rsidP="002D6A31">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 xml:space="preserve">A </w:t>
      </w:r>
      <w:r w:rsidR="3C117694" w:rsidRPr="001670DC">
        <w:rPr>
          <w:rFonts w:ascii="Work Sans" w:hAnsi="Work Sans" w:cs="Arial"/>
          <w:color w:val="000000" w:themeColor="text1"/>
          <w:sz w:val="20"/>
          <w:szCs w:val="20"/>
        </w:rPr>
        <w:t xml:space="preserve">hypothetical </w:t>
      </w:r>
      <w:r w:rsidR="001670DC" w:rsidRPr="001670DC">
        <w:rPr>
          <w:rFonts w:ascii="Work Sans" w:hAnsi="Work Sans" w:cs="Arial"/>
          <w:color w:val="000000" w:themeColor="text1"/>
          <w:sz w:val="20"/>
          <w:szCs w:val="20"/>
        </w:rPr>
        <w:t>demonstration use-</w:t>
      </w:r>
      <w:r w:rsidRPr="001670DC">
        <w:rPr>
          <w:rFonts w:ascii="Work Sans" w:hAnsi="Work Sans" w:cs="Arial"/>
          <w:color w:val="000000" w:themeColor="text1"/>
          <w:sz w:val="20"/>
          <w:szCs w:val="20"/>
        </w:rPr>
        <w:t xml:space="preserve">case was developed for a built environment scenario due to </w:t>
      </w:r>
      <w:r w:rsidR="00135C46" w:rsidRPr="001670DC">
        <w:rPr>
          <w:rFonts w:ascii="Work Sans" w:hAnsi="Work Sans" w:cs="Arial"/>
          <w:color w:val="000000" w:themeColor="text1"/>
          <w:sz w:val="20"/>
          <w:szCs w:val="20"/>
        </w:rPr>
        <w:t xml:space="preserve">its relatability to a wide audience. </w:t>
      </w:r>
      <w:r w:rsidR="001670DC" w:rsidRPr="001670DC">
        <w:rPr>
          <w:rFonts w:ascii="Work Sans" w:hAnsi="Work Sans" w:cs="Arial"/>
          <w:color w:val="000000" w:themeColor="text1"/>
          <w:sz w:val="20"/>
          <w:szCs w:val="20"/>
        </w:rPr>
        <w:t>The use-</w:t>
      </w:r>
      <w:r w:rsidRPr="001670DC">
        <w:rPr>
          <w:rFonts w:ascii="Work Sans" w:hAnsi="Work Sans" w:cs="Arial"/>
          <w:color w:val="000000" w:themeColor="text1"/>
          <w:sz w:val="20"/>
          <w:szCs w:val="20"/>
        </w:rPr>
        <w:t>case, along with selected digital twin</w:t>
      </w:r>
      <w:r w:rsidR="009C691C" w:rsidRPr="001670DC">
        <w:rPr>
          <w:rFonts w:ascii="Work Sans" w:hAnsi="Work Sans" w:cs="Arial"/>
          <w:color w:val="000000" w:themeColor="text1"/>
          <w:sz w:val="20"/>
          <w:szCs w:val="20"/>
        </w:rPr>
        <w:t xml:space="preserve"> (DT</w:t>
      </w:r>
      <w:r w:rsidR="00EC6272" w:rsidRPr="001670DC">
        <w:rPr>
          <w:rFonts w:ascii="Work Sans" w:hAnsi="Work Sans" w:cs="Arial"/>
          <w:color w:val="000000" w:themeColor="text1"/>
          <w:sz w:val="20"/>
          <w:szCs w:val="20"/>
        </w:rPr>
        <w:t>)</w:t>
      </w:r>
      <w:r w:rsidR="778F3EA4" w:rsidRPr="001670DC">
        <w:rPr>
          <w:rFonts w:ascii="Work Sans" w:hAnsi="Work Sans" w:cs="Arial"/>
          <w:color w:val="000000" w:themeColor="text1"/>
          <w:sz w:val="20"/>
          <w:szCs w:val="20"/>
        </w:rPr>
        <w:t xml:space="preserve"> </w:t>
      </w:r>
      <w:r w:rsidR="3CA6DFC7" w:rsidRPr="001670DC">
        <w:rPr>
          <w:rFonts w:ascii="Work Sans" w:hAnsi="Work Sans" w:cs="Arial"/>
          <w:color w:val="000000" w:themeColor="text1"/>
          <w:sz w:val="20"/>
          <w:szCs w:val="20"/>
        </w:rPr>
        <w:t>examples</w:t>
      </w:r>
      <w:r w:rsidRPr="001670DC">
        <w:rPr>
          <w:rFonts w:ascii="Work Sans" w:hAnsi="Work Sans" w:cs="Arial"/>
          <w:color w:val="000000" w:themeColor="text1"/>
          <w:sz w:val="20"/>
          <w:szCs w:val="20"/>
        </w:rPr>
        <w:t xml:space="preserve"> </w:t>
      </w:r>
      <w:r w:rsidR="6E09BD94" w:rsidRPr="001670DC">
        <w:rPr>
          <w:rFonts w:ascii="Work Sans" w:hAnsi="Work Sans" w:cs="Arial"/>
          <w:color w:val="000000" w:themeColor="text1"/>
          <w:sz w:val="20"/>
          <w:szCs w:val="20"/>
        </w:rPr>
        <w:t>from across New Zealand</w:t>
      </w:r>
      <w:r w:rsidR="308C9E8C" w:rsidRPr="001670DC">
        <w:rPr>
          <w:rFonts w:ascii="Work Sans" w:hAnsi="Work Sans" w:cs="Arial"/>
          <w:color w:val="000000" w:themeColor="text1"/>
          <w:sz w:val="20"/>
          <w:szCs w:val="20"/>
        </w:rPr>
        <w:t xml:space="preserve">, </w:t>
      </w:r>
      <w:r w:rsidR="00135C46" w:rsidRPr="001670DC">
        <w:rPr>
          <w:rFonts w:ascii="Work Sans" w:hAnsi="Work Sans" w:cs="Arial"/>
          <w:color w:val="000000" w:themeColor="text1"/>
          <w:sz w:val="20"/>
          <w:szCs w:val="20"/>
        </w:rPr>
        <w:t>was presented at a workshop on Tuesday 28</w:t>
      </w:r>
      <w:r w:rsidR="001670DC" w:rsidRPr="001670DC">
        <w:rPr>
          <w:rFonts w:ascii="Work Sans" w:hAnsi="Work Sans" w:cs="Arial"/>
          <w:color w:val="000000" w:themeColor="text1"/>
          <w:sz w:val="20"/>
          <w:szCs w:val="20"/>
        </w:rPr>
        <w:t xml:space="preserve"> November,</w:t>
      </w:r>
      <w:r w:rsidR="00135C46" w:rsidRPr="001670DC">
        <w:rPr>
          <w:rFonts w:ascii="Work Sans" w:hAnsi="Work Sans" w:cs="Arial"/>
          <w:color w:val="000000" w:themeColor="text1"/>
          <w:sz w:val="20"/>
          <w:szCs w:val="20"/>
        </w:rPr>
        <w:t xml:space="preserve"> 2023 to an </w:t>
      </w:r>
      <w:r w:rsidR="003E65D5" w:rsidRPr="001670DC">
        <w:rPr>
          <w:rFonts w:ascii="Work Sans" w:hAnsi="Work Sans" w:cs="Arial"/>
          <w:color w:val="000000" w:themeColor="text1"/>
          <w:sz w:val="20"/>
          <w:szCs w:val="20"/>
        </w:rPr>
        <w:t>in person</w:t>
      </w:r>
      <w:r w:rsidR="00135C46" w:rsidRPr="001670DC">
        <w:rPr>
          <w:rFonts w:ascii="Work Sans" w:hAnsi="Work Sans" w:cs="Arial"/>
          <w:color w:val="000000" w:themeColor="text1"/>
          <w:sz w:val="20"/>
          <w:szCs w:val="20"/>
        </w:rPr>
        <w:t xml:space="preserve"> and online audience.</w:t>
      </w:r>
    </w:p>
    <w:p w14:paraId="682CB75D" w14:textId="77777777" w:rsidR="00135C46" w:rsidRPr="001670DC" w:rsidRDefault="00135C46" w:rsidP="002D6A31">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The workshop was well received</w:t>
      </w:r>
      <w:r w:rsidR="001670DC" w:rsidRPr="001670DC">
        <w:rPr>
          <w:rFonts w:ascii="Work Sans" w:hAnsi="Work Sans" w:cs="Arial"/>
          <w:color w:val="000000" w:themeColor="text1"/>
          <w:sz w:val="20"/>
          <w:szCs w:val="20"/>
        </w:rPr>
        <w:t>,</w:t>
      </w:r>
      <w:r w:rsidRPr="001670DC">
        <w:rPr>
          <w:rFonts w:ascii="Work Sans" w:hAnsi="Work Sans" w:cs="Arial"/>
          <w:color w:val="000000" w:themeColor="text1"/>
          <w:sz w:val="20"/>
          <w:szCs w:val="20"/>
        </w:rPr>
        <w:t xml:space="preserve"> with a high level of interaction from the audience.</w:t>
      </w:r>
    </w:p>
    <w:p w14:paraId="16835D0B" w14:textId="77777777" w:rsidR="00135C46" w:rsidRPr="001670DC" w:rsidRDefault="00135C46" w:rsidP="002D6A31">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 xml:space="preserve">The use case highlighted how digital twin technology could unlock more circular outcomes </w:t>
      </w:r>
      <w:r w:rsidR="003E65D5" w:rsidRPr="001670DC">
        <w:rPr>
          <w:rFonts w:ascii="Work Sans" w:hAnsi="Work Sans" w:cs="Arial"/>
          <w:color w:val="000000" w:themeColor="text1"/>
          <w:sz w:val="20"/>
          <w:szCs w:val="20"/>
        </w:rPr>
        <w:t>via</w:t>
      </w:r>
      <w:r w:rsidR="7286D934" w:rsidRPr="001670DC">
        <w:rPr>
          <w:rFonts w:ascii="Work Sans" w:hAnsi="Work Sans" w:cs="Arial"/>
          <w:color w:val="000000" w:themeColor="text1"/>
          <w:sz w:val="20"/>
          <w:szCs w:val="20"/>
        </w:rPr>
        <w:t xml:space="preserve"> the use of the technology to achieve cost and resource savings </w:t>
      </w:r>
      <w:r w:rsidR="730B0B56" w:rsidRPr="001670DC">
        <w:rPr>
          <w:rFonts w:ascii="Work Sans" w:hAnsi="Work Sans" w:cs="Arial"/>
          <w:color w:val="000000" w:themeColor="text1"/>
          <w:sz w:val="20"/>
          <w:szCs w:val="20"/>
        </w:rPr>
        <w:t>and</w:t>
      </w:r>
      <w:r w:rsidR="7286D934" w:rsidRPr="001670DC">
        <w:rPr>
          <w:rFonts w:ascii="Work Sans" w:hAnsi="Work Sans" w:cs="Arial"/>
          <w:color w:val="000000" w:themeColor="text1"/>
          <w:sz w:val="20"/>
          <w:szCs w:val="20"/>
        </w:rPr>
        <w:t xml:space="preserve"> </w:t>
      </w:r>
      <w:r w:rsidR="56F64ED3" w:rsidRPr="001670DC">
        <w:rPr>
          <w:rFonts w:ascii="Work Sans" w:hAnsi="Work Sans" w:cs="Arial"/>
          <w:color w:val="000000" w:themeColor="text1"/>
          <w:sz w:val="20"/>
          <w:szCs w:val="20"/>
        </w:rPr>
        <w:t>utilising</w:t>
      </w:r>
      <w:r w:rsidR="7286D934" w:rsidRPr="001670DC">
        <w:rPr>
          <w:rFonts w:ascii="Work Sans" w:hAnsi="Work Sans" w:cs="Arial"/>
          <w:color w:val="000000" w:themeColor="text1"/>
          <w:sz w:val="20"/>
          <w:szCs w:val="20"/>
        </w:rPr>
        <w:t xml:space="preserve"> the </w:t>
      </w:r>
      <w:r w:rsidR="009C691C" w:rsidRPr="001670DC">
        <w:rPr>
          <w:rFonts w:ascii="Work Sans" w:hAnsi="Work Sans" w:cs="Arial"/>
          <w:color w:val="000000" w:themeColor="text1"/>
          <w:sz w:val="20"/>
          <w:szCs w:val="20"/>
        </w:rPr>
        <w:t>DT</w:t>
      </w:r>
      <w:r w:rsidR="19FD90D8" w:rsidRPr="001670DC">
        <w:rPr>
          <w:rFonts w:ascii="Work Sans" w:hAnsi="Work Sans" w:cs="Arial"/>
          <w:color w:val="000000" w:themeColor="text1"/>
          <w:sz w:val="20"/>
          <w:szCs w:val="20"/>
        </w:rPr>
        <w:t xml:space="preserve"> </w:t>
      </w:r>
      <w:r w:rsidR="7286D934" w:rsidRPr="001670DC">
        <w:rPr>
          <w:rFonts w:ascii="Work Sans" w:hAnsi="Work Sans" w:cs="Arial"/>
          <w:color w:val="000000" w:themeColor="text1"/>
          <w:sz w:val="20"/>
          <w:szCs w:val="20"/>
        </w:rPr>
        <w:t>ability to undertake virtual trials of</w:t>
      </w:r>
      <w:r w:rsidR="35CADAC3" w:rsidRPr="001670DC">
        <w:rPr>
          <w:rFonts w:ascii="Work Sans" w:hAnsi="Work Sans" w:cs="Arial"/>
          <w:color w:val="000000" w:themeColor="text1"/>
          <w:sz w:val="20"/>
          <w:szCs w:val="20"/>
        </w:rPr>
        <w:t xml:space="preserve"> design changes, material/equipment cho</w:t>
      </w:r>
      <w:r w:rsidR="525D7DEF" w:rsidRPr="001670DC">
        <w:rPr>
          <w:rFonts w:ascii="Work Sans" w:hAnsi="Work Sans" w:cs="Arial"/>
          <w:color w:val="000000" w:themeColor="text1"/>
          <w:sz w:val="20"/>
          <w:szCs w:val="20"/>
        </w:rPr>
        <w:t>ic</w:t>
      </w:r>
      <w:r w:rsidR="35CADAC3" w:rsidRPr="001670DC">
        <w:rPr>
          <w:rFonts w:ascii="Work Sans" w:hAnsi="Work Sans" w:cs="Arial"/>
          <w:color w:val="000000" w:themeColor="text1"/>
          <w:sz w:val="20"/>
          <w:szCs w:val="20"/>
        </w:rPr>
        <w:t xml:space="preserve">es and </w:t>
      </w:r>
      <w:r w:rsidR="7E52D216" w:rsidRPr="001670DC">
        <w:rPr>
          <w:rFonts w:ascii="Work Sans" w:hAnsi="Work Sans" w:cs="Arial"/>
          <w:color w:val="000000" w:themeColor="text1"/>
          <w:sz w:val="20"/>
          <w:szCs w:val="20"/>
        </w:rPr>
        <w:t xml:space="preserve">infrastructure </w:t>
      </w:r>
      <w:r w:rsidR="35CADAC3" w:rsidRPr="001670DC">
        <w:rPr>
          <w:rFonts w:ascii="Work Sans" w:hAnsi="Work Sans" w:cs="Arial"/>
          <w:color w:val="000000" w:themeColor="text1"/>
          <w:sz w:val="20"/>
          <w:szCs w:val="20"/>
        </w:rPr>
        <w:t>upgrades</w:t>
      </w:r>
      <w:r w:rsidR="1DED7D07" w:rsidRPr="001670DC">
        <w:rPr>
          <w:rFonts w:ascii="Work Sans" w:hAnsi="Work Sans" w:cs="Arial"/>
          <w:color w:val="000000" w:themeColor="text1"/>
          <w:sz w:val="20"/>
          <w:szCs w:val="20"/>
        </w:rPr>
        <w:t>.</w:t>
      </w:r>
    </w:p>
    <w:p w14:paraId="489539A0" w14:textId="77777777" w:rsidR="003E65D5" w:rsidRPr="001670DC" w:rsidRDefault="003E65D5" w:rsidP="002D6A31">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Key questions raised by the audience following the use case presentation focussed on</w:t>
      </w:r>
      <w:r w:rsidR="00A03FFA" w:rsidRPr="001670DC">
        <w:rPr>
          <w:rFonts w:ascii="Work Sans" w:hAnsi="Work Sans" w:cs="Arial"/>
          <w:color w:val="000000" w:themeColor="text1"/>
          <w:sz w:val="20"/>
          <w:szCs w:val="20"/>
        </w:rPr>
        <w:t xml:space="preserve"> ownership, connectivity, scenario modelling, accuracy, application in regulated industries and the role of government.</w:t>
      </w:r>
    </w:p>
    <w:p w14:paraId="1FD085AB" w14:textId="77777777" w:rsidR="003E65D5" w:rsidRPr="001670DC" w:rsidRDefault="003E65D5" w:rsidP="002D6A31">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 xml:space="preserve">The audience </w:t>
      </w:r>
      <w:r w:rsidR="009C691C" w:rsidRPr="001670DC">
        <w:rPr>
          <w:rFonts w:ascii="Work Sans" w:hAnsi="Work Sans" w:cs="Arial"/>
          <w:color w:val="000000" w:themeColor="text1"/>
          <w:sz w:val="20"/>
          <w:szCs w:val="20"/>
        </w:rPr>
        <w:t>was</w:t>
      </w:r>
      <w:r w:rsidRPr="001670DC">
        <w:rPr>
          <w:rFonts w:ascii="Work Sans" w:hAnsi="Work Sans" w:cs="Arial"/>
          <w:color w:val="000000" w:themeColor="text1"/>
          <w:sz w:val="20"/>
          <w:szCs w:val="20"/>
        </w:rPr>
        <w:t xml:space="preserve"> split into groups to </w:t>
      </w:r>
      <w:r w:rsidR="00604792" w:rsidRPr="001670DC">
        <w:rPr>
          <w:rFonts w:ascii="Work Sans" w:hAnsi="Work Sans" w:cs="Arial"/>
          <w:color w:val="000000" w:themeColor="text1"/>
          <w:sz w:val="20"/>
          <w:szCs w:val="20"/>
        </w:rPr>
        <w:t xml:space="preserve">reflect on the use case presentation and then </w:t>
      </w:r>
      <w:r w:rsidRPr="001670DC">
        <w:rPr>
          <w:rFonts w:ascii="Work Sans" w:hAnsi="Work Sans" w:cs="Arial"/>
          <w:color w:val="000000" w:themeColor="text1"/>
          <w:sz w:val="20"/>
          <w:szCs w:val="20"/>
        </w:rPr>
        <w:t xml:space="preserve">focus on a particular scenario </w:t>
      </w:r>
      <w:r w:rsidR="00604792" w:rsidRPr="001670DC">
        <w:rPr>
          <w:rFonts w:ascii="Work Sans" w:hAnsi="Work Sans" w:cs="Arial"/>
          <w:color w:val="000000" w:themeColor="text1"/>
          <w:sz w:val="20"/>
          <w:szCs w:val="20"/>
        </w:rPr>
        <w:t>self-selected by the group members.</w:t>
      </w:r>
    </w:p>
    <w:p w14:paraId="1DA4C318" w14:textId="77777777" w:rsidR="00604792" w:rsidRPr="001670DC" w:rsidRDefault="0073756A" w:rsidP="002D6A31">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Reflections on the use case reinforced circular and general process opportunities as well as highlighting further questions such as</w:t>
      </w:r>
      <w:r w:rsidR="009C691C" w:rsidRPr="001670DC">
        <w:rPr>
          <w:rFonts w:ascii="Work Sans" w:hAnsi="Work Sans" w:cs="Arial"/>
          <w:color w:val="000000" w:themeColor="text1"/>
          <w:sz w:val="20"/>
          <w:szCs w:val="20"/>
        </w:rPr>
        <w:t>: ‘W</w:t>
      </w:r>
      <w:r w:rsidRPr="001670DC">
        <w:rPr>
          <w:rFonts w:ascii="Work Sans" w:hAnsi="Work Sans" w:cs="Arial"/>
          <w:color w:val="000000" w:themeColor="text1"/>
          <w:sz w:val="20"/>
          <w:szCs w:val="20"/>
        </w:rPr>
        <w:t>ho owns the data?’</w:t>
      </w:r>
    </w:p>
    <w:p w14:paraId="54DD3E9E" w14:textId="77777777" w:rsidR="0073756A" w:rsidRPr="001670DC" w:rsidRDefault="0073756A" w:rsidP="002D6A31">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The different scenarios explored for digital twin technology included beer brewing, packaging and enabling wellbeing through Ministry of Education assets.</w:t>
      </w:r>
    </w:p>
    <w:p w14:paraId="46B81781" w14:textId="1938597C" w:rsidR="0073756A" w:rsidRDefault="0073756A" w:rsidP="002D6A31">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 xml:space="preserve">In </w:t>
      </w:r>
      <w:r w:rsidR="009C691C" w:rsidRPr="001670DC">
        <w:rPr>
          <w:rFonts w:ascii="Work Sans" w:hAnsi="Work Sans" w:cs="Arial"/>
          <w:color w:val="000000" w:themeColor="text1"/>
          <w:sz w:val="20"/>
          <w:szCs w:val="20"/>
        </w:rPr>
        <w:t>conclusion</w:t>
      </w:r>
      <w:r w:rsidR="002D6A31" w:rsidRPr="001670DC">
        <w:rPr>
          <w:rFonts w:ascii="Work Sans" w:hAnsi="Work Sans" w:cs="Arial"/>
          <w:color w:val="000000" w:themeColor="text1"/>
          <w:sz w:val="20"/>
          <w:szCs w:val="20"/>
        </w:rPr>
        <w:t>,</w:t>
      </w:r>
      <w:r w:rsidR="009C691C" w:rsidRPr="001670DC">
        <w:rPr>
          <w:rFonts w:ascii="Work Sans" w:hAnsi="Work Sans" w:cs="Arial"/>
          <w:color w:val="000000" w:themeColor="text1"/>
          <w:sz w:val="20"/>
          <w:szCs w:val="20"/>
        </w:rPr>
        <w:t xml:space="preserve"> the audience, via a </w:t>
      </w:r>
      <w:proofErr w:type="spellStart"/>
      <w:r w:rsidR="009C691C" w:rsidRPr="001670DC">
        <w:rPr>
          <w:rFonts w:ascii="Work Sans" w:hAnsi="Work Sans" w:cs="Arial"/>
          <w:color w:val="000000" w:themeColor="text1"/>
          <w:sz w:val="20"/>
          <w:szCs w:val="20"/>
        </w:rPr>
        <w:t>S</w:t>
      </w:r>
      <w:r w:rsidRPr="001670DC">
        <w:rPr>
          <w:rFonts w:ascii="Work Sans" w:hAnsi="Work Sans" w:cs="Arial"/>
          <w:color w:val="000000" w:themeColor="text1"/>
          <w:sz w:val="20"/>
          <w:szCs w:val="20"/>
        </w:rPr>
        <w:t>lido</w:t>
      </w:r>
      <w:proofErr w:type="spellEnd"/>
      <w:r w:rsidRPr="001670DC">
        <w:rPr>
          <w:rFonts w:ascii="Work Sans" w:hAnsi="Work Sans" w:cs="Arial"/>
          <w:color w:val="000000" w:themeColor="text1"/>
          <w:sz w:val="20"/>
          <w:szCs w:val="20"/>
        </w:rPr>
        <w:t xml:space="preserve"> poll, </w:t>
      </w:r>
      <w:r w:rsidR="009A018F" w:rsidRPr="001670DC">
        <w:rPr>
          <w:rFonts w:ascii="Work Sans" w:hAnsi="Work Sans" w:cs="Arial"/>
          <w:color w:val="000000" w:themeColor="text1"/>
          <w:sz w:val="20"/>
          <w:szCs w:val="20"/>
        </w:rPr>
        <w:t xml:space="preserve">overwhelmingly indicated a high level of potential for digital twin technology to enable the </w:t>
      </w:r>
      <w:r w:rsidRPr="001670DC">
        <w:rPr>
          <w:rFonts w:ascii="Work Sans" w:hAnsi="Work Sans" w:cs="Arial"/>
          <w:color w:val="000000" w:themeColor="text1"/>
          <w:sz w:val="20"/>
          <w:szCs w:val="20"/>
        </w:rPr>
        <w:t>transition to a circular economy in Aotearoa New Zealand</w:t>
      </w:r>
      <w:r w:rsidR="002D6A31" w:rsidRPr="001670DC">
        <w:rPr>
          <w:rFonts w:ascii="Work Sans" w:hAnsi="Work Sans" w:cs="Arial"/>
          <w:color w:val="000000" w:themeColor="text1"/>
          <w:sz w:val="20"/>
          <w:szCs w:val="20"/>
        </w:rPr>
        <w:t>.</w:t>
      </w:r>
    </w:p>
    <w:p w14:paraId="21CD9FD9" w14:textId="77777777" w:rsidR="003A797B" w:rsidRPr="001670DC" w:rsidRDefault="003A797B" w:rsidP="002D6A31">
      <w:pPr>
        <w:pStyle w:val="NormalWeb"/>
        <w:spacing w:after="360"/>
        <w:rPr>
          <w:rFonts w:ascii="Work Sans" w:hAnsi="Work Sans" w:cs="Arial"/>
          <w:color w:val="000000" w:themeColor="text1"/>
          <w:sz w:val="20"/>
          <w:szCs w:val="20"/>
        </w:rPr>
      </w:pPr>
    </w:p>
    <w:p w14:paraId="1F6A7D1E" w14:textId="77777777" w:rsidR="003E65D5" w:rsidRPr="00157891" w:rsidRDefault="009A018F" w:rsidP="008C5E09">
      <w:pPr>
        <w:pStyle w:val="NormalWeb"/>
        <w:spacing w:before="0" w:beforeAutospacing="0" w:after="360" w:afterAutospacing="0"/>
        <w:rPr>
          <w:rFonts w:ascii="Work Sans" w:hAnsi="Work Sans" w:cs="Arial"/>
          <w:b/>
          <w:color w:val="70AD47" w:themeColor="accent6"/>
          <w:szCs w:val="22"/>
        </w:rPr>
      </w:pPr>
      <w:r w:rsidRPr="00157891">
        <w:rPr>
          <w:rFonts w:ascii="Work Sans" w:hAnsi="Work Sans" w:cs="Arial"/>
          <w:b/>
          <w:color w:val="70AD47" w:themeColor="accent6"/>
          <w:szCs w:val="22"/>
        </w:rPr>
        <w:t xml:space="preserve">Workshop details </w:t>
      </w:r>
    </w:p>
    <w:p w14:paraId="534EA5CA" w14:textId="687A0B57" w:rsidR="009A018F" w:rsidRDefault="009A018F" w:rsidP="002D6A31">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 xml:space="preserve">When: </w:t>
      </w:r>
      <w:r w:rsidR="008C5E09" w:rsidRPr="001670DC">
        <w:rPr>
          <w:rFonts w:ascii="Work Sans" w:hAnsi="Work Sans" w:cs="Arial"/>
          <w:color w:val="000000" w:themeColor="text1"/>
          <w:sz w:val="20"/>
          <w:szCs w:val="20"/>
        </w:rPr>
        <w:t>Tuesday</w:t>
      </w:r>
      <w:r w:rsidR="001670DC">
        <w:rPr>
          <w:rFonts w:ascii="Work Sans" w:hAnsi="Work Sans" w:cs="Arial"/>
          <w:color w:val="000000" w:themeColor="text1"/>
          <w:sz w:val="20"/>
          <w:szCs w:val="20"/>
        </w:rPr>
        <w:t>,</w:t>
      </w:r>
      <w:r w:rsidR="008C5E09" w:rsidRPr="001670DC">
        <w:rPr>
          <w:rFonts w:ascii="Work Sans" w:hAnsi="Work Sans" w:cs="Arial"/>
          <w:color w:val="000000" w:themeColor="text1"/>
          <w:sz w:val="20"/>
          <w:szCs w:val="20"/>
        </w:rPr>
        <w:t xml:space="preserve"> 28 November 2023, 9:30am – 11:30am</w:t>
      </w:r>
      <w:r w:rsidR="008C5E09" w:rsidRPr="001670DC">
        <w:rPr>
          <w:rFonts w:ascii="Work Sans" w:hAnsi="Work Sans" w:cs="Arial"/>
          <w:color w:val="000000" w:themeColor="text1"/>
          <w:sz w:val="20"/>
          <w:szCs w:val="20"/>
        </w:rPr>
        <w:br/>
        <w:t>Online and in-person</w:t>
      </w:r>
      <w:r w:rsidRPr="001670DC">
        <w:rPr>
          <w:rFonts w:ascii="Work Sans" w:hAnsi="Work Sans" w:cs="Arial"/>
          <w:color w:val="000000" w:themeColor="text1"/>
          <w:sz w:val="20"/>
          <w:szCs w:val="20"/>
        </w:rPr>
        <w:t xml:space="preserve"> at Aurecon Auckland offices – Level 3, </w:t>
      </w:r>
      <w:r w:rsidR="008C5E09" w:rsidRPr="001670DC">
        <w:rPr>
          <w:rFonts w:ascii="Work Sans" w:hAnsi="Work Sans" w:cs="Arial"/>
          <w:color w:val="000000" w:themeColor="text1"/>
          <w:sz w:val="20"/>
          <w:szCs w:val="20"/>
        </w:rPr>
        <w:t>110</w:t>
      </w:r>
      <w:r w:rsidR="009C691C" w:rsidRPr="001670DC">
        <w:rPr>
          <w:rFonts w:ascii="Work Sans" w:hAnsi="Work Sans" w:cs="Arial"/>
          <w:color w:val="000000" w:themeColor="text1"/>
          <w:sz w:val="20"/>
          <w:szCs w:val="20"/>
        </w:rPr>
        <w:t xml:space="preserve"> Carlton Gore Road, Newmarket, Auckland</w:t>
      </w:r>
    </w:p>
    <w:p w14:paraId="2D11FBB2" w14:textId="77777777" w:rsidR="003A797B" w:rsidRPr="001670DC" w:rsidRDefault="003A797B" w:rsidP="002D6A31">
      <w:pPr>
        <w:pStyle w:val="NormalWeb"/>
        <w:spacing w:after="360"/>
        <w:rPr>
          <w:rFonts w:ascii="Work Sans" w:hAnsi="Work Sans" w:cs="Arial"/>
          <w:color w:val="000000" w:themeColor="text1"/>
          <w:sz w:val="20"/>
          <w:szCs w:val="20"/>
        </w:rPr>
      </w:pPr>
    </w:p>
    <w:p w14:paraId="0B3B1193" w14:textId="77777777" w:rsidR="001B5646" w:rsidRPr="00157891" w:rsidRDefault="001B5646" w:rsidP="008C5E09">
      <w:pPr>
        <w:pStyle w:val="NormalWeb"/>
        <w:spacing w:before="0" w:beforeAutospacing="0" w:after="360" w:afterAutospacing="0"/>
        <w:rPr>
          <w:rFonts w:ascii="Work Sans" w:hAnsi="Work Sans" w:cs="Arial"/>
          <w:b/>
          <w:color w:val="041C2C"/>
          <w:szCs w:val="22"/>
        </w:rPr>
      </w:pPr>
      <w:r w:rsidRPr="00157891">
        <w:rPr>
          <w:rFonts w:ascii="Work Sans" w:hAnsi="Work Sans" w:cs="Arial"/>
          <w:b/>
          <w:color w:val="70AD47" w:themeColor="accent6"/>
          <w:szCs w:val="22"/>
        </w:rPr>
        <w:t>Attendees</w:t>
      </w:r>
    </w:p>
    <w:p w14:paraId="741DEA0C" w14:textId="77777777" w:rsidR="009A018F" w:rsidRPr="001670DC" w:rsidRDefault="009A018F" w:rsidP="002D6A31">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In total</w:t>
      </w:r>
      <w:r w:rsidR="00BB3622">
        <w:rPr>
          <w:rFonts w:ascii="Work Sans" w:hAnsi="Work Sans" w:cs="Arial"/>
          <w:color w:val="000000" w:themeColor="text1"/>
          <w:sz w:val="20"/>
          <w:szCs w:val="20"/>
        </w:rPr>
        <w:t>,</w:t>
      </w:r>
      <w:r w:rsidRPr="001670DC">
        <w:rPr>
          <w:rFonts w:ascii="Work Sans" w:hAnsi="Work Sans" w:cs="Arial"/>
          <w:color w:val="000000" w:themeColor="text1"/>
          <w:sz w:val="20"/>
          <w:szCs w:val="20"/>
        </w:rPr>
        <w:t xml:space="preserve"> </w:t>
      </w:r>
      <w:r w:rsidR="001B5646" w:rsidRPr="001670DC">
        <w:rPr>
          <w:rFonts w:ascii="Work Sans" w:hAnsi="Work Sans" w:cs="Arial"/>
          <w:color w:val="000000" w:themeColor="text1"/>
          <w:sz w:val="20"/>
          <w:szCs w:val="20"/>
        </w:rPr>
        <w:t xml:space="preserve">66 </w:t>
      </w:r>
      <w:r w:rsidRPr="001670DC">
        <w:rPr>
          <w:rFonts w:ascii="Work Sans" w:hAnsi="Work Sans" w:cs="Arial"/>
          <w:color w:val="000000" w:themeColor="text1"/>
          <w:sz w:val="20"/>
          <w:szCs w:val="20"/>
        </w:rPr>
        <w:t>registered for the work</w:t>
      </w:r>
      <w:r w:rsidR="00BB3622">
        <w:rPr>
          <w:rFonts w:ascii="Work Sans" w:hAnsi="Work Sans" w:cs="Arial"/>
          <w:color w:val="000000" w:themeColor="text1"/>
          <w:sz w:val="20"/>
          <w:szCs w:val="20"/>
        </w:rPr>
        <w:t>shop, with an approximate 1/3-</w:t>
      </w:r>
      <w:r w:rsidRPr="001670DC">
        <w:rPr>
          <w:rFonts w:ascii="Work Sans" w:hAnsi="Work Sans" w:cs="Arial"/>
          <w:color w:val="000000" w:themeColor="text1"/>
          <w:sz w:val="20"/>
          <w:szCs w:val="20"/>
        </w:rPr>
        <w:t xml:space="preserve">2/3 split between attending </w:t>
      </w:r>
      <w:r w:rsidR="001B5646" w:rsidRPr="001670DC">
        <w:rPr>
          <w:rFonts w:ascii="Work Sans" w:hAnsi="Work Sans" w:cs="Arial"/>
          <w:color w:val="000000" w:themeColor="text1"/>
          <w:sz w:val="20"/>
          <w:szCs w:val="20"/>
        </w:rPr>
        <w:t>in person</w:t>
      </w:r>
      <w:r w:rsidRPr="001670DC">
        <w:rPr>
          <w:rFonts w:ascii="Work Sans" w:hAnsi="Work Sans" w:cs="Arial"/>
          <w:color w:val="000000" w:themeColor="text1"/>
          <w:sz w:val="20"/>
          <w:szCs w:val="20"/>
        </w:rPr>
        <w:t xml:space="preserve"> and online. (In some cases attendees originally registering for </w:t>
      </w:r>
      <w:r w:rsidR="00AB5DF6" w:rsidRPr="001670DC">
        <w:rPr>
          <w:rFonts w:ascii="Work Sans" w:hAnsi="Work Sans" w:cs="Arial"/>
          <w:color w:val="000000" w:themeColor="text1"/>
          <w:sz w:val="20"/>
          <w:szCs w:val="20"/>
        </w:rPr>
        <w:t>in person</w:t>
      </w:r>
      <w:r w:rsidRPr="001670DC">
        <w:rPr>
          <w:rFonts w:ascii="Work Sans" w:hAnsi="Work Sans" w:cs="Arial"/>
          <w:color w:val="000000" w:themeColor="text1"/>
          <w:sz w:val="20"/>
          <w:szCs w:val="20"/>
        </w:rPr>
        <w:t xml:space="preserve"> </w:t>
      </w:r>
      <w:r w:rsidR="009C691C" w:rsidRPr="001670DC">
        <w:rPr>
          <w:rFonts w:ascii="Work Sans" w:hAnsi="Work Sans" w:cs="Arial"/>
          <w:color w:val="000000" w:themeColor="text1"/>
          <w:sz w:val="20"/>
          <w:szCs w:val="20"/>
        </w:rPr>
        <w:t>attendance opted to join online</w:t>
      </w:r>
      <w:r w:rsidRPr="001670DC">
        <w:rPr>
          <w:rFonts w:ascii="Work Sans" w:hAnsi="Work Sans" w:cs="Arial"/>
          <w:color w:val="000000" w:themeColor="text1"/>
          <w:sz w:val="20"/>
          <w:szCs w:val="20"/>
        </w:rPr>
        <w:t>)</w:t>
      </w:r>
      <w:r w:rsidR="009C691C" w:rsidRPr="001670DC">
        <w:rPr>
          <w:rFonts w:ascii="Work Sans" w:hAnsi="Work Sans" w:cs="Arial"/>
          <w:color w:val="000000" w:themeColor="text1"/>
          <w:sz w:val="20"/>
          <w:szCs w:val="20"/>
        </w:rPr>
        <w:t>.</w:t>
      </w:r>
    </w:p>
    <w:p w14:paraId="44CCE789" w14:textId="77777777" w:rsidR="003A797B" w:rsidRDefault="003A797B" w:rsidP="002D6A31">
      <w:pPr>
        <w:pStyle w:val="NormalWeb"/>
        <w:spacing w:after="360"/>
        <w:rPr>
          <w:rFonts w:ascii="Work Sans" w:hAnsi="Work Sans" w:cs="Arial"/>
          <w:color w:val="000000" w:themeColor="text1"/>
          <w:sz w:val="20"/>
          <w:szCs w:val="20"/>
        </w:rPr>
      </w:pPr>
    </w:p>
    <w:p w14:paraId="0F058F1F" w14:textId="77777777" w:rsidR="003A797B" w:rsidRDefault="003A797B" w:rsidP="002D6A31">
      <w:pPr>
        <w:pStyle w:val="NormalWeb"/>
        <w:spacing w:after="360"/>
        <w:rPr>
          <w:rFonts w:ascii="Work Sans" w:hAnsi="Work Sans" w:cs="Arial"/>
          <w:color w:val="000000" w:themeColor="text1"/>
          <w:sz w:val="20"/>
          <w:szCs w:val="20"/>
        </w:rPr>
      </w:pPr>
    </w:p>
    <w:p w14:paraId="1E19B96F" w14:textId="77777777" w:rsidR="003A797B" w:rsidRDefault="003A797B" w:rsidP="002D6A31">
      <w:pPr>
        <w:pStyle w:val="NormalWeb"/>
        <w:spacing w:after="360"/>
        <w:rPr>
          <w:rFonts w:ascii="Work Sans" w:hAnsi="Work Sans" w:cs="Arial"/>
          <w:color w:val="000000" w:themeColor="text1"/>
          <w:sz w:val="20"/>
          <w:szCs w:val="20"/>
        </w:rPr>
      </w:pPr>
    </w:p>
    <w:p w14:paraId="3AA8D0A9" w14:textId="63506403" w:rsidR="009A018F" w:rsidRPr="001670DC" w:rsidRDefault="009A018F" w:rsidP="002D6A31">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lastRenderedPageBreak/>
        <w:t xml:space="preserve">Attendees were asked to illustrate their current level of understanding of </w:t>
      </w:r>
      <w:r w:rsidR="00A974C8" w:rsidRPr="001670DC">
        <w:rPr>
          <w:rFonts w:ascii="Work Sans" w:hAnsi="Work Sans" w:cs="Arial"/>
          <w:color w:val="000000" w:themeColor="text1"/>
          <w:sz w:val="20"/>
          <w:szCs w:val="20"/>
        </w:rPr>
        <w:t>digital</w:t>
      </w:r>
      <w:r w:rsidRPr="001670DC">
        <w:rPr>
          <w:rFonts w:ascii="Work Sans" w:hAnsi="Work Sans" w:cs="Arial"/>
          <w:color w:val="000000" w:themeColor="text1"/>
          <w:sz w:val="20"/>
          <w:szCs w:val="20"/>
        </w:rPr>
        <w:t xml:space="preserve"> </w:t>
      </w:r>
      <w:r w:rsidR="00A974C8" w:rsidRPr="001670DC">
        <w:rPr>
          <w:rFonts w:ascii="Work Sans" w:hAnsi="Work Sans" w:cs="Arial"/>
          <w:color w:val="000000" w:themeColor="text1"/>
          <w:sz w:val="20"/>
          <w:szCs w:val="20"/>
        </w:rPr>
        <w:t>t</w:t>
      </w:r>
      <w:r w:rsidRPr="001670DC">
        <w:rPr>
          <w:rFonts w:ascii="Work Sans" w:hAnsi="Work Sans" w:cs="Arial"/>
          <w:color w:val="000000" w:themeColor="text1"/>
          <w:sz w:val="20"/>
          <w:szCs w:val="20"/>
        </w:rPr>
        <w:t>win</w:t>
      </w:r>
      <w:r w:rsidR="00A974C8" w:rsidRPr="001670DC">
        <w:rPr>
          <w:rFonts w:ascii="Work Sans" w:hAnsi="Work Sans" w:cs="Arial"/>
          <w:color w:val="000000" w:themeColor="text1"/>
          <w:sz w:val="20"/>
          <w:szCs w:val="20"/>
        </w:rPr>
        <w:t xml:space="preserve"> technology:</w:t>
      </w:r>
    </w:p>
    <w:p w14:paraId="7959B86F" w14:textId="77777777" w:rsidR="00A974C8" w:rsidRPr="00AE7E39" w:rsidRDefault="00A974C8" w:rsidP="008C5E09">
      <w:pPr>
        <w:pStyle w:val="NormalWeb"/>
        <w:spacing w:before="0" w:beforeAutospacing="0" w:after="360" w:afterAutospacing="0"/>
        <w:rPr>
          <w:rFonts w:ascii="Work Sans" w:hAnsi="Work Sans" w:cs="Arial"/>
          <w:color w:val="041C2C"/>
          <w:sz w:val="22"/>
          <w:szCs w:val="22"/>
        </w:rPr>
      </w:pPr>
      <w:r w:rsidRPr="00AE7E39">
        <w:rPr>
          <w:rFonts w:ascii="Work Sans" w:hAnsi="Work Sans" w:cs="Arial"/>
          <w:noProof/>
          <w:color w:val="041C2C"/>
          <w:sz w:val="22"/>
          <w:szCs w:val="22"/>
        </w:rPr>
        <w:drawing>
          <wp:inline distT="0" distB="0" distL="0" distR="0" wp14:anchorId="23F18773" wp14:editId="21DAC31B">
            <wp:extent cx="6997700" cy="4751070"/>
            <wp:effectExtent l="0" t="0" r="0" b="0"/>
            <wp:docPr id="1" name="Picture 1" descr="A bar graph showing the level of understanding of digital twin activity the attendees have. The scale is 1 (none) to 5 (I build them). The average score from 29 votes wa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97700" cy="4751070"/>
                    </a:xfrm>
                    <a:prstGeom prst="rect">
                      <a:avLst/>
                    </a:prstGeom>
                  </pic:spPr>
                </pic:pic>
              </a:graphicData>
            </a:graphic>
          </wp:inline>
        </w:drawing>
      </w:r>
    </w:p>
    <w:p w14:paraId="7746DFFC" w14:textId="77777777" w:rsidR="003A797B" w:rsidRDefault="003A797B" w:rsidP="008C5E09">
      <w:pPr>
        <w:pStyle w:val="NormalWeb"/>
        <w:spacing w:before="0" w:beforeAutospacing="0" w:after="360" w:afterAutospacing="0"/>
        <w:rPr>
          <w:rFonts w:ascii="Work Sans" w:hAnsi="Work Sans" w:cs="Arial"/>
          <w:b/>
          <w:color w:val="70AD47" w:themeColor="accent6"/>
          <w:sz w:val="22"/>
          <w:szCs w:val="22"/>
        </w:rPr>
      </w:pPr>
    </w:p>
    <w:p w14:paraId="020580C0" w14:textId="5BEB91D8" w:rsidR="00A974C8" w:rsidRPr="00157891" w:rsidRDefault="00BB3622" w:rsidP="008C5E09">
      <w:pPr>
        <w:pStyle w:val="NormalWeb"/>
        <w:spacing w:before="0" w:beforeAutospacing="0" w:after="360" w:afterAutospacing="0"/>
        <w:rPr>
          <w:rFonts w:ascii="Work Sans" w:hAnsi="Work Sans" w:cs="Arial"/>
          <w:b/>
          <w:color w:val="70AD47" w:themeColor="accent6"/>
          <w:szCs w:val="22"/>
        </w:rPr>
      </w:pPr>
      <w:r w:rsidRPr="00157891">
        <w:rPr>
          <w:rFonts w:ascii="Work Sans" w:hAnsi="Work Sans" w:cs="Arial"/>
          <w:b/>
          <w:color w:val="70AD47" w:themeColor="accent6"/>
          <w:szCs w:val="22"/>
        </w:rPr>
        <w:t>Workshop a</w:t>
      </w:r>
      <w:r w:rsidR="00A974C8" w:rsidRPr="00157891">
        <w:rPr>
          <w:rFonts w:ascii="Work Sans" w:hAnsi="Work Sans" w:cs="Arial"/>
          <w:b/>
          <w:color w:val="70AD47" w:themeColor="accent6"/>
          <w:szCs w:val="22"/>
        </w:rPr>
        <w:t>genda</w:t>
      </w:r>
    </w:p>
    <w:p w14:paraId="2828F422" w14:textId="77777777" w:rsidR="00077ED4" w:rsidRPr="001670DC" w:rsidRDefault="00BB3622" w:rsidP="00A974C8">
      <w:pPr>
        <w:pStyle w:val="NormalWeb"/>
        <w:numPr>
          <w:ilvl w:val="0"/>
          <w:numId w:val="4"/>
        </w:numPr>
        <w:spacing w:after="360"/>
        <w:rPr>
          <w:rFonts w:ascii="Work Sans" w:hAnsi="Work Sans" w:cs="Arial"/>
          <w:color w:val="000000" w:themeColor="text1"/>
          <w:sz w:val="20"/>
          <w:szCs w:val="20"/>
        </w:rPr>
      </w:pPr>
      <w:r>
        <w:rPr>
          <w:rFonts w:ascii="Work Sans" w:hAnsi="Work Sans" w:cs="Arial"/>
          <w:color w:val="000000" w:themeColor="text1"/>
          <w:sz w:val="20"/>
          <w:szCs w:val="20"/>
          <w:lang w:val="en-GB"/>
        </w:rPr>
        <w:t>Introduction and c</w:t>
      </w:r>
      <w:r w:rsidR="00B45161" w:rsidRPr="001670DC">
        <w:rPr>
          <w:rFonts w:ascii="Work Sans" w:hAnsi="Work Sans" w:cs="Arial"/>
          <w:color w:val="000000" w:themeColor="text1"/>
          <w:sz w:val="20"/>
          <w:szCs w:val="20"/>
          <w:lang w:val="en-GB"/>
        </w:rPr>
        <w:t>ontext</w:t>
      </w:r>
    </w:p>
    <w:p w14:paraId="462A808A" w14:textId="77777777" w:rsidR="00077ED4" w:rsidRPr="001670DC" w:rsidRDefault="00BB3622" w:rsidP="00A974C8">
      <w:pPr>
        <w:pStyle w:val="NormalWeb"/>
        <w:numPr>
          <w:ilvl w:val="0"/>
          <w:numId w:val="4"/>
        </w:numPr>
        <w:spacing w:after="360"/>
        <w:rPr>
          <w:rFonts w:ascii="Work Sans" w:hAnsi="Work Sans" w:cs="Arial"/>
          <w:color w:val="000000" w:themeColor="text1"/>
          <w:sz w:val="20"/>
          <w:szCs w:val="20"/>
        </w:rPr>
      </w:pPr>
      <w:r>
        <w:rPr>
          <w:rFonts w:ascii="Work Sans" w:hAnsi="Work Sans" w:cs="Arial"/>
          <w:color w:val="000000" w:themeColor="text1"/>
          <w:sz w:val="20"/>
          <w:szCs w:val="20"/>
          <w:lang w:val="en-US"/>
        </w:rPr>
        <w:t>Digital twin use c</w:t>
      </w:r>
      <w:r w:rsidR="00B45161" w:rsidRPr="001670DC">
        <w:rPr>
          <w:rFonts w:ascii="Work Sans" w:hAnsi="Work Sans" w:cs="Arial"/>
          <w:color w:val="000000" w:themeColor="text1"/>
          <w:sz w:val="20"/>
          <w:szCs w:val="20"/>
          <w:lang w:val="en-US"/>
        </w:rPr>
        <w:t>ase</w:t>
      </w:r>
    </w:p>
    <w:p w14:paraId="679203D9" w14:textId="77777777" w:rsidR="00077ED4" w:rsidRPr="001670DC" w:rsidRDefault="00B45161" w:rsidP="00A974C8">
      <w:pPr>
        <w:pStyle w:val="NormalWeb"/>
        <w:numPr>
          <w:ilvl w:val="0"/>
          <w:numId w:val="4"/>
        </w:numPr>
        <w:spacing w:after="360"/>
        <w:rPr>
          <w:rFonts w:ascii="Work Sans" w:hAnsi="Work Sans" w:cs="Arial"/>
          <w:color w:val="000000" w:themeColor="text1"/>
          <w:sz w:val="20"/>
          <w:szCs w:val="20"/>
        </w:rPr>
      </w:pPr>
      <w:r w:rsidRPr="001670DC">
        <w:rPr>
          <w:rFonts w:ascii="Work Sans" w:hAnsi="Work Sans" w:cs="Arial"/>
          <w:color w:val="000000" w:themeColor="text1"/>
          <w:sz w:val="20"/>
          <w:szCs w:val="20"/>
          <w:lang w:val="en-US"/>
        </w:rPr>
        <w:t>Q&amp;A session</w:t>
      </w:r>
    </w:p>
    <w:p w14:paraId="67AA943D" w14:textId="77777777" w:rsidR="00077ED4" w:rsidRPr="001670DC" w:rsidRDefault="00BB3622" w:rsidP="00A974C8">
      <w:pPr>
        <w:pStyle w:val="NormalWeb"/>
        <w:numPr>
          <w:ilvl w:val="0"/>
          <w:numId w:val="4"/>
        </w:numPr>
        <w:spacing w:after="360"/>
        <w:rPr>
          <w:rFonts w:ascii="Work Sans" w:hAnsi="Work Sans" w:cs="Arial"/>
          <w:color w:val="000000" w:themeColor="text1"/>
          <w:sz w:val="20"/>
          <w:szCs w:val="20"/>
        </w:rPr>
      </w:pPr>
      <w:r>
        <w:rPr>
          <w:rFonts w:ascii="Work Sans" w:hAnsi="Work Sans" w:cs="Arial"/>
          <w:color w:val="000000" w:themeColor="text1"/>
          <w:sz w:val="20"/>
          <w:szCs w:val="20"/>
          <w:lang w:val="en-US"/>
        </w:rPr>
        <w:t>Group w</w:t>
      </w:r>
      <w:r w:rsidR="00B45161" w:rsidRPr="001670DC">
        <w:rPr>
          <w:rFonts w:ascii="Work Sans" w:hAnsi="Work Sans" w:cs="Arial"/>
          <w:color w:val="000000" w:themeColor="text1"/>
          <w:sz w:val="20"/>
          <w:szCs w:val="20"/>
          <w:lang w:val="en-US"/>
        </w:rPr>
        <w:t>ork </w:t>
      </w:r>
    </w:p>
    <w:p w14:paraId="1605E465" w14:textId="77777777" w:rsidR="00077ED4" w:rsidRPr="001670DC" w:rsidRDefault="00B45161" w:rsidP="00A974C8">
      <w:pPr>
        <w:pStyle w:val="NormalWeb"/>
        <w:numPr>
          <w:ilvl w:val="0"/>
          <w:numId w:val="4"/>
        </w:numPr>
        <w:spacing w:after="360"/>
        <w:rPr>
          <w:rFonts w:ascii="Work Sans" w:hAnsi="Work Sans" w:cs="Arial"/>
          <w:color w:val="000000" w:themeColor="text1"/>
          <w:sz w:val="20"/>
          <w:szCs w:val="20"/>
        </w:rPr>
      </w:pPr>
      <w:r w:rsidRPr="001670DC">
        <w:rPr>
          <w:rFonts w:ascii="Work Sans" w:hAnsi="Work Sans" w:cs="Arial"/>
          <w:color w:val="000000" w:themeColor="text1"/>
          <w:sz w:val="20"/>
          <w:szCs w:val="20"/>
          <w:lang w:val="en-GB"/>
        </w:rPr>
        <w:t>Sharing insights </w:t>
      </w:r>
    </w:p>
    <w:p w14:paraId="7B17B04F" w14:textId="77777777" w:rsidR="00077ED4" w:rsidRPr="001670DC" w:rsidRDefault="00B45161" w:rsidP="00A974C8">
      <w:pPr>
        <w:pStyle w:val="NormalWeb"/>
        <w:numPr>
          <w:ilvl w:val="0"/>
          <w:numId w:val="4"/>
        </w:numPr>
        <w:spacing w:after="360"/>
        <w:rPr>
          <w:rFonts w:ascii="Work Sans" w:hAnsi="Work Sans" w:cs="Arial"/>
          <w:color w:val="000000" w:themeColor="text1"/>
          <w:sz w:val="20"/>
          <w:szCs w:val="20"/>
        </w:rPr>
      </w:pPr>
      <w:r w:rsidRPr="001670DC">
        <w:rPr>
          <w:rFonts w:ascii="Work Sans" w:hAnsi="Work Sans" w:cs="Arial"/>
          <w:color w:val="000000" w:themeColor="text1"/>
          <w:sz w:val="20"/>
          <w:szCs w:val="20"/>
          <w:lang w:val="en-GB"/>
        </w:rPr>
        <w:t>Wrap up</w:t>
      </w:r>
    </w:p>
    <w:p w14:paraId="56D3BAB0" w14:textId="38783886" w:rsidR="00AB5DF6" w:rsidRPr="002D6A31" w:rsidRDefault="00A03FFA" w:rsidP="00A03FFA">
      <w:pPr>
        <w:pStyle w:val="NormalWeb"/>
        <w:spacing w:after="360"/>
        <w:rPr>
          <w:rFonts w:ascii="Work Sans" w:hAnsi="Work Sans" w:cs="Arial"/>
          <w:color w:val="041C2C"/>
          <w:sz w:val="20"/>
          <w:szCs w:val="20"/>
        </w:rPr>
      </w:pPr>
      <w:r w:rsidRPr="001670DC">
        <w:rPr>
          <w:rFonts w:ascii="Work Sans" w:hAnsi="Work Sans" w:cs="Arial"/>
          <w:color w:val="000000" w:themeColor="text1"/>
          <w:sz w:val="20"/>
          <w:szCs w:val="20"/>
        </w:rPr>
        <w:t>A recording of the workshop including the demonstration use case can be accessed</w:t>
      </w:r>
      <w:r w:rsidR="00046C4D" w:rsidRPr="001670DC">
        <w:rPr>
          <w:rFonts w:ascii="Work Sans" w:hAnsi="Work Sans" w:cs="Arial"/>
          <w:color w:val="000000" w:themeColor="text1"/>
          <w:sz w:val="20"/>
          <w:szCs w:val="20"/>
        </w:rPr>
        <w:t xml:space="preserve"> </w:t>
      </w:r>
      <w:hyperlink r:id="rId11" w:history="1">
        <w:r w:rsidR="00046C4D" w:rsidRPr="002D6A31">
          <w:rPr>
            <w:rStyle w:val="Hyperlink"/>
            <w:rFonts w:ascii="Work Sans" w:hAnsi="Work Sans" w:cs="Arial"/>
            <w:sz w:val="20"/>
            <w:szCs w:val="20"/>
          </w:rPr>
          <w:t>here</w:t>
        </w:r>
      </w:hyperlink>
      <w:r w:rsidR="004D48BD" w:rsidRPr="002D6A31">
        <w:rPr>
          <w:rFonts w:ascii="Work Sans" w:hAnsi="Work Sans" w:cs="Arial"/>
          <w:color w:val="041C2C"/>
          <w:sz w:val="20"/>
          <w:szCs w:val="20"/>
        </w:rPr>
        <w:t>.</w:t>
      </w:r>
    </w:p>
    <w:p w14:paraId="5F338CBD" w14:textId="77777777" w:rsidR="003A797B" w:rsidRPr="00157891" w:rsidRDefault="003A797B" w:rsidP="008C5E09">
      <w:pPr>
        <w:pStyle w:val="NormalWeb"/>
        <w:spacing w:before="0" w:beforeAutospacing="0" w:after="360" w:afterAutospacing="0"/>
        <w:rPr>
          <w:rFonts w:ascii="Work Sans" w:hAnsi="Work Sans" w:cs="Arial"/>
          <w:b/>
          <w:color w:val="70AD47" w:themeColor="accent6"/>
          <w:szCs w:val="22"/>
        </w:rPr>
      </w:pPr>
    </w:p>
    <w:p w14:paraId="13ADD2AC" w14:textId="750BC28D" w:rsidR="00A974C8" w:rsidRPr="00157891" w:rsidRDefault="00A974C8" w:rsidP="008C5E09">
      <w:pPr>
        <w:pStyle w:val="NormalWeb"/>
        <w:spacing w:before="0" w:beforeAutospacing="0" w:after="360" w:afterAutospacing="0"/>
        <w:rPr>
          <w:rFonts w:ascii="Work Sans" w:hAnsi="Work Sans" w:cs="Arial"/>
          <w:b/>
          <w:color w:val="70AD47" w:themeColor="accent6"/>
          <w:szCs w:val="22"/>
        </w:rPr>
      </w:pPr>
      <w:r w:rsidRPr="00157891">
        <w:rPr>
          <w:rFonts w:ascii="Work Sans" w:hAnsi="Work Sans" w:cs="Arial"/>
          <w:b/>
          <w:color w:val="70AD47" w:themeColor="accent6"/>
          <w:szCs w:val="22"/>
        </w:rPr>
        <w:t>Introduction</w:t>
      </w:r>
    </w:p>
    <w:p w14:paraId="0E77D712" w14:textId="77777777" w:rsidR="00A974C8" w:rsidRPr="001670DC" w:rsidRDefault="00A974C8" w:rsidP="00A974C8">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A digital twin is typically considered a digital replica mapped onto a living or non-living entity.  </w:t>
      </w:r>
    </w:p>
    <w:p w14:paraId="26828510" w14:textId="77777777" w:rsidR="00A974C8" w:rsidRPr="001670DC" w:rsidRDefault="00A974C8" w:rsidP="00A974C8">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It is a dynamic and interconnected digital representation of a physical asset or system, enabling comprehensive insights and informed decision making.</w:t>
      </w:r>
    </w:p>
    <w:p w14:paraId="78378123" w14:textId="77777777" w:rsidR="009C691C" w:rsidRPr="001670DC" w:rsidRDefault="00A974C8" w:rsidP="29FCE43E">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lastRenderedPageBreak/>
        <w:t>The essence of a digital twin lies in its ability to synchronise data between physical and digital realms. This fosters a two-way data flow. It facilitates feedback mechanisms for effective interv</w:t>
      </w:r>
      <w:r w:rsidR="009C691C" w:rsidRPr="001670DC">
        <w:rPr>
          <w:rFonts w:ascii="Work Sans" w:hAnsi="Work Sans" w:cs="Arial"/>
          <w:color w:val="000000" w:themeColor="text1"/>
          <w:sz w:val="20"/>
          <w:szCs w:val="20"/>
        </w:rPr>
        <w:t>entions in the physical system.</w:t>
      </w:r>
      <w:r w:rsidR="38960BC5" w:rsidRPr="001670DC">
        <w:rPr>
          <w:rFonts w:ascii="Work Sans" w:hAnsi="Work Sans" w:cs="Arial"/>
          <w:color w:val="000000" w:themeColor="text1"/>
          <w:sz w:val="20"/>
          <w:szCs w:val="20"/>
        </w:rPr>
        <w:t xml:space="preserve"> </w:t>
      </w:r>
    </w:p>
    <w:p w14:paraId="0462231D" w14:textId="77777777" w:rsidR="29FCE43E" w:rsidRPr="001670DC" w:rsidRDefault="38960BC5" w:rsidP="29FCE43E">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 xml:space="preserve">Through a stakeholder engagement exercise </w:t>
      </w:r>
      <w:r w:rsidR="07F6534F" w:rsidRPr="001670DC">
        <w:rPr>
          <w:rFonts w:ascii="Work Sans" w:hAnsi="Work Sans" w:cs="Arial"/>
          <w:color w:val="000000" w:themeColor="text1"/>
          <w:sz w:val="20"/>
          <w:szCs w:val="20"/>
        </w:rPr>
        <w:t>a further definition was obtained</w:t>
      </w:r>
      <w:r w:rsidR="009C691C" w:rsidRPr="001670DC">
        <w:rPr>
          <w:rFonts w:ascii="Work Sans" w:hAnsi="Work Sans" w:cs="Arial"/>
          <w:color w:val="000000" w:themeColor="text1"/>
          <w:sz w:val="20"/>
          <w:szCs w:val="20"/>
        </w:rPr>
        <w:t>:</w:t>
      </w:r>
    </w:p>
    <w:p w14:paraId="43E9CBB4" w14:textId="77777777" w:rsidR="29FCE43E" w:rsidRPr="001670DC" w:rsidRDefault="009C691C" w:rsidP="29FCE43E">
      <w:pPr>
        <w:pStyle w:val="NormalWeb"/>
        <w:spacing w:after="360"/>
        <w:rPr>
          <w:rFonts w:ascii="Work Sans" w:hAnsi="Work Sans" w:cs="Arial"/>
          <w:i/>
          <w:color w:val="000000" w:themeColor="text1"/>
          <w:sz w:val="20"/>
          <w:szCs w:val="20"/>
        </w:rPr>
      </w:pPr>
      <w:r w:rsidRPr="001670DC">
        <w:rPr>
          <w:rFonts w:ascii="Work Sans" w:hAnsi="Work Sans" w:cs="Arial"/>
          <w:i/>
          <w:iCs/>
          <w:color w:val="000000" w:themeColor="text1"/>
          <w:sz w:val="20"/>
          <w:szCs w:val="20"/>
        </w:rPr>
        <w:t>“A</w:t>
      </w:r>
      <w:r w:rsidR="00A974C8" w:rsidRPr="001670DC">
        <w:rPr>
          <w:rFonts w:ascii="Work Sans" w:hAnsi="Work Sans" w:cs="Arial"/>
          <w:i/>
          <w:iCs/>
          <w:color w:val="000000" w:themeColor="text1"/>
          <w:sz w:val="20"/>
          <w:szCs w:val="20"/>
        </w:rPr>
        <w:t xml:space="preserve"> dynamic and interconnected digital representation of a physical asset or system, enabling comprehensive insights and informed decision making.”</w:t>
      </w:r>
    </w:p>
    <w:p w14:paraId="7B388CC2" w14:textId="77777777" w:rsidR="00A974C8" w:rsidRPr="001670DC" w:rsidRDefault="00A974C8" w:rsidP="00A974C8">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lang w:val="en-US"/>
        </w:rPr>
        <w:t>The circular economy is based on three principles, driven by design:</w:t>
      </w:r>
    </w:p>
    <w:p w14:paraId="437CDC8C" w14:textId="77777777" w:rsidR="00077ED4" w:rsidRPr="001670DC" w:rsidRDefault="00B45161" w:rsidP="00A974C8">
      <w:pPr>
        <w:pStyle w:val="NormalWeb"/>
        <w:numPr>
          <w:ilvl w:val="0"/>
          <w:numId w:val="5"/>
        </w:numPr>
        <w:spacing w:after="360"/>
        <w:rPr>
          <w:rFonts w:ascii="Work Sans" w:hAnsi="Work Sans" w:cs="Arial"/>
          <w:color w:val="000000" w:themeColor="text1"/>
          <w:sz w:val="20"/>
          <w:szCs w:val="20"/>
        </w:rPr>
      </w:pPr>
      <w:r w:rsidRPr="001670DC">
        <w:rPr>
          <w:rFonts w:ascii="Work Sans" w:hAnsi="Work Sans" w:cs="Arial"/>
          <w:bCs/>
          <w:color w:val="000000" w:themeColor="text1"/>
          <w:sz w:val="20"/>
          <w:szCs w:val="20"/>
          <w:lang w:val="en-US"/>
        </w:rPr>
        <w:t>Eliminate waste and pollution</w:t>
      </w:r>
    </w:p>
    <w:p w14:paraId="2825BA42" w14:textId="77777777" w:rsidR="00077ED4" w:rsidRPr="001670DC" w:rsidRDefault="00B45161" w:rsidP="00A974C8">
      <w:pPr>
        <w:pStyle w:val="NormalWeb"/>
        <w:numPr>
          <w:ilvl w:val="0"/>
          <w:numId w:val="5"/>
        </w:numPr>
        <w:spacing w:after="360"/>
        <w:rPr>
          <w:rFonts w:ascii="Work Sans" w:hAnsi="Work Sans" w:cs="Arial"/>
          <w:color w:val="000000" w:themeColor="text1"/>
          <w:sz w:val="20"/>
          <w:szCs w:val="20"/>
        </w:rPr>
      </w:pPr>
      <w:r w:rsidRPr="001670DC">
        <w:rPr>
          <w:rFonts w:ascii="Work Sans" w:hAnsi="Work Sans" w:cs="Arial"/>
          <w:bCs/>
          <w:color w:val="000000" w:themeColor="text1"/>
          <w:sz w:val="20"/>
          <w:szCs w:val="20"/>
          <w:lang w:val="en-US"/>
        </w:rPr>
        <w:t>Circulate products and materials (at their highest value)</w:t>
      </w:r>
    </w:p>
    <w:p w14:paraId="4A672FD2" w14:textId="77777777" w:rsidR="00AB5DF6" w:rsidRPr="001670DC" w:rsidRDefault="00B45161" w:rsidP="009C691C">
      <w:pPr>
        <w:pStyle w:val="NormalWeb"/>
        <w:numPr>
          <w:ilvl w:val="0"/>
          <w:numId w:val="5"/>
        </w:numPr>
        <w:spacing w:after="360"/>
        <w:rPr>
          <w:rFonts w:ascii="Work Sans" w:hAnsi="Work Sans" w:cs="Arial"/>
          <w:color w:val="000000" w:themeColor="text1"/>
          <w:sz w:val="20"/>
          <w:szCs w:val="20"/>
        </w:rPr>
      </w:pPr>
      <w:r w:rsidRPr="001670DC">
        <w:rPr>
          <w:rFonts w:ascii="Work Sans" w:hAnsi="Work Sans" w:cs="Arial"/>
          <w:bCs/>
          <w:color w:val="000000" w:themeColor="text1"/>
          <w:sz w:val="20"/>
          <w:szCs w:val="20"/>
          <w:lang w:val="en-US"/>
        </w:rPr>
        <w:t>Regenerate nature</w:t>
      </w:r>
    </w:p>
    <w:p w14:paraId="73A26DD1" w14:textId="77777777" w:rsidR="0024228C" w:rsidRDefault="0024228C">
      <w:pPr>
        <w:rPr>
          <w:rFonts w:ascii="Work Sans" w:eastAsia="Times New Roman" w:hAnsi="Work Sans" w:cs="Arial"/>
          <w:b/>
          <w:color w:val="70AD47" w:themeColor="accent6"/>
          <w:lang w:eastAsia="en-NZ"/>
        </w:rPr>
      </w:pPr>
      <w:r>
        <w:rPr>
          <w:rFonts w:ascii="Work Sans" w:hAnsi="Work Sans" w:cs="Arial"/>
          <w:b/>
          <w:color w:val="70AD47" w:themeColor="accent6"/>
        </w:rPr>
        <w:br w:type="page"/>
      </w:r>
    </w:p>
    <w:p w14:paraId="395BE5A9" w14:textId="77777777" w:rsidR="00A974C8" w:rsidRPr="00157891" w:rsidRDefault="00A974C8" w:rsidP="008C5E09">
      <w:pPr>
        <w:pStyle w:val="NormalWeb"/>
        <w:spacing w:before="0" w:beforeAutospacing="0" w:after="360" w:afterAutospacing="0"/>
        <w:rPr>
          <w:rFonts w:ascii="Work Sans" w:hAnsi="Work Sans" w:cs="Arial"/>
          <w:color w:val="041C2C"/>
          <w:szCs w:val="22"/>
        </w:rPr>
      </w:pPr>
      <w:r w:rsidRPr="00157891">
        <w:rPr>
          <w:rFonts w:ascii="Work Sans" w:hAnsi="Work Sans" w:cs="Arial"/>
          <w:b/>
          <w:color w:val="70AD47" w:themeColor="accent6"/>
          <w:szCs w:val="22"/>
        </w:rPr>
        <w:lastRenderedPageBreak/>
        <w:t xml:space="preserve">Digital twin use case: Optimising building asset design and </w:t>
      </w:r>
      <w:r w:rsidR="00951B09" w:rsidRPr="00157891">
        <w:rPr>
          <w:rFonts w:ascii="Work Sans" w:hAnsi="Work Sans" w:cs="Arial"/>
          <w:b/>
          <w:color w:val="70AD47" w:themeColor="accent6"/>
          <w:szCs w:val="22"/>
        </w:rPr>
        <w:t>management</w:t>
      </w:r>
    </w:p>
    <w:p w14:paraId="15864C41" w14:textId="77777777" w:rsidR="29FCE43E" w:rsidRPr="001670DC" w:rsidRDefault="00EC6272" w:rsidP="29FCE43E">
      <w:pPr>
        <w:pStyle w:val="NormalWeb"/>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 xml:space="preserve">The </w:t>
      </w:r>
      <w:r w:rsidR="1E21130D" w:rsidRPr="001670DC">
        <w:rPr>
          <w:rFonts w:ascii="Work Sans" w:hAnsi="Work Sans" w:cs="Arial"/>
          <w:color w:val="000000" w:themeColor="text1"/>
          <w:sz w:val="20"/>
          <w:szCs w:val="20"/>
          <w:lang w:val="en-AU"/>
        </w:rPr>
        <w:t xml:space="preserve">hypothetical </w:t>
      </w:r>
      <w:r w:rsidRPr="001670DC">
        <w:rPr>
          <w:rFonts w:ascii="Work Sans" w:hAnsi="Work Sans" w:cs="Arial"/>
          <w:color w:val="000000" w:themeColor="text1"/>
          <w:sz w:val="20"/>
          <w:szCs w:val="20"/>
          <w:lang w:val="en-AU"/>
        </w:rPr>
        <w:t xml:space="preserve">use case created is a </w:t>
      </w:r>
      <w:r w:rsidR="00244093" w:rsidRPr="001670DC">
        <w:rPr>
          <w:rFonts w:ascii="Work Sans" w:hAnsi="Work Sans" w:cs="Arial"/>
          <w:color w:val="000000" w:themeColor="text1"/>
          <w:sz w:val="20"/>
          <w:szCs w:val="20"/>
          <w:lang w:val="en-AU"/>
        </w:rPr>
        <w:t xml:space="preserve">complex comprising multiple buildings, including residential units, shared community spaces, and commercial areas as well as public assets such as a medical centre </w:t>
      </w:r>
      <w:r w:rsidRPr="001670DC">
        <w:rPr>
          <w:rFonts w:ascii="Work Sans" w:hAnsi="Work Sans" w:cs="Arial"/>
          <w:color w:val="000000" w:themeColor="text1"/>
          <w:sz w:val="20"/>
          <w:szCs w:val="20"/>
          <w:lang w:val="en-AU"/>
        </w:rPr>
        <w:t xml:space="preserve">situated </w:t>
      </w:r>
      <w:r w:rsidR="00244093" w:rsidRPr="001670DC">
        <w:rPr>
          <w:rFonts w:ascii="Work Sans" w:hAnsi="Work Sans" w:cs="Arial"/>
          <w:color w:val="000000" w:themeColor="text1"/>
          <w:sz w:val="20"/>
          <w:szCs w:val="20"/>
          <w:lang w:val="en-AU"/>
        </w:rPr>
        <w:t>in Lyall Bay, Wellington.</w:t>
      </w:r>
    </w:p>
    <w:p w14:paraId="5C281481" w14:textId="77777777" w:rsidR="29FCE43E" w:rsidRPr="001670DC" w:rsidRDefault="00EC6272" w:rsidP="29FCE43E">
      <w:pPr>
        <w:pStyle w:val="NormalWeb"/>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 xml:space="preserve">A timeframe of </w:t>
      </w:r>
      <w:r w:rsidR="00AB5DF6" w:rsidRPr="001670DC">
        <w:rPr>
          <w:rFonts w:ascii="Work Sans" w:hAnsi="Work Sans" w:cs="Arial"/>
          <w:color w:val="000000" w:themeColor="text1"/>
          <w:sz w:val="20"/>
          <w:szCs w:val="20"/>
          <w:lang w:val="en-AU"/>
        </w:rPr>
        <w:t>75</w:t>
      </w:r>
      <w:r w:rsidRPr="001670DC">
        <w:rPr>
          <w:rFonts w:ascii="Work Sans" w:hAnsi="Work Sans" w:cs="Arial"/>
          <w:color w:val="000000" w:themeColor="text1"/>
          <w:sz w:val="20"/>
          <w:szCs w:val="20"/>
          <w:lang w:val="en-AU"/>
        </w:rPr>
        <w:t xml:space="preserve"> years was taken to demonstrate how digital twin technology can unlock circular outcomes throughout the life cycle of the complex.</w:t>
      </w:r>
      <w:r w:rsidR="1B6356FB" w:rsidRPr="001670DC">
        <w:rPr>
          <w:rFonts w:ascii="Work Sans" w:hAnsi="Work Sans" w:cs="Arial"/>
          <w:color w:val="000000" w:themeColor="text1"/>
          <w:sz w:val="20"/>
          <w:szCs w:val="20"/>
          <w:lang w:val="en-AU"/>
        </w:rPr>
        <w:t xml:space="preserve"> The following pages summarise the PowerPoint presentation used and any key speaker notes that accompanied it.</w:t>
      </w:r>
    </w:p>
    <w:p w14:paraId="08A7903A" w14:textId="77777777" w:rsidR="007B5BB7" w:rsidRPr="001670DC" w:rsidRDefault="007B5BB7" w:rsidP="00244093">
      <w:pPr>
        <w:pStyle w:val="NormalWeb"/>
        <w:spacing w:after="360"/>
        <w:rPr>
          <w:rFonts w:ascii="Work Sans" w:hAnsi="Work Sans" w:cs="Arial"/>
          <w:b/>
          <w:iCs/>
          <w:color w:val="000000" w:themeColor="text1"/>
          <w:sz w:val="22"/>
          <w:szCs w:val="22"/>
          <w:lang w:val="en-AU"/>
        </w:rPr>
      </w:pPr>
      <w:r w:rsidRPr="001670DC">
        <w:rPr>
          <w:rFonts w:ascii="Work Sans" w:hAnsi="Work Sans" w:cs="Arial"/>
          <w:b/>
          <w:iCs/>
          <w:color w:val="000000" w:themeColor="text1"/>
          <w:sz w:val="22"/>
          <w:szCs w:val="22"/>
          <w:lang w:val="en-AU"/>
        </w:rPr>
        <w:t>The design stage:</w:t>
      </w:r>
    </w:p>
    <w:p w14:paraId="1F54C21C" w14:textId="77777777" w:rsidR="00B34757" w:rsidRPr="001670DC" w:rsidRDefault="00B34757" w:rsidP="00244093">
      <w:pPr>
        <w:pStyle w:val="NormalWeb"/>
        <w:spacing w:after="360"/>
        <w:rPr>
          <w:rFonts w:ascii="Work Sans" w:hAnsi="Work Sans" w:cs="Arial"/>
          <w:i/>
          <w:iCs/>
          <w:color w:val="000000" w:themeColor="text1"/>
          <w:sz w:val="22"/>
          <w:szCs w:val="22"/>
          <w:lang w:val="en-AU"/>
        </w:rPr>
      </w:pPr>
      <w:r w:rsidRPr="001670DC">
        <w:rPr>
          <w:rFonts w:ascii="Work Sans" w:hAnsi="Work Sans" w:cs="Arial"/>
          <w:i/>
          <w:iCs/>
          <w:color w:val="000000" w:themeColor="text1"/>
          <w:sz w:val="22"/>
          <w:szCs w:val="22"/>
          <w:lang w:val="en-AU"/>
        </w:rPr>
        <w:t>Time frame: present day</w:t>
      </w:r>
    </w:p>
    <w:p w14:paraId="11A77920" w14:textId="377CB0C1" w:rsidR="001B5646" w:rsidRPr="00AE7E39" w:rsidRDefault="0061433A" w:rsidP="00244093">
      <w:pPr>
        <w:pStyle w:val="NormalWeb"/>
        <w:spacing w:after="360"/>
        <w:rPr>
          <w:rFonts w:ascii="Work Sans" w:hAnsi="Work Sans" w:cs="Arial"/>
          <w:i/>
          <w:iCs/>
          <w:color w:val="041C2C"/>
          <w:sz w:val="22"/>
          <w:szCs w:val="22"/>
          <w:lang w:val="en-AU"/>
        </w:rPr>
      </w:pPr>
      <w:r>
        <w:rPr>
          <w:noProof/>
        </w:rPr>
        <w:drawing>
          <wp:inline distT="0" distB="0" distL="0" distR="0" wp14:anchorId="3AE34D76" wp14:editId="16A31A78">
            <wp:extent cx="6997700" cy="3936365"/>
            <wp:effectExtent l="0" t="0" r="0" b="6985"/>
            <wp:docPr id="16" name="Picture 16" descr="An image showing a 3D visual of the Lyall Bay complete complex.">
              <a:hlinkClick xmlns:a="http://schemas.openxmlformats.org/drawingml/2006/main" r:id="" action="ppaction://media"/>
              <a:extLst xmlns:a="http://schemas.openxmlformats.org/drawingml/2006/main">
                <a:ext uri="{FF2B5EF4-FFF2-40B4-BE49-F238E27FC236}">
                  <a16:creationId xmlns:a16="http://schemas.microsoft.com/office/drawing/2014/main" id="{609F48C9-29B0-8ADE-A808-7DE4C3E633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3">
                      <a:hlinkClick r:id="" action="ppaction://media"/>
                      <a:extLst>
                        <a:ext uri="{FF2B5EF4-FFF2-40B4-BE49-F238E27FC236}">
                          <a16:creationId xmlns:a16="http://schemas.microsoft.com/office/drawing/2014/main" id="{609F48C9-29B0-8ADE-A808-7DE4C3E633F5}"/>
                        </a:ext>
                      </a:extLst>
                    </pic:cNvPr>
                    <pic:cNvPicPr>
                      <a:picLocks noChangeAspect="1"/>
                    </pic:cNvPicPr>
                  </pic:nvPicPr>
                  <pic:blipFill>
                    <a:blip r:embed="rId12"/>
                    <a:stretch>
                      <a:fillRect/>
                    </a:stretch>
                  </pic:blipFill>
                  <pic:spPr>
                    <a:xfrm>
                      <a:off x="0" y="0"/>
                      <a:ext cx="6997700" cy="3936365"/>
                    </a:xfrm>
                    <a:prstGeom prst="rect">
                      <a:avLst/>
                    </a:prstGeom>
                  </pic:spPr>
                </pic:pic>
              </a:graphicData>
            </a:graphic>
          </wp:inline>
        </w:drawing>
      </w:r>
    </w:p>
    <w:p w14:paraId="60DE8901" w14:textId="77777777" w:rsidR="00EC6272" w:rsidRPr="001670DC" w:rsidRDefault="004D63D8" w:rsidP="00EC6272">
      <w:pPr>
        <w:pStyle w:val="NormalWeb"/>
        <w:spacing w:after="360"/>
        <w:rPr>
          <w:rFonts w:ascii="Work Sans" w:hAnsi="Work Sans" w:cs="Arial"/>
          <w:iCs/>
          <w:color w:val="000000" w:themeColor="text1"/>
          <w:sz w:val="20"/>
          <w:szCs w:val="20"/>
          <w:lang w:val="en-AU"/>
        </w:rPr>
      </w:pPr>
      <w:r w:rsidRPr="001670DC">
        <w:rPr>
          <w:rFonts w:ascii="Work Sans" w:hAnsi="Work Sans" w:cs="Arial"/>
          <w:iCs/>
          <w:color w:val="000000" w:themeColor="text1"/>
          <w:sz w:val="20"/>
          <w:szCs w:val="20"/>
          <w:lang w:val="en-AU"/>
        </w:rPr>
        <w:t xml:space="preserve">From the </w:t>
      </w:r>
      <w:r w:rsidR="009C691C" w:rsidRPr="001670DC">
        <w:rPr>
          <w:rFonts w:ascii="Work Sans" w:hAnsi="Work Sans" w:cs="Arial"/>
          <w:iCs/>
          <w:color w:val="000000" w:themeColor="text1"/>
          <w:sz w:val="20"/>
          <w:szCs w:val="20"/>
          <w:lang w:val="en-AU"/>
        </w:rPr>
        <w:t>outset DT</w:t>
      </w:r>
      <w:r w:rsidR="00EC6272" w:rsidRPr="001670DC">
        <w:rPr>
          <w:rFonts w:ascii="Work Sans" w:hAnsi="Work Sans" w:cs="Arial"/>
          <w:iCs/>
          <w:color w:val="000000" w:themeColor="text1"/>
          <w:sz w:val="20"/>
          <w:szCs w:val="20"/>
          <w:lang w:val="en-AU"/>
        </w:rPr>
        <w:t xml:space="preserve"> </w:t>
      </w:r>
      <w:r w:rsidRPr="001670DC">
        <w:rPr>
          <w:rFonts w:ascii="Work Sans" w:hAnsi="Work Sans" w:cs="Arial"/>
          <w:iCs/>
          <w:color w:val="000000" w:themeColor="text1"/>
          <w:sz w:val="20"/>
          <w:szCs w:val="20"/>
          <w:lang w:val="en-AU"/>
        </w:rPr>
        <w:t>was used to enhance</w:t>
      </w:r>
      <w:r w:rsidR="00EC6272" w:rsidRPr="001670DC">
        <w:rPr>
          <w:rFonts w:ascii="Work Sans" w:hAnsi="Work Sans" w:cs="Arial"/>
          <w:iCs/>
          <w:color w:val="000000" w:themeColor="text1"/>
          <w:sz w:val="20"/>
          <w:szCs w:val="20"/>
          <w:lang w:val="en-AU"/>
        </w:rPr>
        <w:t xml:space="preserve"> the overall design of the complex</w:t>
      </w:r>
      <w:r w:rsidRPr="001670DC">
        <w:rPr>
          <w:rFonts w:ascii="Work Sans" w:hAnsi="Work Sans" w:cs="Arial"/>
          <w:iCs/>
          <w:color w:val="000000" w:themeColor="text1"/>
          <w:sz w:val="20"/>
          <w:szCs w:val="20"/>
          <w:lang w:val="en-AU"/>
        </w:rPr>
        <w:t xml:space="preserve">. </w:t>
      </w:r>
    </w:p>
    <w:p w14:paraId="543AD709" w14:textId="77777777" w:rsidR="29FCE43E" w:rsidRPr="001670DC" w:rsidRDefault="000C3B07" w:rsidP="29FCE43E">
      <w:pPr>
        <w:pStyle w:val="NormalWeb"/>
        <w:spacing w:after="360"/>
        <w:rPr>
          <w:rFonts w:ascii="Work Sans" w:hAnsi="Work Sans" w:cs="Arial"/>
          <w:color w:val="000000" w:themeColor="text1"/>
          <w:sz w:val="20"/>
          <w:szCs w:val="20"/>
          <w:lang w:val="en-US"/>
        </w:rPr>
      </w:pPr>
      <w:r w:rsidRPr="001670DC">
        <w:rPr>
          <w:rFonts w:ascii="Work Sans" w:hAnsi="Work Sans" w:cs="Arial"/>
          <w:color w:val="000000" w:themeColor="text1"/>
          <w:sz w:val="20"/>
          <w:szCs w:val="20"/>
          <w:lang w:val="en-AU"/>
        </w:rPr>
        <w:t xml:space="preserve">It </w:t>
      </w:r>
      <w:r w:rsidRPr="001670DC">
        <w:rPr>
          <w:rFonts w:ascii="Work Sans" w:hAnsi="Work Sans" w:cs="Arial"/>
          <w:color w:val="000000" w:themeColor="text1"/>
          <w:sz w:val="20"/>
          <w:szCs w:val="20"/>
          <w:lang w:val="mi-NZ"/>
        </w:rPr>
        <w:t xml:space="preserve">enables </w:t>
      </w:r>
      <w:r w:rsidRPr="001670DC">
        <w:rPr>
          <w:rFonts w:ascii="Work Sans" w:hAnsi="Work Sans" w:cs="Arial"/>
          <w:color w:val="000000" w:themeColor="text1"/>
          <w:sz w:val="20"/>
          <w:szCs w:val="20"/>
          <w:lang w:val="en-US"/>
        </w:rPr>
        <w:t xml:space="preserve">the simulation and analysis of various architectural and operational scenarios in a virtual environment, enabling architects and engineers </w:t>
      </w:r>
      <w:r w:rsidR="12D94C4D" w:rsidRPr="001670DC">
        <w:rPr>
          <w:rFonts w:ascii="Work Sans" w:hAnsi="Work Sans" w:cs="Arial"/>
          <w:color w:val="000000" w:themeColor="text1"/>
          <w:sz w:val="20"/>
          <w:szCs w:val="20"/>
          <w:lang w:val="en-US"/>
        </w:rPr>
        <w:t xml:space="preserve">in the development team </w:t>
      </w:r>
      <w:r w:rsidRPr="001670DC">
        <w:rPr>
          <w:rFonts w:ascii="Work Sans" w:hAnsi="Work Sans" w:cs="Arial"/>
          <w:color w:val="000000" w:themeColor="text1"/>
          <w:sz w:val="20"/>
          <w:szCs w:val="20"/>
          <w:lang w:val="en-US"/>
        </w:rPr>
        <w:t>to optimize the build</w:t>
      </w:r>
      <w:r w:rsidR="005074BC">
        <w:rPr>
          <w:rFonts w:ascii="Work Sans" w:hAnsi="Work Sans" w:cs="Arial"/>
          <w:color w:val="000000" w:themeColor="text1"/>
          <w:sz w:val="20"/>
          <w:szCs w:val="20"/>
          <w:lang w:val="en-US"/>
        </w:rPr>
        <w:t>ing's layout, energy efficiency</w:t>
      </w:r>
      <w:r w:rsidRPr="001670DC">
        <w:rPr>
          <w:rFonts w:ascii="Work Sans" w:hAnsi="Work Sans" w:cs="Arial"/>
          <w:color w:val="000000" w:themeColor="text1"/>
          <w:sz w:val="20"/>
          <w:szCs w:val="20"/>
          <w:lang w:val="en-US"/>
        </w:rPr>
        <w:t xml:space="preserve"> and overall sustainability</w:t>
      </w:r>
      <w:r w:rsidR="005074BC">
        <w:rPr>
          <w:rFonts w:ascii="Work Sans" w:hAnsi="Work Sans" w:cs="Arial"/>
          <w:color w:val="000000" w:themeColor="text1"/>
          <w:sz w:val="20"/>
          <w:szCs w:val="20"/>
          <w:lang w:val="en-US"/>
        </w:rPr>
        <w:t>, including</w:t>
      </w:r>
      <w:r w:rsidRPr="001670DC">
        <w:rPr>
          <w:rFonts w:ascii="Work Sans" w:hAnsi="Work Sans" w:cs="Arial"/>
          <w:color w:val="000000" w:themeColor="text1"/>
          <w:sz w:val="20"/>
          <w:szCs w:val="20"/>
          <w:lang w:val="en-US"/>
        </w:rPr>
        <w:t xml:space="preserve"> the carbon footprint, before actual construction begins.</w:t>
      </w:r>
    </w:p>
    <w:p w14:paraId="70584EC8" w14:textId="77777777" w:rsidR="29FCE43E" w:rsidRPr="001670DC" w:rsidRDefault="000C3B07" w:rsidP="29FCE43E">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We recognise that the complex will need to be adaptable</w:t>
      </w:r>
      <w:r w:rsidR="005074BC">
        <w:rPr>
          <w:rFonts w:ascii="Work Sans" w:hAnsi="Work Sans" w:cs="Arial"/>
          <w:color w:val="000000" w:themeColor="text1"/>
          <w:sz w:val="20"/>
          <w:szCs w:val="20"/>
        </w:rPr>
        <w:t>,</w:t>
      </w:r>
      <w:r w:rsidRPr="001670DC">
        <w:rPr>
          <w:rFonts w:ascii="Work Sans" w:hAnsi="Work Sans" w:cs="Arial"/>
          <w:color w:val="000000" w:themeColor="text1"/>
          <w:sz w:val="20"/>
          <w:szCs w:val="20"/>
        </w:rPr>
        <w:t xml:space="preserve"> so we are able to plan for various different needs the users of the building may have over the years</w:t>
      </w:r>
      <w:r w:rsidR="005074BC">
        <w:rPr>
          <w:rFonts w:ascii="Work Sans" w:hAnsi="Work Sans" w:cs="Arial"/>
          <w:color w:val="000000" w:themeColor="text1"/>
          <w:sz w:val="20"/>
          <w:szCs w:val="20"/>
        </w:rPr>
        <w:t xml:space="preserve">. For example, </w:t>
      </w:r>
      <w:r w:rsidR="71A78CC3" w:rsidRPr="001670DC">
        <w:rPr>
          <w:rFonts w:ascii="Work Sans" w:hAnsi="Work Sans" w:cs="Arial"/>
          <w:color w:val="000000" w:themeColor="text1"/>
          <w:sz w:val="20"/>
          <w:szCs w:val="20"/>
        </w:rPr>
        <w:t xml:space="preserve">an </w:t>
      </w:r>
      <w:r w:rsidRPr="001670DC">
        <w:rPr>
          <w:rFonts w:ascii="Work Sans" w:hAnsi="Work Sans" w:cs="Arial"/>
          <w:color w:val="000000" w:themeColor="text1"/>
          <w:sz w:val="20"/>
          <w:szCs w:val="20"/>
        </w:rPr>
        <w:t>ageing population would mean rest home requirements or greater adaption of the buildings for those with access requirements.</w:t>
      </w:r>
    </w:p>
    <w:p w14:paraId="06D338AF" w14:textId="77777777" w:rsidR="000C3B07" w:rsidRPr="001670DC" w:rsidRDefault="000C3B07" w:rsidP="29FCE43E">
      <w:pPr>
        <w:pStyle w:val="NormalWeb"/>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One of the unexpected cost savings we are currently enjoying is in the consent process. There are, however, many useful opportunities to test different construction materials in the design, offering significant cost saving opportunities.</w:t>
      </w:r>
    </w:p>
    <w:p w14:paraId="703245F2" w14:textId="77777777" w:rsidR="29FCE43E" w:rsidRPr="001670DC" w:rsidRDefault="29FCE43E" w:rsidP="29FCE43E">
      <w:pPr>
        <w:pStyle w:val="NormalWeb"/>
        <w:spacing w:after="360"/>
        <w:rPr>
          <w:rFonts w:ascii="Work Sans" w:hAnsi="Work Sans" w:cs="Arial"/>
          <w:color w:val="000000" w:themeColor="text1"/>
          <w:sz w:val="22"/>
          <w:szCs w:val="22"/>
          <w:lang w:val="en-AU"/>
        </w:rPr>
      </w:pPr>
    </w:p>
    <w:p w14:paraId="53B253D7" w14:textId="77777777" w:rsidR="0024228C" w:rsidRDefault="0024228C">
      <w:pPr>
        <w:rPr>
          <w:rFonts w:ascii="Work Sans" w:eastAsia="Times New Roman" w:hAnsi="Work Sans" w:cs="Arial"/>
          <w:b/>
          <w:iCs/>
          <w:color w:val="041C2C"/>
          <w:lang w:val="en-AU" w:eastAsia="en-NZ"/>
        </w:rPr>
      </w:pPr>
      <w:r>
        <w:rPr>
          <w:rFonts w:ascii="Work Sans" w:hAnsi="Work Sans" w:cs="Arial"/>
          <w:b/>
          <w:iCs/>
          <w:color w:val="041C2C"/>
          <w:lang w:val="en-AU"/>
        </w:rPr>
        <w:br w:type="page"/>
      </w:r>
    </w:p>
    <w:p w14:paraId="37496588" w14:textId="77777777" w:rsidR="000C3B07" w:rsidRPr="001670DC" w:rsidRDefault="007B5BB7" w:rsidP="00EC6272">
      <w:pPr>
        <w:pStyle w:val="NormalWeb"/>
        <w:spacing w:after="360"/>
        <w:rPr>
          <w:rFonts w:ascii="Work Sans" w:hAnsi="Work Sans" w:cs="Arial"/>
          <w:b/>
          <w:iCs/>
          <w:color w:val="000000" w:themeColor="text1"/>
          <w:sz w:val="22"/>
          <w:szCs w:val="22"/>
          <w:lang w:val="en-AU"/>
        </w:rPr>
      </w:pPr>
      <w:r w:rsidRPr="001670DC">
        <w:rPr>
          <w:rFonts w:ascii="Work Sans" w:hAnsi="Work Sans" w:cs="Arial"/>
          <w:b/>
          <w:iCs/>
          <w:color w:val="000000" w:themeColor="text1"/>
          <w:sz w:val="22"/>
          <w:szCs w:val="22"/>
          <w:lang w:val="en-AU"/>
        </w:rPr>
        <w:lastRenderedPageBreak/>
        <w:t>The procurement stage:</w:t>
      </w:r>
    </w:p>
    <w:p w14:paraId="15C8D851" w14:textId="77777777" w:rsidR="00B34757" w:rsidRPr="001670DC" w:rsidRDefault="00B34757" w:rsidP="00EC6272">
      <w:pPr>
        <w:pStyle w:val="NormalWeb"/>
        <w:spacing w:after="360"/>
        <w:rPr>
          <w:rFonts w:ascii="Work Sans" w:hAnsi="Work Sans" w:cs="Arial"/>
          <w:i/>
          <w:iCs/>
          <w:color w:val="000000" w:themeColor="text1"/>
          <w:sz w:val="20"/>
          <w:szCs w:val="20"/>
          <w:lang w:val="en-AU"/>
        </w:rPr>
      </w:pPr>
      <w:r w:rsidRPr="001670DC">
        <w:rPr>
          <w:rFonts w:ascii="Work Sans" w:hAnsi="Work Sans" w:cs="Arial"/>
          <w:i/>
          <w:iCs/>
          <w:color w:val="000000" w:themeColor="text1"/>
          <w:sz w:val="20"/>
          <w:szCs w:val="20"/>
          <w:lang w:val="en-AU"/>
        </w:rPr>
        <w:t>Timeframe: 2024</w:t>
      </w:r>
    </w:p>
    <w:p w14:paraId="551F60F5" w14:textId="77777777" w:rsidR="001B5646" w:rsidRPr="00AE7E39" w:rsidRDefault="001B5646" w:rsidP="00EC6272">
      <w:pPr>
        <w:pStyle w:val="NormalWeb"/>
        <w:spacing w:after="360"/>
        <w:rPr>
          <w:rFonts w:ascii="Work Sans" w:hAnsi="Work Sans" w:cs="Arial"/>
          <w:i/>
          <w:iCs/>
          <w:color w:val="041C2C"/>
          <w:sz w:val="22"/>
          <w:szCs w:val="22"/>
          <w:lang w:val="en-AU"/>
        </w:rPr>
      </w:pPr>
      <w:r>
        <w:rPr>
          <w:noProof/>
        </w:rPr>
        <w:drawing>
          <wp:inline distT="0" distB="0" distL="0" distR="0" wp14:anchorId="381EBA6E" wp14:editId="4E5E43E6">
            <wp:extent cx="6997700" cy="3663315"/>
            <wp:effectExtent l="0" t="0" r="0" b="0"/>
            <wp:docPr id="10" name="Picture 10" descr="An image of a dashboard mock up demonstrating the various comparative features of a particular material to aid procurement deci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997700" cy="3663315"/>
                    </a:xfrm>
                    <a:prstGeom prst="rect">
                      <a:avLst/>
                    </a:prstGeom>
                  </pic:spPr>
                </pic:pic>
              </a:graphicData>
            </a:graphic>
          </wp:inline>
        </w:drawing>
      </w:r>
    </w:p>
    <w:p w14:paraId="2FD7866C" w14:textId="77777777" w:rsidR="007B5BB7" w:rsidRPr="001670DC" w:rsidRDefault="007B5BB7" w:rsidP="29FCE43E">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 xml:space="preserve">The </w:t>
      </w:r>
      <w:r w:rsidR="009C691C" w:rsidRPr="001670DC">
        <w:rPr>
          <w:rFonts w:ascii="Work Sans" w:hAnsi="Work Sans" w:cs="Arial"/>
          <w:color w:val="000000" w:themeColor="text1"/>
          <w:sz w:val="20"/>
          <w:szCs w:val="20"/>
        </w:rPr>
        <w:t>DT</w:t>
      </w:r>
      <w:r w:rsidRPr="001670DC">
        <w:rPr>
          <w:rFonts w:ascii="Work Sans" w:hAnsi="Work Sans" w:cs="Arial"/>
          <w:color w:val="000000" w:themeColor="text1"/>
          <w:sz w:val="20"/>
          <w:szCs w:val="20"/>
        </w:rPr>
        <w:t xml:space="preserve"> integrates with supply chain networks, ensuring that materials used are sustainably sourced wherever possible and have end of life solutions. These end-of-life pathways to achieve maximum value are base</w:t>
      </w:r>
      <w:r w:rsidR="009C691C" w:rsidRPr="001670DC">
        <w:rPr>
          <w:rFonts w:ascii="Work Sans" w:hAnsi="Work Sans" w:cs="Arial"/>
          <w:color w:val="000000" w:themeColor="text1"/>
          <w:sz w:val="20"/>
          <w:szCs w:val="20"/>
        </w:rPr>
        <w:t>d on current circumstances in Aotearoa New Zealand</w:t>
      </w:r>
      <w:r w:rsidRPr="001670DC">
        <w:rPr>
          <w:rFonts w:ascii="Work Sans" w:hAnsi="Work Sans" w:cs="Arial"/>
          <w:color w:val="000000" w:themeColor="text1"/>
          <w:sz w:val="20"/>
          <w:szCs w:val="20"/>
        </w:rPr>
        <w:t xml:space="preserve"> and reverse supply chain infrastructure. Over time these will change as the economy becomes more circular and the </w:t>
      </w:r>
      <w:r w:rsidR="009C691C" w:rsidRPr="001670DC">
        <w:rPr>
          <w:rFonts w:ascii="Work Sans" w:hAnsi="Work Sans" w:cs="Arial"/>
          <w:color w:val="000000" w:themeColor="text1"/>
          <w:sz w:val="20"/>
          <w:szCs w:val="20"/>
        </w:rPr>
        <w:t>DT</w:t>
      </w:r>
      <w:r w:rsidR="00B34757" w:rsidRPr="001670DC">
        <w:rPr>
          <w:rFonts w:ascii="Work Sans" w:hAnsi="Work Sans" w:cs="Arial"/>
          <w:color w:val="000000" w:themeColor="text1"/>
          <w:sz w:val="20"/>
          <w:szCs w:val="20"/>
        </w:rPr>
        <w:t xml:space="preserve"> </w:t>
      </w:r>
      <w:r w:rsidRPr="001670DC">
        <w:rPr>
          <w:rFonts w:ascii="Work Sans" w:hAnsi="Work Sans" w:cs="Arial"/>
          <w:color w:val="000000" w:themeColor="text1"/>
          <w:sz w:val="20"/>
          <w:szCs w:val="20"/>
        </w:rPr>
        <w:t xml:space="preserve">will update them, maintaining a building deconstruction value as well as end of life pathway for the main elements of the complex. Modularity and repairability of materials are of interest to the developers, with maintenance estimated for consideration. </w:t>
      </w:r>
    </w:p>
    <w:p w14:paraId="7A4CBAE4" w14:textId="77777777" w:rsidR="00B44596" w:rsidRDefault="00B44596" w:rsidP="007B5BB7">
      <w:pPr>
        <w:pStyle w:val="NormalWeb"/>
        <w:spacing w:after="360"/>
        <w:rPr>
          <w:rFonts w:ascii="Work Sans" w:hAnsi="Work Sans" w:cs="Arial"/>
          <w:iCs/>
          <w:color w:val="041C2C"/>
          <w:sz w:val="22"/>
          <w:szCs w:val="22"/>
          <w:lang w:val="en-AU"/>
        </w:rPr>
      </w:pPr>
    </w:p>
    <w:p w14:paraId="6CAABEFA" w14:textId="77777777" w:rsidR="00AD50A2" w:rsidRDefault="00AD50A2" w:rsidP="007B5BB7">
      <w:pPr>
        <w:pStyle w:val="NormalWeb"/>
        <w:spacing w:after="360"/>
        <w:rPr>
          <w:rFonts w:ascii="Work Sans" w:hAnsi="Work Sans" w:cs="Arial"/>
          <w:iCs/>
          <w:color w:val="041C2C"/>
          <w:sz w:val="22"/>
          <w:szCs w:val="22"/>
          <w:lang w:val="en-AU"/>
        </w:rPr>
      </w:pPr>
    </w:p>
    <w:p w14:paraId="6D6D6A4A" w14:textId="77777777" w:rsidR="0024228C" w:rsidRDefault="0024228C">
      <w:pPr>
        <w:rPr>
          <w:rFonts w:ascii="Work Sans" w:eastAsia="Times New Roman" w:hAnsi="Work Sans" w:cs="Arial"/>
          <w:b/>
          <w:iCs/>
          <w:color w:val="041C2C"/>
          <w:lang w:val="en-AU" w:eastAsia="en-NZ"/>
        </w:rPr>
      </w:pPr>
      <w:r>
        <w:rPr>
          <w:rFonts w:ascii="Work Sans" w:hAnsi="Work Sans" w:cs="Arial"/>
          <w:b/>
          <w:iCs/>
          <w:color w:val="041C2C"/>
          <w:lang w:val="en-AU"/>
        </w:rPr>
        <w:br w:type="page"/>
      </w:r>
    </w:p>
    <w:p w14:paraId="19938143" w14:textId="77777777" w:rsidR="0024228C" w:rsidRDefault="0024228C" w:rsidP="00EC6272">
      <w:pPr>
        <w:pStyle w:val="NormalWeb"/>
        <w:spacing w:after="360"/>
        <w:rPr>
          <w:rFonts w:ascii="Work Sans" w:hAnsi="Work Sans" w:cs="Arial"/>
          <w:b/>
          <w:iCs/>
          <w:color w:val="041C2C"/>
          <w:sz w:val="22"/>
          <w:szCs w:val="22"/>
          <w:lang w:val="en-AU"/>
        </w:rPr>
      </w:pPr>
    </w:p>
    <w:p w14:paraId="4AD29BDD" w14:textId="77777777" w:rsidR="0024228C" w:rsidRDefault="0024228C" w:rsidP="00EC6272">
      <w:pPr>
        <w:pStyle w:val="NormalWeb"/>
        <w:spacing w:after="360"/>
        <w:rPr>
          <w:rFonts w:ascii="Work Sans" w:hAnsi="Work Sans" w:cs="Arial"/>
          <w:b/>
          <w:iCs/>
          <w:color w:val="041C2C"/>
          <w:sz w:val="22"/>
          <w:szCs w:val="22"/>
          <w:lang w:val="en-AU"/>
        </w:rPr>
      </w:pPr>
    </w:p>
    <w:p w14:paraId="0CB253CA" w14:textId="77777777" w:rsidR="0024228C" w:rsidRDefault="0024228C" w:rsidP="00EC6272">
      <w:pPr>
        <w:pStyle w:val="NormalWeb"/>
        <w:spacing w:after="360"/>
        <w:rPr>
          <w:rFonts w:ascii="Work Sans" w:hAnsi="Work Sans" w:cs="Arial"/>
          <w:b/>
          <w:iCs/>
          <w:color w:val="041C2C"/>
          <w:sz w:val="22"/>
          <w:szCs w:val="22"/>
          <w:lang w:val="en-AU"/>
        </w:rPr>
      </w:pPr>
    </w:p>
    <w:p w14:paraId="30453271" w14:textId="77777777" w:rsidR="007B5BB7" w:rsidRPr="001670DC" w:rsidRDefault="00B34757" w:rsidP="00EC6272">
      <w:pPr>
        <w:pStyle w:val="NormalWeb"/>
        <w:spacing w:after="360"/>
        <w:rPr>
          <w:rFonts w:ascii="Work Sans" w:hAnsi="Work Sans" w:cs="Arial"/>
          <w:b/>
          <w:iCs/>
          <w:color w:val="000000" w:themeColor="text1"/>
          <w:sz w:val="22"/>
          <w:szCs w:val="22"/>
          <w:lang w:val="en-AU"/>
        </w:rPr>
      </w:pPr>
      <w:r w:rsidRPr="001670DC">
        <w:rPr>
          <w:rFonts w:ascii="Work Sans" w:hAnsi="Work Sans" w:cs="Arial"/>
          <w:b/>
          <w:iCs/>
          <w:color w:val="000000" w:themeColor="text1"/>
          <w:sz w:val="22"/>
          <w:szCs w:val="22"/>
          <w:lang w:val="en-AU"/>
        </w:rPr>
        <w:t xml:space="preserve">The construction </w:t>
      </w:r>
      <w:proofErr w:type="gramStart"/>
      <w:r w:rsidRPr="001670DC">
        <w:rPr>
          <w:rFonts w:ascii="Work Sans" w:hAnsi="Work Sans" w:cs="Arial"/>
          <w:b/>
          <w:iCs/>
          <w:color w:val="000000" w:themeColor="text1"/>
          <w:sz w:val="22"/>
          <w:szCs w:val="22"/>
          <w:lang w:val="en-AU"/>
        </w:rPr>
        <w:t>stage</w:t>
      </w:r>
      <w:proofErr w:type="gramEnd"/>
    </w:p>
    <w:p w14:paraId="69ACEC85" w14:textId="77777777" w:rsidR="00B34757" w:rsidRPr="001670DC" w:rsidRDefault="00B34757" w:rsidP="00EC6272">
      <w:pPr>
        <w:pStyle w:val="NormalWeb"/>
        <w:spacing w:after="360"/>
        <w:rPr>
          <w:rFonts w:ascii="Work Sans" w:hAnsi="Work Sans" w:cs="Arial"/>
          <w:i/>
          <w:iCs/>
          <w:color w:val="000000" w:themeColor="text1"/>
          <w:sz w:val="20"/>
          <w:szCs w:val="20"/>
          <w:lang w:val="en-AU"/>
        </w:rPr>
      </w:pPr>
      <w:r w:rsidRPr="001670DC">
        <w:rPr>
          <w:rFonts w:ascii="Work Sans" w:hAnsi="Work Sans" w:cs="Arial"/>
          <w:i/>
          <w:iCs/>
          <w:color w:val="000000" w:themeColor="text1"/>
          <w:sz w:val="20"/>
          <w:szCs w:val="20"/>
          <w:lang w:val="en-AU"/>
        </w:rPr>
        <w:t>Timeframe 2024/5</w:t>
      </w:r>
    </w:p>
    <w:p w14:paraId="29FA917F" w14:textId="77777777" w:rsidR="001B5646" w:rsidRPr="00AE7E39" w:rsidRDefault="001B5646" w:rsidP="00EC6272">
      <w:pPr>
        <w:pStyle w:val="NormalWeb"/>
        <w:spacing w:after="360"/>
        <w:rPr>
          <w:rFonts w:ascii="Work Sans" w:hAnsi="Work Sans" w:cs="Arial"/>
          <w:i/>
          <w:iCs/>
          <w:color w:val="041C2C"/>
          <w:sz w:val="22"/>
          <w:szCs w:val="22"/>
          <w:lang w:val="en-AU"/>
        </w:rPr>
      </w:pPr>
      <w:r>
        <w:rPr>
          <w:noProof/>
        </w:rPr>
        <w:drawing>
          <wp:inline distT="0" distB="0" distL="0" distR="0" wp14:anchorId="525CB23E" wp14:editId="3B1556B0">
            <wp:extent cx="6997700" cy="3750310"/>
            <wp:effectExtent l="0" t="0" r="0" b="2540"/>
            <wp:docPr id="12" name="Picture 12" descr="An image showing how the construction process of the build compares to the plan via dragging a line from one side of the image to an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997700" cy="3750310"/>
                    </a:xfrm>
                    <a:prstGeom prst="rect">
                      <a:avLst/>
                    </a:prstGeom>
                  </pic:spPr>
                </pic:pic>
              </a:graphicData>
            </a:graphic>
          </wp:inline>
        </w:drawing>
      </w:r>
    </w:p>
    <w:p w14:paraId="0CAC6D30" w14:textId="77777777" w:rsidR="29FCE43E" w:rsidRPr="001670DC" w:rsidRDefault="00B34757" w:rsidP="29FCE43E">
      <w:pPr>
        <w:pStyle w:val="NormalWeb"/>
        <w:spacing w:after="360"/>
        <w:rPr>
          <w:rFonts w:ascii="Work Sans" w:hAnsi="Work Sans" w:cs="Arial"/>
          <w:iCs/>
          <w:color w:val="000000" w:themeColor="text1"/>
          <w:sz w:val="20"/>
          <w:szCs w:val="20"/>
          <w:lang w:val="en-AU"/>
        </w:rPr>
      </w:pPr>
      <w:r w:rsidRPr="001670DC">
        <w:rPr>
          <w:rFonts w:ascii="Work Sans" w:hAnsi="Work Sans" w:cs="Arial"/>
          <w:color w:val="000000" w:themeColor="text1"/>
          <w:sz w:val="20"/>
          <w:szCs w:val="20"/>
          <w:lang w:val="en-AU"/>
        </w:rPr>
        <w:t>It enables an optimised timeline for construction, combining data from the digital twin and using predictive analytic tools with AI and supports off-site construction spec</w:t>
      </w:r>
      <w:r w:rsidR="005074BC">
        <w:rPr>
          <w:rFonts w:ascii="Work Sans" w:hAnsi="Work Sans" w:cs="Arial"/>
          <w:color w:val="000000" w:themeColor="text1"/>
          <w:sz w:val="20"/>
          <w:szCs w:val="20"/>
          <w:lang w:val="en-AU"/>
        </w:rPr>
        <w:t>ification</w:t>
      </w:r>
      <w:r w:rsidRPr="001670DC">
        <w:rPr>
          <w:rFonts w:ascii="Work Sans" w:hAnsi="Work Sans" w:cs="Arial"/>
          <w:color w:val="000000" w:themeColor="text1"/>
          <w:sz w:val="20"/>
          <w:szCs w:val="20"/>
          <w:lang w:val="en-AU"/>
        </w:rPr>
        <w:t xml:space="preserve"> development, where construction waste can be closely monitored and avoided. All timelines and interdependencies are considered</w:t>
      </w:r>
      <w:r w:rsidR="005074BC">
        <w:rPr>
          <w:rFonts w:ascii="Work Sans" w:hAnsi="Work Sans" w:cs="Arial"/>
          <w:color w:val="000000" w:themeColor="text1"/>
          <w:sz w:val="20"/>
          <w:szCs w:val="20"/>
          <w:lang w:val="en-AU"/>
        </w:rPr>
        <w:t>,</w:t>
      </w:r>
      <w:r w:rsidRPr="001670DC">
        <w:rPr>
          <w:rFonts w:ascii="Work Sans" w:hAnsi="Work Sans" w:cs="Arial"/>
          <w:color w:val="000000" w:themeColor="text1"/>
          <w:sz w:val="20"/>
          <w:szCs w:val="20"/>
          <w:lang w:val="en-AU"/>
        </w:rPr>
        <w:t xml:space="preserve"> meaning the tradies arrive ‘just in time’ to do the job and the necessary pre-work has been completed. And, </w:t>
      </w:r>
      <w:r w:rsidR="00B44596" w:rsidRPr="001670DC">
        <w:rPr>
          <w:rFonts w:ascii="Work Sans" w:hAnsi="Work Sans" w:cs="Arial"/>
          <w:color w:val="000000" w:themeColor="text1"/>
          <w:sz w:val="20"/>
          <w:szCs w:val="20"/>
          <w:lang w:val="en-AU"/>
        </w:rPr>
        <w:t>inevitably</w:t>
      </w:r>
      <w:r w:rsidR="005074BC">
        <w:rPr>
          <w:rFonts w:ascii="Work Sans" w:hAnsi="Work Sans" w:cs="Arial"/>
          <w:color w:val="000000" w:themeColor="text1"/>
          <w:sz w:val="20"/>
          <w:szCs w:val="20"/>
          <w:lang w:val="en-AU"/>
        </w:rPr>
        <w:t>,</w:t>
      </w:r>
      <w:r w:rsidR="00B44596" w:rsidRPr="001670DC">
        <w:rPr>
          <w:rFonts w:ascii="Work Sans" w:hAnsi="Work Sans" w:cs="Arial"/>
          <w:color w:val="000000" w:themeColor="text1"/>
          <w:sz w:val="20"/>
          <w:szCs w:val="20"/>
          <w:lang w:val="en-AU"/>
        </w:rPr>
        <w:t xml:space="preserve"> when</w:t>
      </w:r>
      <w:r w:rsidR="005074BC">
        <w:rPr>
          <w:rFonts w:ascii="Work Sans" w:hAnsi="Work Sans" w:cs="Arial"/>
          <w:color w:val="000000" w:themeColor="text1"/>
          <w:sz w:val="20"/>
          <w:szCs w:val="20"/>
          <w:lang w:val="en-AU"/>
        </w:rPr>
        <w:t xml:space="preserve"> some </w:t>
      </w:r>
      <w:r w:rsidRPr="001670DC">
        <w:rPr>
          <w:rFonts w:ascii="Work Sans" w:hAnsi="Work Sans" w:cs="Arial"/>
          <w:color w:val="000000" w:themeColor="text1"/>
          <w:sz w:val="20"/>
          <w:szCs w:val="20"/>
          <w:lang w:val="en-AU"/>
        </w:rPr>
        <w:t>things don’t go to plan</w:t>
      </w:r>
      <w:r w:rsidR="005074BC">
        <w:rPr>
          <w:rFonts w:ascii="Work Sans" w:hAnsi="Work Sans" w:cs="Arial"/>
          <w:color w:val="000000" w:themeColor="text1"/>
          <w:sz w:val="20"/>
          <w:szCs w:val="20"/>
          <w:lang w:val="en-AU"/>
        </w:rPr>
        <w:t>,</w:t>
      </w:r>
      <w:r w:rsidRPr="001670DC">
        <w:rPr>
          <w:rFonts w:ascii="Work Sans" w:hAnsi="Work Sans" w:cs="Arial"/>
          <w:color w:val="000000" w:themeColor="text1"/>
          <w:sz w:val="20"/>
          <w:szCs w:val="20"/>
          <w:lang w:val="en-AU"/>
        </w:rPr>
        <w:t xml:space="preserve"> the plan can be updated quickly with any necessary changes.</w:t>
      </w:r>
    </w:p>
    <w:p w14:paraId="4DE578D1" w14:textId="77777777" w:rsidR="00B34757" w:rsidRPr="001670DC" w:rsidRDefault="00B34757" w:rsidP="00B34757">
      <w:pPr>
        <w:pStyle w:val="NormalWeb"/>
        <w:spacing w:after="360"/>
        <w:rPr>
          <w:rFonts w:ascii="Work Sans" w:hAnsi="Work Sans" w:cs="Arial"/>
          <w:iCs/>
          <w:color w:val="000000" w:themeColor="text1"/>
          <w:sz w:val="20"/>
          <w:szCs w:val="20"/>
        </w:rPr>
      </w:pPr>
      <w:r w:rsidRPr="001670DC">
        <w:rPr>
          <w:rFonts w:ascii="Work Sans" w:hAnsi="Work Sans" w:cs="Arial"/>
          <w:iCs/>
          <w:color w:val="000000" w:themeColor="text1"/>
          <w:sz w:val="20"/>
          <w:szCs w:val="20"/>
        </w:rPr>
        <w:t>Where a material has to be changed in the construction phase, for example</w:t>
      </w:r>
      <w:r w:rsidR="005074BC">
        <w:rPr>
          <w:rFonts w:ascii="Work Sans" w:hAnsi="Work Sans" w:cs="Arial"/>
          <w:iCs/>
          <w:color w:val="000000" w:themeColor="text1"/>
          <w:sz w:val="20"/>
          <w:szCs w:val="20"/>
        </w:rPr>
        <w:t>,</w:t>
      </w:r>
      <w:r w:rsidRPr="001670DC">
        <w:rPr>
          <w:rFonts w:ascii="Work Sans" w:hAnsi="Work Sans" w:cs="Arial"/>
          <w:iCs/>
          <w:color w:val="000000" w:themeColor="text1"/>
          <w:sz w:val="20"/>
          <w:szCs w:val="20"/>
        </w:rPr>
        <w:t xml:space="preserve"> due to a spike in inflation, extensive delays in obtainability, or an unexpected design change request</w:t>
      </w:r>
      <w:r w:rsidR="005074BC">
        <w:rPr>
          <w:rFonts w:ascii="Work Sans" w:hAnsi="Work Sans" w:cs="Arial"/>
          <w:iCs/>
          <w:color w:val="000000" w:themeColor="text1"/>
          <w:sz w:val="20"/>
          <w:szCs w:val="20"/>
        </w:rPr>
        <w:t>ed</w:t>
      </w:r>
      <w:r w:rsidRPr="001670DC">
        <w:rPr>
          <w:rFonts w:ascii="Work Sans" w:hAnsi="Work Sans" w:cs="Arial"/>
          <w:iCs/>
          <w:color w:val="000000" w:themeColor="text1"/>
          <w:sz w:val="20"/>
          <w:szCs w:val="20"/>
        </w:rPr>
        <w:t xml:space="preserve"> by users, then the </w:t>
      </w:r>
      <w:r w:rsidR="009C691C" w:rsidRPr="001670DC">
        <w:rPr>
          <w:rFonts w:ascii="Work Sans" w:hAnsi="Work Sans" w:cs="Arial"/>
          <w:iCs/>
          <w:color w:val="000000" w:themeColor="text1"/>
          <w:sz w:val="20"/>
          <w:szCs w:val="20"/>
        </w:rPr>
        <w:t>DT</w:t>
      </w:r>
      <w:r w:rsidRPr="001670DC">
        <w:rPr>
          <w:rFonts w:ascii="Work Sans" w:hAnsi="Work Sans" w:cs="Arial"/>
          <w:iCs/>
          <w:color w:val="000000" w:themeColor="text1"/>
          <w:sz w:val="20"/>
          <w:szCs w:val="20"/>
        </w:rPr>
        <w:t xml:space="preserve"> can quickly show the necessary adjustments and stakeholders can see the impact visually and in key reference data for any necessary </w:t>
      </w:r>
      <w:r w:rsidR="00B44596" w:rsidRPr="001670DC">
        <w:rPr>
          <w:rFonts w:ascii="Work Sans" w:hAnsi="Work Sans" w:cs="Arial"/>
          <w:iCs/>
          <w:color w:val="000000" w:themeColor="text1"/>
          <w:sz w:val="20"/>
          <w:szCs w:val="20"/>
        </w:rPr>
        <w:t>authorisations</w:t>
      </w:r>
      <w:r w:rsidRPr="001670DC">
        <w:rPr>
          <w:rFonts w:ascii="Work Sans" w:hAnsi="Work Sans" w:cs="Arial"/>
          <w:iCs/>
          <w:color w:val="000000" w:themeColor="text1"/>
          <w:sz w:val="20"/>
          <w:szCs w:val="20"/>
        </w:rPr>
        <w:t xml:space="preserve">. </w:t>
      </w:r>
    </w:p>
    <w:p w14:paraId="7758D479" w14:textId="77777777" w:rsidR="00B44596" w:rsidRPr="002D6A31" w:rsidRDefault="00B44596" w:rsidP="00B34757">
      <w:pPr>
        <w:pStyle w:val="NormalWeb"/>
        <w:spacing w:after="360"/>
        <w:rPr>
          <w:rFonts w:ascii="Work Sans" w:hAnsi="Work Sans" w:cs="Arial"/>
          <w:iCs/>
          <w:color w:val="041C2C"/>
          <w:sz w:val="20"/>
          <w:szCs w:val="20"/>
          <w:lang w:val="en-AU"/>
        </w:rPr>
      </w:pPr>
    </w:p>
    <w:p w14:paraId="25DC0B0A" w14:textId="77777777" w:rsidR="00B44596" w:rsidRDefault="00B44596" w:rsidP="00B34757">
      <w:pPr>
        <w:pStyle w:val="NormalWeb"/>
        <w:spacing w:after="360"/>
        <w:rPr>
          <w:rFonts w:ascii="Work Sans" w:hAnsi="Work Sans" w:cs="Arial"/>
          <w:iCs/>
          <w:color w:val="041C2C"/>
          <w:sz w:val="22"/>
          <w:szCs w:val="22"/>
          <w:lang w:val="en-AU"/>
        </w:rPr>
      </w:pPr>
    </w:p>
    <w:p w14:paraId="05A03376" w14:textId="77777777" w:rsidR="00B44596" w:rsidRDefault="00B44596" w:rsidP="00B34757">
      <w:pPr>
        <w:pStyle w:val="NormalWeb"/>
        <w:spacing w:after="360"/>
        <w:rPr>
          <w:rFonts w:ascii="Work Sans" w:hAnsi="Work Sans" w:cs="Arial"/>
          <w:iCs/>
          <w:color w:val="041C2C"/>
          <w:sz w:val="22"/>
          <w:szCs w:val="22"/>
          <w:lang w:val="en-AU"/>
        </w:rPr>
      </w:pPr>
    </w:p>
    <w:p w14:paraId="6DE2EB83" w14:textId="77777777" w:rsidR="00B44596" w:rsidRDefault="00B44596" w:rsidP="00B34757">
      <w:pPr>
        <w:pStyle w:val="NormalWeb"/>
        <w:spacing w:after="360"/>
        <w:rPr>
          <w:rFonts w:ascii="Work Sans" w:hAnsi="Work Sans" w:cs="Arial"/>
          <w:iCs/>
          <w:color w:val="041C2C"/>
          <w:sz w:val="22"/>
          <w:szCs w:val="22"/>
          <w:lang w:val="en-AU"/>
        </w:rPr>
      </w:pPr>
    </w:p>
    <w:p w14:paraId="357202E4" w14:textId="77777777" w:rsidR="00B44596" w:rsidRDefault="00B44596" w:rsidP="00B34757">
      <w:pPr>
        <w:pStyle w:val="NormalWeb"/>
        <w:spacing w:after="360"/>
        <w:rPr>
          <w:rFonts w:ascii="Work Sans" w:hAnsi="Work Sans" w:cs="Arial"/>
          <w:iCs/>
          <w:color w:val="041C2C"/>
          <w:sz w:val="22"/>
          <w:szCs w:val="22"/>
          <w:lang w:val="en-AU"/>
        </w:rPr>
      </w:pPr>
    </w:p>
    <w:p w14:paraId="64823FB4" w14:textId="77777777" w:rsidR="00B34757" w:rsidRPr="001670DC" w:rsidRDefault="00B34757" w:rsidP="00EC6272">
      <w:pPr>
        <w:pStyle w:val="NormalWeb"/>
        <w:spacing w:after="360"/>
        <w:rPr>
          <w:rFonts w:ascii="Work Sans" w:hAnsi="Work Sans" w:cs="Arial"/>
          <w:b/>
          <w:iCs/>
          <w:color w:val="000000" w:themeColor="text1"/>
          <w:sz w:val="22"/>
          <w:szCs w:val="22"/>
          <w:lang w:val="en-AU"/>
        </w:rPr>
      </w:pPr>
      <w:r w:rsidRPr="001670DC">
        <w:rPr>
          <w:rFonts w:ascii="Work Sans" w:hAnsi="Work Sans" w:cs="Arial"/>
          <w:b/>
          <w:iCs/>
          <w:color w:val="000000" w:themeColor="text1"/>
          <w:sz w:val="22"/>
          <w:szCs w:val="22"/>
          <w:lang w:val="en-AU"/>
        </w:rPr>
        <w:lastRenderedPageBreak/>
        <w:t xml:space="preserve">The use </w:t>
      </w:r>
      <w:proofErr w:type="gramStart"/>
      <w:r w:rsidRPr="001670DC">
        <w:rPr>
          <w:rFonts w:ascii="Work Sans" w:hAnsi="Work Sans" w:cs="Arial"/>
          <w:b/>
          <w:iCs/>
          <w:color w:val="000000" w:themeColor="text1"/>
          <w:sz w:val="22"/>
          <w:szCs w:val="22"/>
          <w:lang w:val="en-AU"/>
        </w:rPr>
        <w:t>phase</w:t>
      </w:r>
      <w:proofErr w:type="gramEnd"/>
    </w:p>
    <w:p w14:paraId="73D2C177" w14:textId="77777777" w:rsidR="00B34757" w:rsidRPr="001670DC" w:rsidRDefault="00B34757" w:rsidP="00EC6272">
      <w:pPr>
        <w:pStyle w:val="NormalWeb"/>
        <w:spacing w:after="360"/>
        <w:rPr>
          <w:rFonts w:ascii="Work Sans" w:hAnsi="Work Sans" w:cs="Arial"/>
          <w:i/>
          <w:iCs/>
          <w:color w:val="000000" w:themeColor="text1"/>
          <w:sz w:val="22"/>
          <w:szCs w:val="22"/>
          <w:lang w:val="en-AU"/>
        </w:rPr>
      </w:pPr>
      <w:r w:rsidRPr="001670DC">
        <w:rPr>
          <w:rFonts w:ascii="Work Sans" w:hAnsi="Work Sans" w:cs="Arial"/>
          <w:i/>
          <w:iCs/>
          <w:color w:val="000000" w:themeColor="text1"/>
          <w:sz w:val="22"/>
          <w:szCs w:val="22"/>
          <w:lang w:val="en-AU"/>
        </w:rPr>
        <w:t>Timeframe: 2025-2075+</w:t>
      </w:r>
    </w:p>
    <w:p w14:paraId="7754F3B4" w14:textId="77777777" w:rsidR="001B5646" w:rsidRPr="00AE7E39" w:rsidRDefault="00B44596" w:rsidP="00EC6272">
      <w:pPr>
        <w:pStyle w:val="NormalWeb"/>
        <w:spacing w:after="360"/>
        <w:rPr>
          <w:rFonts w:ascii="Work Sans" w:hAnsi="Work Sans" w:cs="Arial"/>
          <w:i/>
          <w:iCs/>
          <w:color w:val="041C2C"/>
          <w:sz w:val="22"/>
          <w:szCs w:val="22"/>
          <w:lang w:val="en-AU"/>
        </w:rPr>
      </w:pPr>
      <w:r>
        <w:rPr>
          <w:noProof/>
        </w:rPr>
        <w:drawing>
          <wp:inline distT="0" distB="0" distL="0" distR="0" wp14:anchorId="24986CFC" wp14:editId="426B8EFA">
            <wp:extent cx="6997700" cy="3948430"/>
            <wp:effectExtent l="0" t="0" r="0" b="0"/>
            <wp:docPr id="15" name="Picture 15" descr="An image showing a dashboard mock up and the full complex. The dashboard demonstrates how the condition of materials can be tracked over the usage phase, or occupancy, of the comp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997700" cy="3948430"/>
                    </a:xfrm>
                    <a:prstGeom prst="rect">
                      <a:avLst/>
                    </a:prstGeom>
                  </pic:spPr>
                </pic:pic>
              </a:graphicData>
            </a:graphic>
          </wp:inline>
        </w:drawing>
      </w:r>
    </w:p>
    <w:p w14:paraId="11163BCD" w14:textId="77777777" w:rsidR="29FCE43E" w:rsidRPr="001670DC" w:rsidRDefault="00B34757" w:rsidP="29FCE43E">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 xml:space="preserve">The </w:t>
      </w:r>
      <w:r w:rsidR="009C691C" w:rsidRPr="001670DC">
        <w:rPr>
          <w:rFonts w:ascii="Work Sans" w:hAnsi="Work Sans" w:cs="Arial"/>
          <w:color w:val="000000" w:themeColor="text1"/>
          <w:sz w:val="20"/>
          <w:szCs w:val="20"/>
        </w:rPr>
        <w:t>DT</w:t>
      </w:r>
      <w:r w:rsidRPr="001670DC">
        <w:rPr>
          <w:rFonts w:ascii="Work Sans" w:hAnsi="Work Sans" w:cs="Arial"/>
          <w:color w:val="000000" w:themeColor="text1"/>
          <w:sz w:val="20"/>
          <w:szCs w:val="20"/>
        </w:rPr>
        <w:t xml:space="preserve"> tracks the condition of building materials and infrastructure. It predicts maintenance needs and schedules repairs, extending the lifespan of materials and reducing waste. Replacement equipment and materials can be tested virtually prior to use in the </w:t>
      </w:r>
      <w:r w:rsidR="009C691C" w:rsidRPr="001670DC">
        <w:rPr>
          <w:rFonts w:ascii="Work Sans" w:hAnsi="Work Sans" w:cs="Arial"/>
          <w:color w:val="000000" w:themeColor="text1"/>
          <w:sz w:val="20"/>
          <w:szCs w:val="20"/>
        </w:rPr>
        <w:t>DT</w:t>
      </w:r>
      <w:r w:rsidRPr="001670DC">
        <w:rPr>
          <w:rFonts w:ascii="Work Sans" w:hAnsi="Work Sans" w:cs="Arial"/>
          <w:color w:val="000000" w:themeColor="text1"/>
          <w:sz w:val="20"/>
          <w:szCs w:val="20"/>
        </w:rPr>
        <w:t xml:space="preserve"> to optimise stakeholder buy in, recognising wider impacts and resources/costs. Engagement costs are notably reduced</w:t>
      </w:r>
      <w:r w:rsidR="00833098">
        <w:rPr>
          <w:rFonts w:ascii="Work Sans" w:hAnsi="Work Sans" w:cs="Arial"/>
          <w:color w:val="000000" w:themeColor="text1"/>
          <w:sz w:val="20"/>
          <w:szCs w:val="20"/>
        </w:rPr>
        <w:t>,</w:t>
      </w:r>
      <w:r w:rsidRPr="001670DC">
        <w:rPr>
          <w:rFonts w:ascii="Work Sans" w:hAnsi="Work Sans" w:cs="Arial"/>
          <w:color w:val="000000" w:themeColor="text1"/>
          <w:sz w:val="20"/>
          <w:szCs w:val="20"/>
        </w:rPr>
        <w:t xml:space="preserve"> because users of the complex can see the proposed changes easily prior to any agreement and implementation.</w:t>
      </w:r>
    </w:p>
    <w:p w14:paraId="1D00E13F" w14:textId="77777777" w:rsidR="29FCE43E" w:rsidRPr="001670DC" w:rsidRDefault="009C691C" w:rsidP="29FCE43E">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The DT</w:t>
      </w:r>
      <w:r w:rsidR="00B34757" w:rsidRPr="001670DC">
        <w:rPr>
          <w:rFonts w:ascii="Work Sans" w:hAnsi="Work Sans" w:cs="Arial"/>
          <w:color w:val="000000" w:themeColor="text1"/>
          <w:sz w:val="20"/>
          <w:szCs w:val="20"/>
        </w:rPr>
        <w:t xml:space="preserve"> continuously monitors and manages resources like energy, water, and waste. It uses real-time data to optimize renewabl</w:t>
      </w:r>
      <w:r w:rsidR="00833098">
        <w:rPr>
          <w:rFonts w:ascii="Work Sans" w:hAnsi="Work Sans" w:cs="Arial"/>
          <w:color w:val="000000" w:themeColor="text1"/>
          <w:sz w:val="20"/>
          <w:szCs w:val="20"/>
        </w:rPr>
        <w:t>e energy usage, water recycling</w:t>
      </w:r>
      <w:r w:rsidR="00B34757" w:rsidRPr="001670DC">
        <w:rPr>
          <w:rFonts w:ascii="Work Sans" w:hAnsi="Work Sans" w:cs="Arial"/>
          <w:color w:val="000000" w:themeColor="text1"/>
          <w:sz w:val="20"/>
          <w:szCs w:val="20"/>
        </w:rPr>
        <w:t xml:space="preserve"> and waste recycling. This enables a range of reporting to be undertaken to various interests including business and public sector users of the complex.</w:t>
      </w:r>
    </w:p>
    <w:p w14:paraId="45CDE316" w14:textId="77777777" w:rsidR="29FCE43E" w:rsidRPr="001670DC" w:rsidRDefault="00B34757" w:rsidP="29FCE43E">
      <w:pPr>
        <w:pStyle w:val="NormalWeb"/>
        <w:spacing w:after="360"/>
        <w:rPr>
          <w:rFonts w:ascii="Work Sans" w:hAnsi="Work Sans" w:cs="Arial"/>
          <w:iCs/>
          <w:color w:val="000000" w:themeColor="text1"/>
          <w:sz w:val="20"/>
          <w:szCs w:val="20"/>
        </w:rPr>
      </w:pPr>
      <w:r w:rsidRPr="001670DC">
        <w:rPr>
          <w:rFonts w:ascii="Work Sans" w:hAnsi="Work Sans" w:cs="Arial"/>
          <w:color w:val="000000" w:themeColor="text1"/>
          <w:sz w:val="20"/>
          <w:szCs w:val="20"/>
        </w:rPr>
        <w:t>Building users interact with the digital twin through an app. The app provides feedback on their consumption patterns, suggesting ways to reduce waste and conserve resources. It also allows residents to participate in community-wide sustainability initiatives, such as recycling.</w:t>
      </w:r>
    </w:p>
    <w:p w14:paraId="068D9B7D" w14:textId="77777777" w:rsidR="00B34757" w:rsidRPr="001670DC" w:rsidRDefault="00B34757" w:rsidP="00B34757">
      <w:pPr>
        <w:pStyle w:val="NormalWeb"/>
        <w:spacing w:after="360"/>
        <w:rPr>
          <w:rFonts w:ascii="Work Sans" w:hAnsi="Work Sans" w:cs="Arial"/>
          <w:iCs/>
          <w:color w:val="000000" w:themeColor="text1"/>
          <w:sz w:val="20"/>
          <w:szCs w:val="20"/>
        </w:rPr>
      </w:pPr>
      <w:r w:rsidRPr="001670DC">
        <w:rPr>
          <w:rFonts w:ascii="Work Sans" w:hAnsi="Work Sans" w:cs="Arial"/>
          <w:iCs/>
          <w:color w:val="000000" w:themeColor="text1"/>
          <w:sz w:val="20"/>
          <w:szCs w:val="20"/>
        </w:rPr>
        <w:t>The predicted change to residents</w:t>
      </w:r>
      <w:r w:rsidR="00833098">
        <w:rPr>
          <w:rFonts w:ascii="Work Sans" w:hAnsi="Work Sans" w:cs="Arial"/>
          <w:iCs/>
          <w:color w:val="000000" w:themeColor="text1"/>
          <w:sz w:val="20"/>
          <w:szCs w:val="20"/>
        </w:rPr>
        <w:t>’</w:t>
      </w:r>
      <w:r w:rsidRPr="001670DC">
        <w:rPr>
          <w:rFonts w:ascii="Work Sans" w:hAnsi="Work Sans" w:cs="Arial"/>
          <w:iCs/>
          <w:color w:val="000000" w:themeColor="text1"/>
          <w:sz w:val="20"/>
          <w:szCs w:val="20"/>
        </w:rPr>
        <w:t xml:space="preserve"> needs considered at the design phase can relatively easily be implemented</w:t>
      </w:r>
      <w:r w:rsidR="00833098">
        <w:rPr>
          <w:rFonts w:ascii="Work Sans" w:hAnsi="Work Sans" w:cs="Arial"/>
          <w:iCs/>
          <w:color w:val="000000" w:themeColor="text1"/>
          <w:sz w:val="20"/>
          <w:szCs w:val="20"/>
        </w:rPr>
        <w:t>, due to pre-</w:t>
      </w:r>
      <w:r w:rsidRPr="001670DC">
        <w:rPr>
          <w:rFonts w:ascii="Work Sans" w:hAnsi="Work Sans" w:cs="Arial"/>
          <w:iCs/>
          <w:color w:val="000000" w:themeColor="text1"/>
          <w:sz w:val="20"/>
          <w:szCs w:val="20"/>
        </w:rPr>
        <w:t>planning and an extensive amount of captured data</w:t>
      </w:r>
      <w:r w:rsidR="00833098">
        <w:rPr>
          <w:rFonts w:ascii="Work Sans" w:hAnsi="Work Sans" w:cs="Arial"/>
          <w:iCs/>
          <w:color w:val="000000" w:themeColor="text1"/>
          <w:sz w:val="20"/>
          <w:szCs w:val="20"/>
        </w:rPr>
        <w:t xml:space="preserve"> sets on the building structure. E</w:t>
      </w:r>
      <w:r w:rsidRPr="001670DC">
        <w:rPr>
          <w:rFonts w:ascii="Work Sans" w:hAnsi="Work Sans" w:cs="Arial"/>
          <w:iCs/>
          <w:color w:val="000000" w:themeColor="text1"/>
          <w:sz w:val="20"/>
          <w:szCs w:val="20"/>
        </w:rPr>
        <w:t>lderly care apartments can be added to existing structures for the elderly parents of residents and existing residences can be altered to one storey living to ensure that the older residents with mobility constraints can stay longer in their homes.</w:t>
      </w:r>
    </w:p>
    <w:p w14:paraId="0192AB62" w14:textId="77777777" w:rsidR="00B44596" w:rsidRPr="001670DC" w:rsidRDefault="00B44596" w:rsidP="29FCE43E">
      <w:pPr>
        <w:pStyle w:val="NormalWeb"/>
        <w:spacing w:after="360"/>
        <w:rPr>
          <w:rFonts w:ascii="Work Sans" w:hAnsi="Work Sans" w:cs="Arial"/>
          <w:color w:val="000000" w:themeColor="text1"/>
          <w:sz w:val="22"/>
          <w:szCs w:val="22"/>
        </w:rPr>
      </w:pPr>
    </w:p>
    <w:p w14:paraId="72C57F14" w14:textId="77777777" w:rsidR="009C691C" w:rsidRDefault="009C691C" w:rsidP="29FCE43E">
      <w:pPr>
        <w:pStyle w:val="NormalWeb"/>
        <w:spacing w:after="360"/>
        <w:rPr>
          <w:rFonts w:ascii="Work Sans" w:hAnsi="Work Sans" w:cs="Arial"/>
          <w:color w:val="041C2C"/>
          <w:sz w:val="22"/>
          <w:szCs w:val="22"/>
        </w:rPr>
      </w:pPr>
    </w:p>
    <w:p w14:paraId="1DA9101D" w14:textId="77777777" w:rsidR="0024228C" w:rsidRDefault="0024228C" w:rsidP="29FCE43E">
      <w:pPr>
        <w:pStyle w:val="NormalWeb"/>
        <w:spacing w:after="360"/>
        <w:rPr>
          <w:rFonts w:ascii="Work Sans" w:hAnsi="Work Sans" w:cs="Arial"/>
          <w:b/>
          <w:bCs/>
          <w:color w:val="041C2C"/>
          <w:sz w:val="22"/>
          <w:szCs w:val="22"/>
        </w:rPr>
      </w:pPr>
    </w:p>
    <w:p w14:paraId="79DBF27C" w14:textId="77777777" w:rsidR="0024228C" w:rsidRDefault="0024228C" w:rsidP="29FCE43E">
      <w:pPr>
        <w:pStyle w:val="NormalWeb"/>
        <w:spacing w:after="360"/>
        <w:rPr>
          <w:rFonts w:ascii="Work Sans" w:hAnsi="Work Sans" w:cs="Arial"/>
          <w:b/>
          <w:bCs/>
          <w:color w:val="041C2C"/>
          <w:sz w:val="22"/>
          <w:szCs w:val="22"/>
        </w:rPr>
      </w:pPr>
    </w:p>
    <w:p w14:paraId="05F289F8" w14:textId="77777777" w:rsidR="0024228C" w:rsidRDefault="0024228C" w:rsidP="29FCE43E">
      <w:pPr>
        <w:pStyle w:val="NormalWeb"/>
        <w:spacing w:after="360"/>
        <w:rPr>
          <w:rFonts w:ascii="Work Sans" w:hAnsi="Work Sans" w:cs="Arial"/>
          <w:b/>
          <w:bCs/>
          <w:color w:val="041C2C"/>
          <w:sz w:val="22"/>
          <w:szCs w:val="22"/>
        </w:rPr>
      </w:pPr>
    </w:p>
    <w:p w14:paraId="44A39994" w14:textId="77777777" w:rsidR="29FCE43E" w:rsidRPr="009C691C" w:rsidRDefault="5D9F5233" w:rsidP="29FCE43E">
      <w:pPr>
        <w:pStyle w:val="NormalWeb"/>
        <w:spacing w:after="360"/>
        <w:rPr>
          <w:rFonts w:ascii="Work Sans" w:hAnsi="Work Sans" w:cs="Arial"/>
          <w:b/>
          <w:bCs/>
          <w:color w:val="041C2C"/>
          <w:sz w:val="22"/>
          <w:szCs w:val="22"/>
        </w:rPr>
      </w:pPr>
      <w:r w:rsidRPr="29FCE43E">
        <w:rPr>
          <w:rFonts w:ascii="Work Sans" w:hAnsi="Work Sans" w:cs="Arial"/>
          <w:b/>
          <w:bCs/>
          <w:color w:val="041C2C"/>
          <w:sz w:val="22"/>
          <w:szCs w:val="22"/>
        </w:rPr>
        <w:t>Integration with city infrastructure</w:t>
      </w:r>
    </w:p>
    <w:p w14:paraId="53479C3B" w14:textId="77777777" w:rsidR="5D9F5233" w:rsidRDefault="5D9F5233" w:rsidP="29FCE43E">
      <w:pPr>
        <w:pStyle w:val="NormalWeb"/>
        <w:spacing w:after="360"/>
        <w:rPr>
          <w:rFonts w:ascii="Work Sans" w:hAnsi="Work Sans" w:cs="Arial"/>
          <w:b/>
          <w:bCs/>
          <w:color w:val="041C2C"/>
          <w:sz w:val="22"/>
          <w:szCs w:val="22"/>
        </w:rPr>
      </w:pPr>
      <w:r>
        <w:rPr>
          <w:noProof/>
        </w:rPr>
        <w:drawing>
          <wp:inline distT="0" distB="0" distL="0" distR="0" wp14:anchorId="531C4BD7" wp14:editId="1FBA564B">
            <wp:extent cx="6997702" cy="3936365"/>
            <wp:effectExtent l="0" t="0" r="0" b="6985"/>
            <wp:docPr id="2138971681" name="Picture 2138971681" descr="An image showing a birds-eye view of the surrounding neighbourhood of the complex. It highlights other buildings that the Digital Twin can connect with to optimise elements such as traffic management and energy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6">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81A74978-AEFE-9B78-0E4E-FA459155D57A}"/>
                        </a:ext>
                      </a:extLst>
                    </a:blip>
                    <a:stretch>
                      <a:fillRect/>
                    </a:stretch>
                  </pic:blipFill>
                  <pic:spPr>
                    <a:xfrm>
                      <a:off x="0" y="0"/>
                      <a:ext cx="6997702" cy="3936365"/>
                    </a:xfrm>
                    <a:prstGeom prst="rect">
                      <a:avLst/>
                    </a:prstGeom>
                  </pic:spPr>
                </pic:pic>
              </a:graphicData>
            </a:graphic>
          </wp:inline>
        </w:drawing>
      </w:r>
    </w:p>
    <w:p w14:paraId="7D4158A0" w14:textId="77777777" w:rsidR="1EFA6D02" w:rsidRPr="001670DC" w:rsidRDefault="1EFA6D02" w:rsidP="29FCE43E">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Over time the digit</w:t>
      </w:r>
      <w:r w:rsidR="002D6A31" w:rsidRPr="001670DC">
        <w:rPr>
          <w:rFonts w:ascii="Work Sans" w:hAnsi="Work Sans" w:cs="Arial"/>
          <w:color w:val="000000" w:themeColor="text1"/>
          <w:sz w:val="20"/>
          <w:szCs w:val="20"/>
        </w:rPr>
        <w:t>al twin for the complex becomes connected to Wellington’s</w:t>
      </w:r>
      <w:r w:rsidRPr="001670DC">
        <w:rPr>
          <w:rFonts w:ascii="Work Sans" w:hAnsi="Work Sans" w:cs="Arial"/>
          <w:color w:val="000000" w:themeColor="text1"/>
          <w:sz w:val="20"/>
          <w:szCs w:val="20"/>
        </w:rPr>
        <w:t xml:space="preserve"> wider infrastructure systems. This integration allows for more optimized water and traffic </w:t>
      </w:r>
      <w:r w:rsidR="00833098">
        <w:rPr>
          <w:rFonts w:ascii="Work Sans" w:hAnsi="Work Sans" w:cs="Arial"/>
          <w:color w:val="000000" w:themeColor="text1"/>
          <w:sz w:val="20"/>
          <w:szCs w:val="20"/>
        </w:rPr>
        <w:t>management, energy distribution</w:t>
      </w:r>
      <w:r w:rsidRPr="001670DC">
        <w:rPr>
          <w:rFonts w:ascii="Work Sans" w:hAnsi="Work Sans" w:cs="Arial"/>
          <w:color w:val="000000" w:themeColor="text1"/>
          <w:sz w:val="20"/>
          <w:szCs w:val="20"/>
        </w:rPr>
        <w:t xml:space="preserve"> and public service delivery, benefiting the complex users and the wider urban environment. </w:t>
      </w:r>
    </w:p>
    <w:p w14:paraId="4EF1E01F" w14:textId="77777777" w:rsidR="00AD50A2" w:rsidRDefault="00AD50A2" w:rsidP="29FCE43E">
      <w:pPr>
        <w:pStyle w:val="NormalWeb"/>
        <w:spacing w:after="360"/>
        <w:rPr>
          <w:rFonts w:ascii="Work Sans" w:hAnsi="Work Sans" w:cs="Arial"/>
          <w:color w:val="041C2C"/>
          <w:sz w:val="22"/>
          <w:szCs w:val="22"/>
        </w:rPr>
      </w:pPr>
    </w:p>
    <w:p w14:paraId="302FD19D" w14:textId="77777777" w:rsidR="00AD50A2" w:rsidRDefault="00AD50A2" w:rsidP="29FCE43E">
      <w:pPr>
        <w:pStyle w:val="NormalWeb"/>
        <w:spacing w:after="360"/>
        <w:rPr>
          <w:rFonts w:ascii="Work Sans" w:hAnsi="Work Sans" w:cs="Arial"/>
          <w:color w:val="041C2C"/>
          <w:sz w:val="22"/>
          <w:szCs w:val="22"/>
        </w:rPr>
      </w:pPr>
    </w:p>
    <w:p w14:paraId="35895166" w14:textId="77777777" w:rsidR="00AD50A2" w:rsidRDefault="00AD50A2" w:rsidP="29FCE43E">
      <w:pPr>
        <w:pStyle w:val="NormalWeb"/>
        <w:spacing w:after="360"/>
        <w:rPr>
          <w:rFonts w:ascii="Work Sans" w:hAnsi="Work Sans" w:cs="Arial"/>
          <w:color w:val="041C2C"/>
          <w:sz w:val="22"/>
          <w:szCs w:val="22"/>
        </w:rPr>
      </w:pPr>
    </w:p>
    <w:p w14:paraId="700475F7" w14:textId="77777777" w:rsidR="00AD50A2" w:rsidRDefault="00AD50A2" w:rsidP="29FCE43E">
      <w:pPr>
        <w:pStyle w:val="NormalWeb"/>
        <w:spacing w:after="360"/>
        <w:rPr>
          <w:rFonts w:ascii="Work Sans" w:hAnsi="Work Sans" w:cs="Arial"/>
          <w:color w:val="041C2C"/>
          <w:sz w:val="22"/>
          <w:szCs w:val="22"/>
        </w:rPr>
      </w:pPr>
    </w:p>
    <w:p w14:paraId="762E829B" w14:textId="77777777" w:rsidR="00AD50A2" w:rsidRDefault="00AD50A2" w:rsidP="29FCE43E">
      <w:pPr>
        <w:pStyle w:val="NormalWeb"/>
        <w:spacing w:after="360"/>
        <w:rPr>
          <w:rFonts w:ascii="Work Sans" w:hAnsi="Work Sans" w:cs="Arial"/>
          <w:color w:val="041C2C"/>
          <w:sz w:val="22"/>
          <w:szCs w:val="22"/>
        </w:rPr>
      </w:pPr>
    </w:p>
    <w:p w14:paraId="71557A81" w14:textId="77777777" w:rsidR="00AD50A2" w:rsidRDefault="00AD50A2" w:rsidP="29FCE43E">
      <w:pPr>
        <w:pStyle w:val="NormalWeb"/>
        <w:spacing w:after="360"/>
        <w:rPr>
          <w:rFonts w:ascii="Work Sans" w:hAnsi="Work Sans" w:cs="Arial"/>
          <w:color w:val="041C2C"/>
          <w:sz w:val="22"/>
          <w:szCs w:val="22"/>
        </w:rPr>
      </w:pPr>
    </w:p>
    <w:p w14:paraId="77498CFD" w14:textId="77777777" w:rsidR="00AD50A2" w:rsidRDefault="00AD50A2" w:rsidP="29FCE43E">
      <w:pPr>
        <w:pStyle w:val="NormalWeb"/>
        <w:spacing w:after="360"/>
        <w:rPr>
          <w:rFonts w:ascii="Work Sans" w:hAnsi="Work Sans" w:cs="Arial"/>
          <w:color w:val="041C2C"/>
          <w:sz w:val="22"/>
          <w:szCs w:val="22"/>
        </w:rPr>
      </w:pPr>
    </w:p>
    <w:p w14:paraId="5BB2B5ED" w14:textId="77777777" w:rsidR="00AD50A2" w:rsidRDefault="00AD50A2" w:rsidP="29FCE43E">
      <w:pPr>
        <w:pStyle w:val="NormalWeb"/>
        <w:spacing w:after="360"/>
        <w:rPr>
          <w:rFonts w:ascii="Work Sans" w:hAnsi="Work Sans" w:cs="Arial"/>
          <w:color w:val="041C2C"/>
          <w:sz w:val="22"/>
          <w:szCs w:val="22"/>
        </w:rPr>
      </w:pPr>
    </w:p>
    <w:p w14:paraId="71FA3437" w14:textId="77777777" w:rsidR="00AD50A2" w:rsidRDefault="00AD50A2" w:rsidP="29FCE43E">
      <w:pPr>
        <w:pStyle w:val="NormalWeb"/>
        <w:spacing w:after="360"/>
        <w:rPr>
          <w:rFonts w:ascii="Work Sans" w:hAnsi="Work Sans" w:cs="Arial"/>
          <w:color w:val="041C2C"/>
          <w:sz w:val="22"/>
          <w:szCs w:val="22"/>
        </w:rPr>
      </w:pPr>
    </w:p>
    <w:p w14:paraId="26B20A22" w14:textId="77777777" w:rsidR="00AD50A2" w:rsidRDefault="00AD50A2" w:rsidP="29FCE43E">
      <w:pPr>
        <w:pStyle w:val="NormalWeb"/>
        <w:spacing w:after="360"/>
        <w:rPr>
          <w:rFonts w:ascii="Work Sans" w:hAnsi="Work Sans" w:cs="Arial"/>
          <w:color w:val="041C2C"/>
          <w:sz w:val="22"/>
          <w:szCs w:val="22"/>
        </w:rPr>
      </w:pPr>
    </w:p>
    <w:p w14:paraId="173B806A" w14:textId="77777777" w:rsidR="00AD50A2" w:rsidRDefault="00AD50A2" w:rsidP="29FCE43E">
      <w:pPr>
        <w:pStyle w:val="NormalWeb"/>
        <w:spacing w:after="360"/>
        <w:rPr>
          <w:rFonts w:ascii="Work Sans" w:hAnsi="Work Sans" w:cs="Arial"/>
          <w:color w:val="041C2C"/>
          <w:sz w:val="22"/>
          <w:szCs w:val="22"/>
        </w:rPr>
      </w:pPr>
    </w:p>
    <w:p w14:paraId="60BA0F9D" w14:textId="77777777" w:rsidR="00B34757" w:rsidRPr="00AE7E39" w:rsidRDefault="00B34757" w:rsidP="00B34757">
      <w:pPr>
        <w:pStyle w:val="NormalWeb"/>
        <w:spacing w:after="360"/>
        <w:rPr>
          <w:rFonts w:ascii="Work Sans" w:hAnsi="Work Sans" w:cs="Arial"/>
          <w:b/>
          <w:iCs/>
          <w:color w:val="041C2C"/>
          <w:sz w:val="22"/>
          <w:szCs w:val="22"/>
        </w:rPr>
      </w:pPr>
      <w:r w:rsidRPr="00AE7E39">
        <w:rPr>
          <w:rFonts w:ascii="Work Sans" w:hAnsi="Work Sans" w:cs="Arial"/>
          <w:b/>
          <w:iCs/>
          <w:color w:val="041C2C"/>
          <w:sz w:val="22"/>
          <w:szCs w:val="22"/>
        </w:rPr>
        <w:lastRenderedPageBreak/>
        <w:t>End of life</w:t>
      </w:r>
    </w:p>
    <w:p w14:paraId="5CF5E136" w14:textId="77777777" w:rsidR="00B34757" w:rsidRPr="002D6A31" w:rsidRDefault="00B34757" w:rsidP="00B34757">
      <w:pPr>
        <w:pStyle w:val="NormalWeb"/>
        <w:spacing w:after="360"/>
        <w:rPr>
          <w:rFonts w:ascii="Work Sans" w:hAnsi="Work Sans" w:cs="Arial"/>
          <w:i/>
          <w:iCs/>
          <w:color w:val="041C2C"/>
          <w:sz w:val="20"/>
          <w:szCs w:val="20"/>
        </w:rPr>
      </w:pPr>
      <w:r w:rsidRPr="002D6A31">
        <w:rPr>
          <w:rFonts w:ascii="Work Sans" w:hAnsi="Work Sans" w:cs="Arial"/>
          <w:i/>
          <w:iCs/>
          <w:color w:val="041C2C"/>
          <w:sz w:val="20"/>
          <w:szCs w:val="20"/>
        </w:rPr>
        <w:t>Time frame: 2100</w:t>
      </w:r>
    </w:p>
    <w:p w14:paraId="5FCDB306" w14:textId="77777777" w:rsidR="00B44596" w:rsidRPr="00AE7E39" w:rsidRDefault="00B44596" w:rsidP="0024228C">
      <w:pPr>
        <w:pStyle w:val="NormalWeb"/>
        <w:spacing w:after="360"/>
        <w:jc w:val="center"/>
        <w:rPr>
          <w:rFonts w:ascii="Work Sans" w:hAnsi="Work Sans" w:cs="Arial"/>
          <w:i/>
          <w:iCs/>
          <w:color w:val="041C2C"/>
          <w:sz w:val="22"/>
          <w:szCs w:val="22"/>
        </w:rPr>
      </w:pPr>
      <w:r w:rsidRPr="00B44596">
        <w:rPr>
          <w:rFonts w:ascii="Work Sans" w:hAnsi="Work Sans" w:cs="Arial"/>
          <w:i/>
          <w:iCs/>
          <w:noProof/>
          <w:color w:val="041C2C"/>
          <w:sz w:val="22"/>
          <w:szCs w:val="22"/>
        </w:rPr>
        <w:drawing>
          <wp:inline distT="0" distB="0" distL="0" distR="0" wp14:anchorId="45CE7886" wp14:editId="5975304B">
            <wp:extent cx="6096528" cy="3429297"/>
            <wp:effectExtent l="0" t="0" r="0" b="0"/>
            <wp:docPr id="14" name="Picture 14" descr="An image of a map of New Zealand showing how a Digital Twin can assist with  allocating processing destinations for materials at the end of their useful first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96528" cy="3429297"/>
                    </a:xfrm>
                    <a:prstGeom prst="rect">
                      <a:avLst/>
                    </a:prstGeom>
                  </pic:spPr>
                </pic:pic>
              </a:graphicData>
            </a:graphic>
          </wp:inline>
        </w:drawing>
      </w:r>
    </w:p>
    <w:p w14:paraId="7159E849" w14:textId="77777777" w:rsidR="00B34757" w:rsidRPr="001670DC" w:rsidRDefault="00B34757" w:rsidP="29FCE43E">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Following several more adaptations to the complex it has now been deemed that some buildings have reached the end of their life, for example the existing medical centre is unable to accommodate the new technology required to deliver modern healthcare and some buildings have inadequate space to store their robotic staff. These buildings will be replaced and as they have been acting as a ‘material bank’– at the end of use of the building the provenance and status of individual parts and materials can be identified</w:t>
      </w:r>
      <w:r w:rsidR="00833098">
        <w:rPr>
          <w:rFonts w:ascii="Work Sans" w:hAnsi="Work Sans" w:cs="Arial"/>
          <w:color w:val="000000" w:themeColor="text1"/>
          <w:sz w:val="20"/>
          <w:szCs w:val="20"/>
        </w:rPr>
        <w:t>,</w:t>
      </w:r>
      <w:r w:rsidRPr="001670DC">
        <w:rPr>
          <w:rFonts w:ascii="Work Sans" w:hAnsi="Work Sans" w:cs="Arial"/>
          <w:color w:val="000000" w:themeColor="text1"/>
          <w:sz w:val="20"/>
          <w:szCs w:val="20"/>
        </w:rPr>
        <w:t xml:space="preserve"> enabling reuse or recycling into the construction of the new buildings. Alternatively, some elements are returned to their original manufacturer for reprocessing or sent to an appropriate recycler. There is a thriving market for these materials due to supply constraints. </w:t>
      </w:r>
    </w:p>
    <w:p w14:paraId="21312312" w14:textId="77777777" w:rsidR="00B44596" w:rsidRPr="001670DC" w:rsidRDefault="6381B675" w:rsidP="29FCE43E">
      <w:pPr>
        <w:pStyle w:val="NormalWeb"/>
        <w:spacing w:after="360"/>
        <w:rPr>
          <w:rFonts w:ascii="Work Sans" w:hAnsi="Work Sans" w:cs="Arial"/>
          <w:b/>
          <w:bCs/>
          <w:color w:val="000000" w:themeColor="text1"/>
          <w:sz w:val="22"/>
          <w:szCs w:val="22"/>
        </w:rPr>
      </w:pPr>
      <w:r w:rsidRPr="001670DC">
        <w:rPr>
          <w:rFonts w:ascii="Work Sans" w:hAnsi="Work Sans" w:cs="Arial"/>
          <w:b/>
          <w:bCs/>
          <w:color w:val="000000" w:themeColor="text1"/>
          <w:sz w:val="22"/>
          <w:szCs w:val="22"/>
        </w:rPr>
        <w:t>Enabling technology and data</w:t>
      </w:r>
    </w:p>
    <w:p w14:paraId="751B2867" w14:textId="77777777" w:rsidR="00B44596" w:rsidRPr="001670DC" w:rsidRDefault="6381B675" w:rsidP="29FCE43E">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 xml:space="preserve">Digital Twin technology interoperability and its ability to utilise and manage data is at the heart of what is possible. Access to digitised data is the backbone of the </w:t>
      </w:r>
      <w:r w:rsidR="009C691C" w:rsidRPr="001670DC">
        <w:rPr>
          <w:rFonts w:ascii="Work Sans" w:hAnsi="Work Sans" w:cs="Arial"/>
          <w:color w:val="000000" w:themeColor="text1"/>
          <w:sz w:val="20"/>
          <w:szCs w:val="20"/>
        </w:rPr>
        <w:t>DT</w:t>
      </w:r>
      <w:r w:rsidRPr="001670DC">
        <w:rPr>
          <w:rFonts w:ascii="Work Sans" w:hAnsi="Work Sans" w:cs="Arial"/>
          <w:color w:val="000000" w:themeColor="text1"/>
          <w:sz w:val="20"/>
          <w:szCs w:val="20"/>
        </w:rPr>
        <w:t>. However</w:t>
      </w:r>
      <w:r w:rsidR="00833098">
        <w:rPr>
          <w:rFonts w:ascii="Work Sans" w:hAnsi="Work Sans" w:cs="Arial"/>
          <w:color w:val="000000" w:themeColor="text1"/>
          <w:sz w:val="20"/>
          <w:szCs w:val="20"/>
        </w:rPr>
        <w:t>,</w:t>
      </w:r>
      <w:r w:rsidRPr="001670DC">
        <w:rPr>
          <w:rFonts w:ascii="Work Sans" w:hAnsi="Work Sans" w:cs="Arial"/>
          <w:color w:val="000000" w:themeColor="text1"/>
          <w:sz w:val="20"/>
          <w:szCs w:val="20"/>
        </w:rPr>
        <w:t xml:space="preserve"> other technology is key to making it work effectively. This includes Material Passports,</w:t>
      </w:r>
      <w:r w:rsidR="00833098">
        <w:rPr>
          <w:rFonts w:ascii="Work Sans" w:hAnsi="Work Sans" w:cs="Arial"/>
          <w:color w:val="000000" w:themeColor="text1"/>
          <w:sz w:val="20"/>
          <w:szCs w:val="20"/>
        </w:rPr>
        <w:t xml:space="preserve"> BIM, IoT tech, cloud computing</w:t>
      </w:r>
      <w:r w:rsidRPr="001670DC">
        <w:rPr>
          <w:rFonts w:ascii="Work Sans" w:hAnsi="Work Sans" w:cs="Arial"/>
          <w:color w:val="000000" w:themeColor="text1"/>
          <w:sz w:val="20"/>
          <w:szCs w:val="20"/>
        </w:rPr>
        <w:t xml:space="preserve"> and AI to help assist with the management of various types of data, of varying quality. </w:t>
      </w:r>
      <w:r w:rsidR="009C691C" w:rsidRPr="001670DC">
        <w:rPr>
          <w:rFonts w:ascii="Work Sans" w:hAnsi="Work Sans" w:cs="Arial"/>
          <w:color w:val="000000" w:themeColor="text1"/>
          <w:sz w:val="20"/>
          <w:szCs w:val="20"/>
        </w:rPr>
        <w:t>DT</w:t>
      </w:r>
      <w:r w:rsidRPr="001670DC">
        <w:rPr>
          <w:rFonts w:ascii="Work Sans" w:hAnsi="Work Sans" w:cs="Arial"/>
          <w:color w:val="000000" w:themeColor="text1"/>
          <w:sz w:val="20"/>
          <w:szCs w:val="20"/>
        </w:rPr>
        <w:t xml:space="preserve"> as a service may be important to ensure small and medium sized businesses can access it cost effectively.</w:t>
      </w:r>
    </w:p>
    <w:p w14:paraId="2DE9E078" w14:textId="77777777" w:rsidR="009C691C" w:rsidRDefault="009C691C">
      <w:pPr>
        <w:rPr>
          <w:rFonts w:ascii="Work Sans" w:eastAsia="Times New Roman" w:hAnsi="Work Sans" w:cs="Arial"/>
          <w:b/>
          <w:iCs/>
          <w:color w:val="70AD47" w:themeColor="accent6"/>
          <w:lang w:val="en-AU" w:eastAsia="en-NZ"/>
        </w:rPr>
      </w:pPr>
      <w:r>
        <w:rPr>
          <w:rFonts w:ascii="Work Sans" w:hAnsi="Work Sans" w:cs="Arial"/>
          <w:b/>
          <w:iCs/>
          <w:color w:val="70AD47" w:themeColor="accent6"/>
          <w:lang w:val="en-AU"/>
        </w:rPr>
        <w:br w:type="page"/>
      </w:r>
    </w:p>
    <w:p w14:paraId="0055288D" w14:textId="77777777" w:rsidR="00AA2C07" w:rsidRPr="001B5646" w:rsidRDefault="00AA2C07" w:rsidP="00EC6272">
      <w:pPr>
        <w:pStyle w:val="NormalWeb"/>
        <w:spacing w:after="360"/>
        <w:rPr>
          <w:rFonts w:ascii="Work Sans" w:hAnsi="Work Sans" w:cs="Arial"/>
          <w:b/>
          <w:iCs/>
          <w:color w:val="041C2C"/>
          <w:sz w:val="22"/>
          <w:szCs w:val="22"/>
          <w:lang w:val="en-AU"/>
        </w:rPr>
      </w:pPr>
      <w:r w:rsidRPr="001B5646">
        <w:rPr>
          <w:rFonts w:ascii="Work Sans" w:hAnsi="Work Sans" w:cs="Arial"/>
          <w:b/>
          <w:iCs/>
          <w:color w:val="70AD47" w:themeColor="accent6"/>
          <w:sz w:val="22"/>
          <w:szCs w:val="22"/>
          <w:lang w:val="en-AU"/>
        </w:rPr>
        <w:lastRenderedPageBreak/>
        <w:t>Example</w:t>
      </w:r>
      <w:r w:rsidR="00AE7E39" w:rsidRPr="001B5646">
        <w:rPr>
          <w:rFonts w:ascii="Work Sans" w:hAnsi="Work Sans" w:cs="Arial"/>
          <w:b/>
          <w:iCs/>
          <w:color w:val="70AD47" w:themeColor="accent6"/>
          <w:sz w:val="22"/>
          <w:szCs w:val="22"/>
          <w:lang w:val="en-AU"/>
        </w:rPr>
        <w:t>s</w:t>
      </w:r>
      <w:r w:rsidRPr="001B5646">
        <w:rPr>
          <w:rFonts w:ascii="Work Sans" w:hAnsi="Work Sans" w:cs="Arial"/>
          <w:b/>
          <w:iCs/>
          <w:color w:val="70AD47" w:themeColor="accent6"/>
          <w:sz w:val="22"/>
          <w:szCs w:val="22"/>
          <w:lang w:val="en-AU"/>
        </w:rPr>
        <w:t xml:space="preserve"> illustrating the current state of digital twin technology in NZ</w:t>
      </w:r>
    </w:p>
    <w:p w14:paraId="5E014B3D" w14:textId="77777777" w:rsidR="00AA2C07" w:rsidRPr="00AE7E39" w:rsidRDefault="00AA2C07" w:rsidP="00EC6272">
      <w:pPr>
        <w:pStyle w:val="NormalWeb"/>
        <w:spacing w:after="360"/>
        <w:rPr>
          <w:rFonts w:ascii="Work Sans" w:hAnsi="Work Sans" w:cs="Arial"/>
          <w:b/>
          <w:iCs/>
          <w:color w:val="041C2C"/>
          <w:sz w:val="22"/>
          <w:szCs w:val="22"/>
          <w:lang w:val="en-AU"/>
        </w:rPr>
      </w:pPr>
      <w:proofErr w:type="spellStart"/>
      <w:r w:rsidRPr="00AE7E39">
        <w:rPr>
          <w:rFonts w:ascii="Work Sans" w:hAnsi="Work Sans" w:cs="Arial"/>
          <w:b/>
          <w:iCs/>
          <w:color w:val="041C2C"/>
          <w:sz w:val="22"/>
          <w:szCs w:val="22"/>
          <w:lang w:val="en-AU"/>
        </w:rPr>
        <w:t>Safeswim</w:t>
      </w:r>
      <w:proofErr w:type="spellEnd"/>
    </w:p>
    <w:p w14:paraId="72B04ED5" w14:textId="77777777" w:rsidR="00AA2C07" w:rsidRPr="00AE7E39" w:rsidRDefault="00AA2C07" w:rsidP="00EC6272">
      <w:pPr>
        <w:pStyle w:val="NormalWeb"/>
        <w:spacing w:after="360"/>
        <w:rPr>
          <w:rFonts w:ascii="Work Sans" w:hAnsi="Work Sans" w:cs="Arial"/>
          <w:iCs/>
          <w:color w:val="041C2C"/>
          <w:sz w:val="22"/>
          <w:szCs w:val="22"/>
          <w:lang w:val="en-AU"/>
        </w:rPr>
      </w:pPr>
      <w:r w:rsidRPr="00AE7E39">
        <w:rPr>
          <w:rFonts w:ascii="Work Sans" w:hAnsi="Work Sans"/>
          <w:noProof/>
          <w:sz w:val="22"/>
          <w:szCs w:val="22"/>
        </w:rPr>
        <w:drawing>
          <wp:inline distT="0" distB="0" distL="0" distR="0" wp14:anchorId="1FEE64AE" wp14:editId="36C1D493">
            <wp:extent cx="5489359" cy="2735835"/>
            <wp:effectExtent l="0" t="0" r="0" b="7620"/>
            <wp:docPr id="11" name="Picture 11" descr="A screenshot from the Safeswim website showing the status of swimming locations in terms of safety via icons.">
              <a:extLst xmlns:a="http://schemas.openxmlformats.org/drawingml/2006/main">
                <a:ext uri="{FF2B5EF4-FFF2-40B4-BE49-F238E27FC236}">
                  <a16:creationId xmlns:a16="http://schemas.microsoft.com/office/drawing/2014/main" id="{08EFE23C-F948-6223-638F-E04705F34A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8EFE23C-F948-6223-638F-E04705F34A40}"/>
                        </a:ext>
                      </a:extLst>
                    </pic:cNvPr>
                    <pic:cNvPicPr>
                      <a:picLocks noChangeAspect="1"/>
                    </pic:cNvPicPr>
                  </pic:nvPicPr>
                  <pic:blipFill>
                    <a:blip r:embed="rId18"/>
                    <a:stretch>
                      <a:fillRect/>
                    </a:stretch>
                  </pic:blipFill>
                  <pic:spPr>
                    <a:xfrm>
                      <a:off x="0" y="0"/>
                      <a:ext cx="5489359" cy="2735835"/>
                    </a:xfrm>
                    <a:prstGeom prst="rect">
                      <a:avLst/>
                    </a:prstGeom>
                  </pic:spPr>
                </pic:pic>
              </a:graphicData>
            </a:graphic>
          </wp:inline>
        </w:drawing>
      </w:r>
    </w:p>
    <w:p w14:paraId="70CD2A47" w14:textId="77777777" w:rsidR="00AA2C07" w:rsidRPr="001670DC" w:rsidRDefault="00AA2C07" w:rsidP="00AA2C07">
      <w:pPr>
        <w:pStyle w:val="NormalWeb"/>
        <w:spacing w:before="0" w:beforeAutospacing="0" w:after="360" w:afterAutospacing="0"/>
        <w:rPr>
          <w:rFonts w:ascii="Work Sans" w:hAnsi="Work Sans" w:cs="Arial"/>
          <w:color w:val="000000" w:themeColor="text1"/>
          <w:sz w:val="20"/>
          <w:szCs w:val="20"/>
        </w:rPr>
      </w:pPr>
      <w:proofErr w:type="spellStart"/>
      <w:r w:rsidRPr="001670DC">
        <w:rPr>
          <w:rFonts w:ascii="Work Sans" w:hAnsi="Work Sans" w:cs="Arial"/>
          <w:color w:val="000000" w:themeColor="text1"/>
          <w:sz w:val="20"/>
          <w:szCs w:val="20"/>
        </w:rPr>
        <w:t>Safeswim</w:t>
      </w:r>
      <w:proofErr w:type="spellEnd"/>
      <w:r w:rsidRPr="001670DC">
        <w:rPr>
          <w:rFonts w:ascii="Work Sans" w:hAnsi="Work Sans" w:cs="Arial"/>
          <w:color w:val="000000" w:themeColor="text1"/>
          <w:sz w:val="20"/>
          <w:szCs w:val="20"/>
        </w:rPr>
        <w:t xml:space="preserve"> is a collaborative programme providing real-time advice on the level of risk associated with swimming at specific locations, allowing beach users to make informed decisions on when and where to swim.</w:t>
      </w:r>
    </w:p>
    <w:p w14:paraId="09DBCB06" w14:textId="77777777" w:rsidR="00951B09" w:rsidRPr="001670DC" w:rsidRDefault="00AA2C07" w:rsidP="00AA2C07">
      <w:pPr>
        <w:pStyle w:val="NormalWeb"/>
        <w:spacing w:before="0" w:beforeAutospacing="0" w:after="360" w:afterAutospacing="0"/>
        <w:rPr>
          <w:rFonts w:ascii="Work Sans" w:hAnsi="Work Sans" w:cs="Arial"/>
          <w:color w:val="000000" w:themeColor="text1"/>
          <w:sz w:val="20"/>
          <w:szCs w:val="20"/>
        </w:rPr>
      </w:pPr>
      <w:proofErr w:type="spellStart"/>
      <w:r w:rsidRPr="001670DC">
        <w:rPr>
          <w:rFonts w:ascii="Work Sans" w:hAnsi="Work Sans" w:cs="Arial"/>
          <w:color w:val="000000" w:themeColor="text1"/>
          <w:sz w:val="20"/>
          <w:szCs w:val="20"/>
        </w:rPr>
        <w:t>Safeswim</w:t>
      </w:r>
      <w:proofErr w:type="spellEnd"/>
      <w:r w:rsidRPr="001670DC">
        <w:rPr>
          <w:rFonts w:ascii="Work Sans" w:hAnsi="Work Sans" w:cs="Arial"/>
          <w:color w:val="000000" w:themeColor="text1"/>
          <w:sz w:val="20"/>
          <w:szCs w:val="20"/>
        </w:rPr>
        <w:t xml:space="preserve"> is a partnership between the Auckland Council and other regional councils, Surf Life Saving New Zealand, Surf Life Saving Northern Region and the Auckland Regional Public Health Service.</w:t>
      </w:r>
    </w:p>
    <w:p w14:paraId="500867F1" w14:textId="77777777" w:rsidR="006B77A3" w:rsidRPr="00AE7E39" w:rsidRDefault="00DB4202" w:rsidP="00AA2C07">
      <w:pPr>
        <w:pStyle w:val="NormalWeb"/>
        <w:spacing w:before="0" w:beforeAutospacing="0" w:after="360" w:afterAutospacing="0"/>
        <w:rPr>
          <w:rFonts w:ascii="Work Sans" w:hAnsi="Work Sans" w:cs="Arial"/>
          <w:b/>
          <w:color w:val="041C2C"/>
          <w:sz w:val="22"/>
          <w:szCs w:val="22"/>
        </w:rPr>
      </w:pPr>
      <w:r w:rsidRPr="00AE7E39">
        <w:rPr>
          <w:rFonts w:ascii="Work Sans" w:hAnsi="Work Sans" w:cs="Arial"/>
          <w:b/>
          <w:color w:val="041C2C"/>
          <w:sz w:val="22"/>
          <w:szCs w:val="22"/>
        </w:rPr>
        <w:t>Wellington Digital Twin</w:t>
      </w:r>
    </w:p>
    <w:p w14:paraId="6D885C51" w14:textId="77777777" w:rsidR="00DB4202" w:rsidRPr="00AE7E39" w:rsidRDefault="00DB4202" w:rsidP="00AA2C07">
      <w:pPr>
        <w:pStyle w:val="NormalWeb"/>
        <w:spacing w:before="0" w:beforeAutospacing="0" w:after="360" w:afterAutospacing="0"/>
        <w:rPr>
          <w:rFonts w:ascii="Work Sans" w:hAnsi="Work Sans" w:cs="Arial"/>
          <w:color w:val="041C2C"/>
          <w:sz w:val="22"/>
          <w:szCs w:val="22"/>
        </w:rPr>
      </w:pPr>
      <w:r w:rsidRPr="00AE7E39">
        <w:rPr>
          <w:rFonts w:ascii="Work Sans" w:hAnsi="Work Sans"/>
          <w:noProof/>
          <w:sz w:val="22"/>
          <w:szCs w:val="22"/>
        </w:rPr>
        <w:drawing>
          <wp:inline distT="0" distB="0" distL="0" distR="0" wp14:anchorId="691752CB" wp14:editId="19E5293F">
            <wp:extent cx="5489359" cy="3087765"/>
            <wp:effectExtent l="0" t="0" r="0" b="0"/>
            <wp:docPr id="3" name="Picture 3" descr="An image showing a birds-eye view of Wellington and a dashboard showing cycle sensor data from the Wellington Digital Twin.">
              <a:extLst xmlns:a="http://schemas.openxmlformats.org/drawingml/2006/main">
                <a:ext uri="{FF2B5EF4-FFF2-40B4-BE49-F238E27FC236}">
                  <a16:creationId xmlns:a16="http://schemas.microsoft.com/office/drawing/2014/main" id="{08EFE23C-F948-6223-638F-E04705F34A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8EFE23C-F948-6223-638F-E04705F34A40}"/>
                        </a:ext>
                      </a:extLst>
                    </pic:cNvPr>
                    <pic:cNvPicPr>
                      <a:picLocks noChangeAspect="1"/>
                    </pic:cNvPicPr>
                  </pic:nvPicPr>
                  <pic:blipFill>
                    <a:blip r:embed="rId19">
                      <a:extLst>
                        <a:ext uri="{28A0092B-C50C-407E-A947-70E740481C1C}">
                          <a14:useLocalDpi xmlns:a14="http://schemas.microsoft.com/office/drawing/2010/main" val="0"/>
                        </a:ext>
                      </a:extLst>
                    </a:blip>
                    <a:srcRect/>
                    <a:stretch/>
                  </pic:blipFill>
                  <pic:spPr>
                    <a:xfrm>
                      <a:off x="0" y="0"/>
                      <a:ext cx="5489359" cy="3087765"/>
                    </a:xfrm>
                    <a:prstGeom prst="rect">
                      <a:avLst/>
                    </a:prstGeom>
                  </pic:spPr>
                </pic:pic>
              </a:graphicData>
            </a:graphic>
          </wp:inline>
        </w:drawing>
      </w:r>
    </w:p>
    <w:p w14:paraId="234A927A" w14:textId="77777777" w:rsidR="00DB4202" w:rsidRPr="001670DC" w:rsidRDefault="00DB4202" w:rsidP="00DB4202">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lang w:val="en-AU"/>
        </w:rPr>
        <w:t xml:space="preserve">The Wellington City twin has the purpose of showcasing the multitude of real-time activity, and to create a platform where decision making could be enhanced. </w:t>
      </w:r>
    </w:p>
    <w:p w14:paraId="7EE22051" w14:textId="77777777" w:rsidR="29FCE43E" w:rsidRPr="001670DC" w:rsidRDefault="00DB4202" w:rsidP="29FCE43E">
      <w:pPr>
        <w:pStyle w:val="NormalWeb"/>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It uses smart city technologies, with real-time data to provide transportation statistics; air traffic visualisations; cycle sensor data; and car park availability.</w:t>
      </w:r>
    </w:p>
    <w:p w14:paraId="43FEC700" w14:textId="77777777" w:rsidR="00DB4202" w:rsidRPr="00AE7E39" w:rsidRDefault="00DB4202" w:rsidP="00DB4202">
      <w:pPr>
        <w:pStyle w:val="NormalWeb"/>
        <w:spacing w:after="360"/>
        <w:rPr>
          <w:rFonts w:ascii="Work Sans" w:hAnsi="Work Sans" w:cs="Arial"/>
          <w:b/>
          <w:color w:val="041C2C"/>
          <w:sz w:val="22"/>
          <w:szCs w:val="22"/>
        </w:rPr>
      </w:pPr>
      <w:r w:rsidRPr="00AE7E39">
        <w:rPr>
          <w:rFonts w:ascii="Work Sans" w:hAnsi="Work Sans" w:cs="Arial"/>
          <w:b/>
          <w:color w:val="041C2C"/>
          <w:sz w:val="22"/>
          <w:szCs w:val="22"/>
          <w:lang w:val="en-AU"/>
        </w:rPr>
        <w:lastRenderedPageBreak/>
        <w:t>Urban flood Digital Twin (Christchurch City Council)</w:t>
      </w:r>
    </w:p>
    <w:p w14:paraId="20252358" w14:textId="77777777" w:rsidR="00DB4202" w:rsidRPr="00AE7E39" w:rsidRDefault="00DB4202" w:rsidP="00DB4202">
      <w:pPr>
        <w:pStyle w:val="NormalWeb"/>
        <w:spacing w:after="360"/>
        <w:rPr>
          <w:rFonts w:ascii="Work Sans" w:hAnsi="Work Sans" w:cs="Arial"/>
          <w:color w:val="041C2C"/>
          <w:sz w:val="22"/>
          <w:szCs w:val="22"/>
        </w:rPr>
      </w:pPr>
      <w:r w:rsidRPr="00AE7E39">
        <w:rPr>
          <w:rFonts w:ascii="Work Sans" w:hAnsi="Work Sans"/>
          <w:noProof/>
          <w:sz w:val="22"/>
          <w:szCs w:val="22"/>
        </w:rPr>
        <w:drawing>
          <wp:inline distT="0" distB="0" distL="0" distR="0" wp14:anchorId="54D4FB65" wp14:editId="17038584">
            <wp:extent cx="5335023" cy="2906394"/>
            <wp:effectExtent l="0" t="0" r="0" b="8890"/>
            <wp:docPr id="4" name="Picture 4" descr="An image of the Christchurch region with structures being shown in either red or green according to flood risk.">
              <a:extLst xmlns:a="http://schemas.openxmlformats.org/drawingml/2006/main">
                <a:ext uri="{FF2B5EF4-FFF2-40B4-BE49-F238E27FC236}">
                  <a16:creationId xmlns:a16="http://schemas.microsoft.com/office/drawing/2014/main" id="{08EFE23C-F948-6223-638F-E04705F34A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8EFE23C-F948-6223-638F-E04705F34A40}"/>
                        </a:ext>
                      </a:extLst>
                    </pic:cNvPr>
                    <pic:cNvPicPr>
                      <a:picLocks noChangeAspect="1"/>
                    </pic:cNvPicPr>
                  </pic:nvPicPr>
                  <pic:blipFill>
                    <a:blip r:embed="rId20">
                      <a:extLst>
                        <a:ext uri="{28A0092B-C50C-407E-A947-70E740481C1C}">
                          <a14:useLocalDpi xmlns:a14="http://schemas.microsoft.com/office/drawing/2010/main" val="0"/>
                        </a:ext>
                      </a:extLst>
                    </a:blip>
                    <a:srcRect/>
                    <a:stretch/>
                  </pic:blipFill>
                  <pic:spPr>
                    <a:xfrm>
                      <a:off x="0" y="0"/>
                      <a:ext cx="5335023" cy="2906394"/>
                    </a:xfrm>
                    <a:prstGeom prst="rect">
                      <a:avLst/>
                    </a:prstGeom>
                  </pic:spPr>
                </pic:pic>
              </a:graphicData>
            </a:graphic>
          </wp:inline>
        </w:drawing>
      </w:r>
    </w:p>
    <w:p w14:paraId="4BC9A05D" w14:textId="77777777" w:rsidR="00DB4202" w:rsidRPr="001670DC" w:rsidRDefault="00DB4202" w:rsidP="00DB4202">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lang w:val="en-AU"/>
        </w:rPr>
        <w:t xml:space="preserve">The MBIE-funded Building Innovation Partnership undertook an exploration of a common reference framework to bring together all the disparate information sources needed for flood modelling to test the resilience of infrastructure to flood events. </w:t>
      </w:r>
    </w:p>
    <w:p w14:paraId="1119EEDF" w14:textId="77777777" w:rsidR="00DB4202" w:rsidRPr="001670DC" w:rsidRDefault="00DB4202" w:rsidP="00DB4202">
      <w:pPr>
        <w:pStyle w:val="NormalWeb"/>
        <w:spacing w:before="0" w:beforeAutospacing="0" w:after="360" w:afterAutospacing="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This pilot is being leveraged into a Christchurch digital twin and in work by the NZ Geospatial Research Institute to democratise access to flood assessment modelling.</w:t>
      </w:r>
    </w:p>
    <w:p w14:paraId="2AEDA7BF" w14:textId="77777777" w:rsidR="00DB4202" w:rsidRPr="001670DC" w:rsidRDefault="00833098" w:rsidP="00DB4202">
      <w:pPr>
        <w:pStyle w:val="NormalWeb"/>
        <w:spacing w:after="360"/>
        <w:rPr>
          <w:rFonts w:ascii="Work Sans" w:hAnsi="Work Sans" w:cs="Arial"/>
          <w:b/>
          <w:color w:val="000000" w:themeColor="text1"/>
          <w:sz w:val="22"/>
          <w:szCs w:val="22"/>
        </w:rPr>
      </w:pPr>
      <w:proofErr w:type="spellStart"/>
      <w:r>
        <w:rPr>
          <w:rFonts w:ascii="Work Sans" w:hAnsi="Work Sans" w:cs="Arial"/>
          <w:b/>
          <w:color w:val="000000" w:themeColor="text1"/>
          <w:sz w:val="22"/>
          <w:szCs w:val="22"/>
          <w:lang w:val="en-AU"/>
        </w:rPr>
        <w:t>Next</w:t>
      </w:r>
      <w:r w:rsidR="00DB4202" w:rsidRPr="001670DC">
        <w:rPr>
          <w:rFonts w:ascii="Work Sans" w:hAnsi="Work Sans" w:cs="Arial"/>
          <w:b/>
          <w:color w:val="000000" w:themeColor="text1"/>
          <w:sz w:val="22"/>
          <w:szCs w:val="22"/>
          <w:lang w:val="en-AU"/>
        </w:rPr>
        <w:t>space</w:t>
      </w:r>
      <w:proofErr w:type="spellEnd"/>
    </w:p>
    <w:p w14:paraId="7A490FD8" w14:textId="77777777" w:rsidR="00DB4202" w:rsidRPr="00AE7E39" w:rsidRDefault="00736A12" w:rsidP="00DB4202">
      <w:pPr>
        <w:pStyle w:val="NormalWeb"/>
        <w:spacing w:before="0" w:beforeAutospacing="0" w:after="360" w:afterAutospacing="0"/>
        <w:rPr>
          <w:rFonts w:ascii="Work Sans" w:hAnsi="Work Sans" w:cs="Arial"/>
          <w:color w:val="041C2C"/>
          <w:sz w:val="22"/>
          <w:szCs w:val="22"/>
        </w:rPr>
      </w:pPr>
      <w:r w:rsidRPr="00AE7E39">
        <w:rPr>
          <w:rFonts w:ascii="Work Sans" w:hAnsi="Work Sans"/>
          <w:noProof/>
          <w:sz w:val="22"/>
          <w:szCs w:val="22"/>
        </w:rPr>
        <w:drawing>
          <wp:inline distT="0" distB="0" distL="0" distR="0" wp14:anchorId="3D40E3C8" wp14:editId="17CC4C53">
            <wp:extent cx="5489360" cy="2917955"/>
            <wp:effectExtent l="0" t="0" r="0" b="0"/>
            <wp:docPr id="6" name="Picture 6" descr="A screenshot from the Nextspace website illustrating a series of pipes within a building and a dashboard illustrating how they are performing.">
              <a:extLst xmlns:a="http://schemas.openxmlformats.org/drawingml/2006/main">
                <a:ext uri="{FF2B5EF4-FFF2-40B4-BE49-F238E27FC236}">
                  <a16:creationId xmlns:a16="http://schemas.microsoft.com/office/drawing/2014/main" id="{08EFE23C-F948-6223-638F-E04705F34A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8EFE23C-F948-6223-638F-E04705F34A40}"/>
                        </a:ext>
                      </a:extLst>
                    </pic:cNvPr>
                    <pic:cNvPicPr>
                      <a:picLocks noChangeAspect="1"/>
                    </pic:cNvPicPr>
                  </pic:nvPicPr>
                  <pic:blipFill>
                    <a:blip r:embed="rId21">
                      <a:extLst>
                        <a:ext uri="{28A0092B-C50C-407E-A947-70E740481C1C}">
                          <a14:useLocalDpi xmlns:a14="http://schemas.microsoft.com/office/drawing/2010/main" val="0"/>
                        </a:ext>
                      </a:extLst>
                    </a:blip>
                    <a:srcRect/>
                    <a:stretch/>
                  </pic:blipFill>
                  <pic:spPr>
                    <a:xfrm>
                      <a:off x="0" y="0"/>
                      <a:ext cx="5489360" cy="2917955"/>
                    </a:xfrm>
                    <a:prstGeom prst="rect">
                      <a:avLst/>
                    </a:prstGeom>
                  </pic:spPr>
                </pic:pic>
              </a:graphicData>
            </a:graphic>
          </wp:inline>
        </w:drawing>
      </w:r>
    </w:p>
    <w:p w14:paraId="5FF1B9EB" w14:textId="77777777" w:rsidR="00736A12" w:rsidRPr="001670DC" w:rsidRDefault="00736A12" w:rsidP="29FCE43E">
      <w:pPr>
        <w:pStyle w:val="NormalWeb"/>
        <w:spacing w:after="360"/>
        <w:rPr>
          <w:rFonts w:ascii="Work Sans" w:hAnsi="Work Sans" w:cs="Arial"/>
          <w:color w:val="000000" w:themeColor="text1"/>
          <w:sz w:val="20"/>
          <w:szCs w:val="20"/>
        </w:rPr>
      </w:pPr>
      <w:proofErr w:type="spellStart"/>
      <w:r w:rsidRPr="001670DC">
        <w:rPr>
          <w:rFonts w:ascii="Work Sans" w:hAnsi="Work Sans" w:cs="Arial"/>
          <w:color w:val="000000" w:themeColor="text1"/>
          <w:sz w:val="20"/>
          <w:szCs w:val="20"/>
          <w:lang w:val="en-AU"/>
        </w:rPr>
        <w:t>Nextspace</w:t>
      </w:r>
      <w:proofErr w:type="spellEnd"/>
      <w:r w:rsidRPr="001670DC">
        <w:rPr>
          <w:rFonts w:ascii="Work Sans" w:hAnsi="Work Sans" w:cs="Arial"/>
          <w:color w:val="000000" w:themeColor="text1"/>
          <w:sz w:val="20"/>
          <w:szCs w:val="20"/>
          <w:lang w:val="en-AU"/>
        </w:rPr>
        <w:t xml:space="preserve"> is a cloud-based platform for building, maintaining and visualising digital twins. The platform allows for different data formats and sources and can easily transition between teams as the assets moves across life stages.</w:t>
      </w:r>
    </w:p>
    <w:p w14:paraId="57764E4D" w14:textId="77777777" w:rsidR="00736A12" w:rsidRPr="00AE7E39" w:rsidRDefault="00736A12" w:rsidP="00736A12">
      <w:pPr>
        <w:pStyle w:val="NormalWeb"/>
        <w:spacing w:after="360"/>
        <w:rPr>
          <w:rFonts w:ascii="Work Sans" w:hAnsi="Work Sans" w:cs="Arial"/>
          <w:color w:val="041C2C"/>
          <w:sz w:val="22"/>
          <w:szCs w:val="22"/>
        </w:rPr>
      </w:pPr>
    </w:p>
    <w:p w14:paraId="70A6C952" w14:textId="77777777" w:rsidR="29FCE43E" w:rsidRPr="001670DC" w:rsidRDefault="00736A12" w:rsidP="009C691C">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lang w:val="en-AU"/>
        </w:rPr>
        <w:lastRenderedPageBreak/>
        <w:t xml:space="preserve">The whole process is governed by a </w:t>
      </w:r>
      <w:r w:rsidR="00833098">
        <w:rPr>
          <w:rFonts w:ascii="Work Sans" w:hAnsi="Work Sans" w:cs="Arial"/>
          <w:color w:val="000000" w:themeColor="text1"/>
          <w:sz w:val="20"/>
          <w:szCs w:val="20"/>
          <w:lang w:val="en-AU"/>
        </w:rPr>
        <w:t>‘</w:t>
      </w:r>
      <w:r w:rsidRPr="001670DC">
        <w:rPr>
          <w:rFonts w:ascii="Work Sans" w:hAnsi="Work Sans" w:cs="Arial"/>
          <w:color w:val="000000" w:themeColor="text1"/>
          <w:sz w:val="20"/>
          <w:szCs w:val="20"/>
          <w:lang w:val="en-AU"/>
        </w:rPr>
        <w:t>GUID-based ontology</w:t>
      </w:r>
      <w:r w:rsidR="00833098">
        <w:rPr>
          <w:rFonts w:ascii="Work Sans" w:hAnsi="Work Sans" w:cs="Arial"/>
          <w:color w:val="000000" w:themeColor="text1"/>
          <w:sz w:val="20"/>
          <w:szCs w:val="20"/>
          <w:lang w:val="en-AU"/>
        </w:rPr>
        <w:t>’</w:t>
      </w:r>
      <w:r w:rsidRPr="001670DC">
        <w:rPr>
          <w:rFonts w:ascii="Work Sans" w:hAnsi="Work Sans" w:cs="Arial"/>
          <w:color w:val="000000" w:themeColor="text1"/>
          <w:sz w:val="20"/>
          <w:szCs w:val="20"/>
          <w:lang w:val="en-AU"/>
        </w:rPr>
        <w:t xml:space="preserve">, in which every component has its own unique ID, allowing proper data storage and connection with other digital twins without the need for data harmonisation. </w:t>
      </w:r>
    </w:p>
    <w:p w14:paraId="49863777" w14:textId="77777777" w:rsidR="00736A12" w:rsidRPr="00AE7E39" w:rsidRDefault="00736A12" w:rsidP="008C5E09">
      <w:pPr>
        <w:pStyle w:val="NormalWeb"/>
        <w:spacing w:before="0" w:beforeAutospacing="0" w:after="360" w:afterAutospacing="0"/>
        <w:rPr>
          <w:rFonts w:ascii="Work Sans" w:hAnsi="Work Sans" w:cs="Arial"/>
          <w:b/>
          <w:color w:val="041C2C"/>
          <w:sz w:val="22"/>
          <w:szCs w:val="22"/>
        </w:rPr>
      </w:pPr>
      <w:r w:rsidRPr="00AE7E39">
        <w:rPr>
          <w:rFonts w:ascii="Work Sans" w:hAnsi="Work Sans" w:cs="Arial"/>
          <w:b/>
          <w:color w:val="041C2C"/>
          <w:sz w:val="22"/>
          <w:szCs w:val="22"/>
        </w:rPr>
        <w:t>Forest Flows</w:t>
      </w:r>
    </w:p>
    <w:p w14:paraId="3D0AA0A1" w14:textId="77777777" w:rsidR="00736A12" w:rsidRPr="00AE7E39" w:rsidRDefault="00736A12" w:rsidP="008C5E09">
      <w:pPr>
        <w:pStyle w:val="NormalWeb"/>
        <w:spacing w:before="0" w:beforeAutospacing="0" w:after="360" w:afterAutospacing="0"/>
        <w:rPr>
          <w:rFonts w:ascii="Work Sans" w:hAnsi="Work Sans" w:cs="Arial"/>
          <w:color w:val="041C2C"/>
          <w:sz w:val="22"/>
          <w:szCs w:val="22"/>
        </w:rPr>
      </w:pPr>
      <w:r w:rsidRPr="00AE7E39">
        <w:rPr>
          <w:rFonts w:ascii="Work Sans" w:hAnsi="Work Sans"/>
          <w:noProof/>
          <w:sz w:val="22"/>
          <w:szCs w:val="22"/>
        </w:rPr>
        <w:drawing>
          <wp:inline distT="0" distB="0" distL="0" distR="0" wp14:anchorId="2EB17DD9" wp14:editId="36CF1F8B">
            <wp:extent cx="4336493" cy="3034114"/>
            <wp:effectExtent l="0" t="0" r="6985" b="0"/>
            <wp:docPr id="8" name="Picture 8" descr="A diagram of a how water flows through a forest including how the water flows through to the water table.&#10;">
              <a:extLst xmlns:a="http://schemas.openxmlformats.org/drawingml/2006/main">
                <a:ext uri="{FF2B5EF4-FFF2-40B4-BE49-F238E27FC236}">
                  <a16:creationId xmlns:a16="http://schemas.microsoft.com/office/drawing/2014/main" id="{08EFE23C-F948-6223-638F-E04705F34A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8EFE23C-F948-6223-638F-E04705F34A40}"/>
                        </a:ext>
                      </a:extLst>
                    </pic:cNvPr>
                    <pic:cNvPicPr>
                      <a:picLocks noChangeAspect="1"/>
                    </pic:cNvPicPr>
                  </pic:nvPicPr>
                  <pic:blipFill>
                    <a:blip r:embed="rId22">
                      <a:extLst>
                        <a:ext uri="{28A0092B-C50C-407E-A947-70E740481C1C}">
                          <a14:useLocalDpi xmlns:a14="http://schemas.microsoft.com/office/drawing/2010/main" val="0"/>
                        </a:ext>
                      </a:extLst>
                    </a:blip>
                    <a:srcRect/>
                    <a:stretch/>
                  </pic:blipFill>
                  <pic:spPr>
                    <a:xfrm>
                      <a:off x="0" y="0"/>
                      <a:ext cx="4336493" cy="3034114"/>
                    </a:xfrm>
                    <a:prstGeom prst="rect">
                      <a:avLst/>
                    </a:prstGeom>
                  </pic:spPr>
                </pic:pic>
              </a:graphicData>
            </a:graphic>
          </wp:inline>
        </w:drawing>
      </w:r>
    </w:p>
    <w:p w14:paraId="5BC11681" w14:textId="77777777" w:rsidR="00736A12" w:rsidRPr="001670DC" w:rsidRDefault="00736A12" w:rsidP="00736A12">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lang w:val="en-AU"/>
        </w:rPr>
        <w:t>The bold goal of this programme is to create a new biophysical forest hydrology model combining cutting edge remote sensing techniques with terrestrial based measurements, integrating data and enabling scale, as a digital model applicable to planted forests all over New Zealand.</w:t>
      </w:r>
    </w:p>
    <w:p w14:paraId="198940C9" w14:textId="77777777" w:rsidR="00736A12" w:rsidRPr="001670DC" w:rsidRDefault="00736A12" w:rsidP="00736A12">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lang w:val="en-AU"/>
        </w:rPr>
        <w:t xml:space="preserve">These extrapolations will be made possible through detailed analysis and simulation capability, and coupled with powerful tools including visualisation and enabling access to insights, achieving this Forest Digital Twin will be a major breakthrough for hydrology research internationally. </w:t>
      </w:r>
    </w:p>
    <w:p w14:paraId="41872467" w14:textId="77777777" w:rsidR="00736A12" w:rsidRPr="00AE7E39" w:rsidRDefault="00736A12" w:rsidP="008C5E09">
      <w:pPr>
        <w:pStyle w:val="NormalWeb"/>
        <w:spacing w:before="0" w:beforeAutospacing="0" w:after="360" w:afterAutospacing="0"/>
        <w:rPr>
          <w:rFonts w:ascii="Work Sans" w:hAnsi="Work Sans" w:cs="Arial"/>
          <w:color w:val="041C2C"/>
          <w:sz w:val="22"/>
          <w:szCs w:val="22"/>
        </w:rPr>
      </w:pPr>
    </w:p>
    <w:p w14:paraId="788C64E6" w14:textId="77777777" w:rsidR="00951B09" w:rsidRPr="001B5646" w:rsidRDefault="00951B09" w:rsidP="008C5E09">
      <w:pPr>
        <w:pStyle w:val="NormalWeb"/>
        <w:spacing w:before="0" w:beforeAutospacing="0" w:after="360" w:afterAutospacing="0"/>
        <w:rPr>
          <w:rFonts w:ascii="Work Sans" w:hAnsi="Work Sans" w:cs="Arial"/>
          <w:b/>
          <w:color w:val="70AD47" w:themeColor="accent6"/>
          <w:sz w:val="22"/>
          <w:szCs w:val="22"/>
        </w:rPr>
      </w:pPr>
      <w:r w:rsidRPr="00157891">
        <w:rPr>
          <w:rFonts w:ascii="Work Sans" w:hAnsi="Work Sans" w:cs="Arial"/>
          <w:b/>
          <w:color w:val="70AD47" w:themeColor="accent6"/>
          <w:szCs w:val="22"/>
        </w:rPr>
        <w:t>Question</w:t>
      </w:r>
      <w:r w:rsidR="00007BFA" w:rsidRPr="00157891">
        <w:rPr>
          <w:rFonts w:ascii="Work Sans" w:hAnsi="Work Sans" w:cs="Arial"/>
          <w:b/>
          <w:color w:val="70AD47" w:themeColor="accent6"/>
          <w:szCs w:val="22"/>
        </w:rPr>
        <w:t xml:space="preserve"> &amp; Answer session</w:t>
      </w:r>
    </w:p>
    <w:p w14:paraId="3D07B175" w14:textId="77777777" w:rsidR="00B040F9" w:rsidRPr="001670DC" w:rsidRDefault="00B040F9" w:rsidP="008C5E09">
      <w:pPr>
        <w:pStyle w:val="NormalWeb"/>
        <w:spacing w:before="0" w:beforeAutospacing="0" w:after="360" w:afterAutospacing="0"/>
        <w:rPr>
          <w:rFonts w:ascii="Work Sans" w:hAnsi="Work Sans" w:cs="Arial"/>
          <w:b/>
          <w:color w:val="000000" w:themeColor="text1"/>
          <w:sz w:val="20"/>
          <w:szCs w:val="20"/>
        </w:rPr>
      </w:pPr>
      <w:r w:rsidRPr="001670DC">
        <w:rPr>
          <w:rFonts w:ascii="Work Sans" w:hAnsi="Work Sans" w:cs="Arial"/>
          <w:b/>
          <w:color w:val="000000" w:themeColor="text1"/>
          <w:sz w:val="20"/>
          <w:szCs w:val="20"/>
        </w:rPr>
        <w:t>Q: Who owns or operates the technology over the lifespan of the building?</w:t>
      </w:r>
    </w:p>
    <w:p w14:paraId="6B2FB08A" w14:textId="77777777" w:rsidR="00B040F9" w:rsidRPr="001670DC" w:rsidRDefault="00B040F9" w:rsidP="008C5E09">
      <w:pPr>
        <w:pStyle w:val="NormalWeb"/>
        <w:spacing w:before="0" w:beforeAutospacing="0" w:after="360" w:afterAutospacing="0"/>
        <w:rPr>
          <w:rFonts w:ascii="Work Sans" w:hAnsi="Work Sans" w:cs="Arial"/>
          <w:color w:val="000000" w:themeColor="text1"/>
          <w:sz w:val="20"/>
          <w:szCs w:val="20"/>
        </w:rPr>
      </w:pPr>
      <w:r w:rsidRPr="001670DC">
        <w:rPr>
          <w:rFonts w:ascii="Work Sans" w:hAnsi="Work Sans" w:cs="Arial"/>
          <w:color w:val="000000" w:themeColor="text1"/>
          <w:sz w:val="20"/>
          <w:szCs w:val="20"/>
        </w:rPr>
        <w:t xml:space="preserve">A: </w:t>
      </w:r>
      <w:r w:rsidR="00042178" w:rsidRPr="001670DC">
        <w:rPr>
          <w:rFonts w:ascii="Work Sans" w:hAnsi="Work Sans" w:cs="Arial"/>
          <w:color w:val="000000" w:themeColor="text1"/>
          <w:sz w:val="20"/>
          <w:szCs w:val="20"/>
        </w:rPr>
        <w:t>It could be owned by a co</w:t>
      </w:r>
      <w:r w:rsidRPr="001670DC">
        <w:rPr>
          <w:rFonts w:ascii="Work Sans" w:hAnsi="Work Sans" w:cs="Arial"/>
          <w:color w:val="000000" w:themeColor="text1"/>
          <w:sz w:val="20"/>
          <w:szCs w:val="20"/>
        </w:rPr>
        <w:t>mpany</w:t>
      </w:r>
      <w:r w:rsidR="00042178" w:rsidRPr="001670DC">
        <w:rPr>
          <w:rFonts w:ascii="Work Sans" w:hAnsi="Work Sans" w:cs="Arial"/>
          <w:color w:val="000000" w:themeColor="text1"/>
          <w:sz w:val="20"/>
          <w:szCs w:val="20"/>
        </w:rPr>
        <w:t>, partnership</w:t>
      </w:r>
      <w:r w:rsidRPr="001670DC">
        <w:rPr>
          <w:rFonts w:ascii="Work Sans" w:hAnsi="Work Sans" w:cs="Arial"/>
          <w:color w:val="000000" w:themeColor="text1"/>
          <w:sz w:val="20"/>
          <w:szCs w:val="20"/>
        </w:rPr>
        <w:t xml:space="preserve"> or a city</w:t>
      </w:r>
      <w:r w:rsidR="00042178" w:rsidRPr="001670DC">
        <w:rPr>
          <w:rFonts w:ascii="Work Sans" w:hAnsi="Work Sans" w:cs="Arial"/>
          <w:color w:val="000000" w:themeColor="text1"/>
          <w:sz w:val="20"/>
          <w:szCs w:val="20"/>
        </w:rPr>
        <w:t>. That entity</w:t>
      </w:r>
      <w:r w:rsidRPr="001670DC">
        <w:rPr>
          <w:rFonts w:ascii="Work Sans" w:hAnsi="Work Sans" w:cs="Arial"/>
          <w:color w:val="000000" w:themeColor="text1"/>
          <w:sz w:val="20"/>
          <w:szCs w:val="20"/>
        </w:rPr>
        <w:t xml:space="preserve"> would need to interact with multiple other stakeholders throughout. One of the challenges is the </w:t>
      </w:r>
      <w:r w:rsidR="00042178" w:rsidRPr="001670DC">
        <w:rPr>
          <w:rFonts w:ascii="Work Sans" w:hAnsi="Work Sans" w:cs="Arial"/>
          <w:color w:val="000000" w:themeColor="text1"/>
          <w:sz w:val="20"/>
          <w:szCs w:val="20"/>
        </w:rPr>
        <w:t xml:space="preserve">ownership and </w:t>
      </w:r>
      <w:r w:rsidRPr="001670DC">
        <w:rPr>
          <w:rFonts w:ascii="Work Sans" w:hAnsi="Work Sans" w:cs="Arial"/>
          <w:color w:val="000000" w:themeColor="text1"/>
          <w:sz w:val="20"/>
          <w:szCs w:val="20"/>
        </w:rPr>
        <w:t>sharing of commercially sensitive data.</w:t>
      </w:r>
      <w:r w:rsidR="00042178" w:rsidRPr="001670DC">
        <w:rPr>
          <w:rFonts w:ascii="Work Sans" w:hAnsi="Work Sans" w:cs="Arial"/>
          <w:color w:val="000000" w:themeColor="text1"/>
          <w:sz w:val="20"/>
          <w:szCs w:val="20"/>
        </w:rPr>
        <w:t xml:space="preserve"> There is a lot of work going on to try and establish how best to overcome this challenge.</w:t>
      </w:r>
    </w:p>
    <w:p w14:paraId="1F949293" w14:textId="77777777" w:rsidR="00042178" w:rsidRPr="001670DC" w:rsidRDefault="00042178" w:rsidP="008C5E09">
      <w:pPr>
        <w:pStyle w:val="NormalWeb"/>
        <w:spacing w:before="0" w:beforeAutospacing="0" w:after="360" w:afterAutospacing="0"/>
        <w:rPr>
          <w:rFonts w:ascii="Work Sans" w:hAnsi="Work Sans" w:cs="Arial"/>
          <w:b/>
          <w:color w:val="000000" w:themeColor="text1"/>
          <w:sz w:val="20"/>
          <w:szCs w:val="20"/>
        </w:rPr>
      </w:pPr>
      <w:r w:rsidRPr="001670DC">
        <w:rPr>
          <w:rFonts w:ascii="Work Sans" w:hAnsi="Work Sans" w:cs="Arial"/>
          <w:b/>
          <w:color w:val="000000" w:themeColor="text1"/>
          <w:sz w:val="20"/>
          <w:szCs w:val="20"/>
        </w:rPr>
        <w:t xml:space="preserve">Q: Can you expand on linking the </w:t>
      </w:r>
      <w:r w:rsidR="009C691C" w:rsidRPr="001670DC">
        <w:rPr>
          <w:rFonts w:ascii="Work Sans" w:hAnsi="Work Sans" w:cs="Arial"/>
          <w:b/>
          <w:color w:val="000000" w:themeColor="text1"/>
          <w:sz w:val="20"/>
          <w:szCs w:val="20"/>
        </w:rPr>
        <w:t>DT</w:t>
      </w:r>
      <w:r w:rsidRPr="001670DC">
        <w:rPr>
          <w:rFonts w:ascii="Work Sans" w:hAnsi="Work Sans" w:cs="Arial"/>
          <w:b/>
          <w:color w:val="000000" w:themeColor="text1"/>
          <w:sz w:val="20"/>
          <w:szCs w:val="20"/>
        </w:rPr>
        <w:t xml:space="preserve"> to the supply chain?</w:t>
      </w:r>
    </w:p>
    <w:p w14:paraId="21C7CF5F" w14:textId="77777777" w:rsidR="00042178" w:rsidRPr="001670DC" w:rsidRDefault="35F0B1B3" w:rsidP="4797DD77">
      <w:pPr>
        <w:pStyle w:val="NormalWeb"/>
        <w:spacing w:before="0" w:beforeAutospacing="0" w:after="360" w:afterAutospacing="0"/>
        <w:rPr>
          <w:rFonts w:ascii="Work Sans" w:hAnsi="Work Sans" w:cs="Arial"/>
          <w:color w:val="000000" w:themeColor="text1"/>
          <w:sz w:val="20"/>
          <w:szCs w:val="20"/>
        </w:rPr>
      </w:pPr>
      <w:r w:rsidRPr="001670DC">
        <w:rPr>
          <w:rFonts w:ascii="Work Sans" w:hAnsi="Work Sans" w:cs="Arial"/>
          <w:color w:val="000000" w:themeColor="text1"/>
          <w:sz w:val="20"/>
          <w:szCs w:val="20"/>
        </w:rPr>
        <w:t xml:space="preserve">A: Essentially the </w:t>
      </w:r>
      <w:r w:rsidR="009C691C" w:rsidRPr="001670DC">
        <w:rPr>
          <w:rFonts w:ascii="Work Sans" w:hAnsi="Work Sans" w:cs="Arial"/>
          <w:color w:val="000000" w:themeColor="text1"/>
          <w:sz w:val="20"/>
          <w:szCs w:val="20"/>
        </w:rPr>
        <w:t>DT</w:t>
      </w:r>
      <w:r w:rsidRPr="001670DC">
        <w:rPr>
          <w:rFonts w:ascii="Work Sans" w:hAnsi="Work Sans" w:cs="Arial"/>
          <w:color w:val="000000" w:themeColor="text1"/>
          <w:sz w:val="20"/>
          <w:szCs w:val="20"/>
        </w:rPr>
        <w:t xml:space="preserve"> is a capability. It doesn’t necessarily hold data and it doesn’t </w:t>
      </w:r>
      <w:r w:rsidR="6A6E7469" w:rsidRPr="001670DC">
        <w:rPr>
          <w:rFonts w:ascii="Work Sans" w:hAnsi="Work Sans" w:cs="Arial"/>
          <w:color w:val="000000" w:themeColor="text1"/>
          <w:sz w:val="20"/>
          <w:szCs w:val="20"/>
        </w:rPr>
        <w:t>necessarily</w:t>
      </w:r>
      <w:r w:rsidRPr="001670DC">
        <w:rPr>
          <w:rFonts w:ascii="Work Sans" w:hAnsi="Work Sans" w:cs="Arial"/>
          <w:color w:val="000000" w:themeColor="text1"/>
          <w:sz w:val="20"/>
          <w:szCs w:val="20"/>
        </w:rPr>
        <w:t xml:space="preserve"> ingest data. The power of a </w:t>
      </w:r>
      <w:r w:rsidR="009C691C" w:rsidRPr="001670DC">
        <w:rPr>
          <w:rFonts w:ascii="Work Sans" w:hAnsi="Work Sans" w:cs="Arial"/>
          <w:color w:val="000000" w:themeColor="text1"/>
          <w:sz w:val="20"/>
          <w:szCs w:val="20"/>
        </w:rPr>
        <w:t>DT</w:t>
      </w:r>
      <w:r w:rsidRPr="001670DC">
        <w:rPr>
          <w:rFonts w:ascii="Work Sans" w:hAnsi="Work Sans" w:cs="Arial"/>
          <w:color w:val="000000" w:themeColor="text1"/>
          <w:sz w:val="20"/>
          <w:szCs w:val="20"/>
        </w:rPr>
        <w:t xml:space="preserve"> is the way it connects. For example</w:t>
      </w:r>
      <w:r w:rsidR="00833098">
        <w:rPr>
          <w:rFonts w:ascii="Work Sans" w:hAnsi="Work Sans" w:cs="Arial"/>
          <w:color w:val="000000" w:themeColor="text1"/>
          <w:sz w:val="20"/>
          <w:szCs w:val="20"/>
        </w:rPr>
        <w:t>,</w:t>
      </w:r>
      <w:r w:rsidRPr="001670DC">
        <w:rPr>
          <w:rFonts w:ascii="Work Sans" w:hAnsi="Work Sans" w:cs="Arial"/>
          <w:color w:val="000000" w:themeColor="text1"/>
          <w:sz w:val="20"/>
          <w:szCs w:val="20"/>
        </w:rPr>
        <w:t xml:space="preserve"> not only is it connecting, in this case, to architectural models but it can also connect to material databases</w:t>
      </w:r>
      <w:r w:rsidR="0341F393" w:rsidRPr="001670DC">
        <w:rPr>
          <w:rFonts w:ascii="Work Sans" w:hAnsi="Work Sans" w:cs="Arial"/>
          <w:color w:val="000000" w:themeColor="text1"/>
          <w:sz w:val="20"/>
          <w:szCs w:val="20"/>
        </w:rPr>
        <w:t xml:space="preserve">. Going forward to the end of life stage for the materials, the </w:t>
      </w:r>
      <w:r w:rsidR="009C691C" w:rsidRPr="001670DC">
        <w:rPr>
          <w:rFonts w:ascii="Work Sans" w:hAnsi="Work Sans" w:cs="Arial"/>
          <w:color w:val="000000" w:themeColor="text1"/>
          <w:sz w:val="20"/>
          <w:szCs w:val="20"/>
        </w:rPr>
        <w:t>DT</w:t>
      </w:r>
      <w:r w:rsidR="0341F393" w:rsidRPr="001670DC">
        <w:rPr>
          <w:rFonts w:ascii="Work Sans" w:hAnsi="Work Sans" w:cs="Arial"/>
          <w:color w:val="000000" w:themeColor="text1"/>
          <w:sz w:val="20"/>
          <w:szCs w:val="20"/>
        </w:rPr>
        <w:t xml:space="preserve"> doesn’t have to ingest or save databases for reuse or recycling options, it just needs to connect to the relevant </w:t>
      </w:r>
      <w:r w:rsidR="2724CF43" w:rsidRPr="001670DC">
        <w:rPr>
          <w:rFonts w:ascii="Work Sans" w:hAnsi="Work Sans" w:cs="Arial"/>
          <w:color w:val="000000" w:themeColor="text1"/>
          <w:sz w:val="20"/>
          <w:szCs w:val="20"/>
        </w:rPr>
        <w:t>data source or platform.</w:t>
      </w:r>
      <w:r w:rsidR="0341F393" w:rsidRPr="001670DC">
        <w:rPr>
          <w:rFonts w:ascii="Work Sans" w:hAnsi="Work Sans" w:cs="Arial"/>
          <w:color w:val="000000" w:themeColor="text1"/>
          <w:sz w:val="20"/>
          <w:szCs w:val="20"/>
        </w:rPr>
        <w:t xml:space="preserve"> A powerful capability of the technology is that it is not necessary to have one </w:t>
      </w:r>
      <w:r w:rsidR="009C691C" w:rsidRPr="001670DC">
        <w:rPr>
          <w:rFonts w:ascii="Work Sans" w:hAnsi="Work Sans" w:cs="Arial"/>
          <w:color w:val="000000" w:themeColor="text1"/>
          <w:sz w:val="20"/>
          <w:szCs w:val="20"/>
        </w:rPr>
        <w:t>DT</w:t>
      </w:r>
      <w:r w:rsidR="0341F393" w:rsidRPr="001670DC">
        <w:rPr>
          <w:rFonts w:ascii="Work Sans" w:hAnsi="Work Sans" w:cs="Arial"/>
          <w:color w:val="000000" w:themeColor="text1"/>
          <w:sz w:val="20"/>
          <w:szCs w:val="20"/>
        </w:rPr>
        <w:t xml:space="preserve"> scaled across the country, you can have individual </w:t>
      </w:r>
      <w:r w:rsidR="009C691C" w:rsidRPr="001670DC">
        <w:rPr>
          <w:rFonts w:ascii="Work Sans" w:hAnsi="Work Sans" w:cs="Arial"/>
          <w:color w:val="000000" w:themeColor="text1"/>
          <w:sz w:val="20"/>
          <w:szCs w:val="20"/>
        </w:rPr>
        <w:t>DT</w:t>
      </w:r>
      <w:r w:rsidR="0341F393" w:rsidRPr="001670DC">
        <w:rPr>
          <w:rFonts w:ascii="Work Sans" w:hAnsi="Work Sans" w:cs="Arial"/>
          <w:color w:val="000000" w:themeColor="text1"/>
          <w:sz w:val="20"/>
          <w:szCs w:val="20"/>
        </w:rPr>
        <w:t xml:space="preserve"> all connected.</w:t>
      </w:r>
    </w:p>
    <w:p w14:paraId="096B2B4F" w14:textId="77777777" w:rsidR="00833098" w:rsidRDefault="00833098" w:rsidP="008C5E09">
      <w:pPr>
        <w:pStyle w:val="NormalWeb"/>
        <w:spacing w:before="0" w:beforeAutospacing="0" w:after="360" w:afterAutospacing="0"/>
        <w:rPr>
          <w:rFonts w:ascii="Work Sans" w:hAnsi="Work Sans" w:cs="Arial"/>
          <w:b/>
          <w:color w:val="000000" w:themeColor="text1"/>
          <w:sz w:val="20"/>
          <w:szCs w:val="20"/>
        </w:rPr>
      </w:pPr>
    </w:p>
    <w:p w14:paraId="6F692739" w14:textId="77777777" w:rsidR="00CD4D28" w:rsidRPr="001670DC" w:rsidRDefault="00CD4D28" w:rsidP="008C5E09">
      <w:pPr>
        <w:pStyle w:val="NormalWeb"/>
        <w:spacing w:before="0" w:beforeAutospacing="0" w:after="360" w:afterAutospacing="0"/>
        <w:rPr>
          <w:rFonts w:ascii="Work Sans" w:hAnsi="Work Sans" w:cs="Arial"/>
          <w:b/>
          <w:color w:val="000000" w:themeColor="text1"/>
          <w:sz w:val="20"/>
          <w:szCs w:val="20"/>
        </w:rPr>
      </w:pPr>
      <w:r w:rsidRPr="001670DC">
        <w:rPr>
          <w:rFonts w:ascii="Work Sans" w:hAnsi="Work Sans" w:cs="Arial"/>
          <w:b/>
          <w:color w:val="000000" w:themeColor="text1"/>
          <w:sz w:val="20"/>
          <w:szCs w:val="20"/>
        </w:rPr>
        <w:lastRenderedPageBreak/>
        <w:t>Q</w:t>
      </w:r>
      <w:r w:rsidR="00C51D13" w:rsidRPr="001670DC">
        <w:rPr>
          <w:rFonts w:ascii="Work Sans" w:hAnsi="Work Sans" w:cs="Arial"/>
          <w:b/>
          <w:color w:val="000000" w:themeColor="text1"/>
          <w:sz w:val="20"/>
          <w:szCs w:val="20"/>
        </w:rPr>
        <w:t xml:space="preserve">: Could you look at the impact of increasing bike parking to raise active mode uptake by a x% and the impact that would have on car parking space and associated </w:t>
      </w:r>
      <w:r w:rsidR="009C691C" w:rsidRPr="001670DC">
        <w:rPr>
          <w:rFonts w:ascii="Work Sans" w:hAnsi="Work Sans" w:cs="Arial"/>
          <w:b/>
          <w:color w:val="000000" w:themeColor="text1"/>
          <w:sz w:val="20"/>
          <w:szCs w:val="20"/>
        </w:rPr>
        <w:t>greenhouse gas</w:t>
      </w:r>
      <w:r w:rsidR="00C51D13" w:rsidRPr="001670DC">
        <w:rPr>
          <w:rFonts w:ascii="Work Sans" w:hAnsi="Work Sans" w:cs="Arial"/>
          <w:b/>
          <w:color w:val="000000" w:themeColor="text1"/>
          <w:sz w:val="20"/>
          <w:szCs w:val="20"/>
        </w:rPr>
        <w:t xml:space="preserve"> emissions?</w:t>
      </w:r>
    </w:p>
    <w:p w14:paraId="3012B862" w14:textId="77777777" w:rsidR="00C51D13" w:rsidRPr="001670DC" w:rsidRDefault="00C51D13" w:rsidP="008C5E09">
      <w:pPr>
        <w:pStyle w:val="NormalWeb"/>
        <w:spacing w:before="0" w:beforeAutospacing="0" w:after="360" w:afterAutospacing="0"/>
        <w:rPr>
          <w:rFonts w:ascii="Work Sans" w:hAnsi="Work Sans" w:cs="Arial"/>
          <w:color w:val="000000" w:themeColor="text1"/>
          <w:sz w:val="20"/>
          <w:szCs w:val="20"/>
        </w:rPr>
      </w:pPr>
      <w:r w:rsidRPr="001670DC">
        <w:rPr>
          <w:rFonts w:ascii="Work Sans" w:hAnsi="Work Sans" w:cs="Arial"/>
          <w:color w:val="000000" w:themeColor="text1"/>
          <w:sz w:val="20"/>
          <w:szCs w:val="20"/>
        </w:rPr>
        <w:t>A: Absolut</w:t>
      </w:r>
      <w:r w:rsidR="009C691C" w:rsidRPr="001670DC">
        <w:rPr>
          <w:rFonts w:ascii="Work Sans" w:hAnsi="Work Sans" w:cs="Arial"/>
          <w:color w:val="000000" w:themeColor="text1"/>
          <w:sz w:val="20"/>
          <w:szCs w:val="20"/>
        </w:rPr>
        <w:t>ely, if you had the data. The DT</w:t>
      </w:r>
      <w:r w:rsidRPr="001670DC">
        <w:rPr>
          <w:rFonts w:ascii="Work Sans" w:hAnsi="Work Sans" w:cs="Arial"/>
          <w:color w:val="000000" w:themeColor="text1"/>
          <w:sz w:val="20"/>
          <w:szCs w:val="20"/>
        </w:rPr>
        <w:t xml:space="preserve"> would be able to look at different options and what the implications of that are.</w:t>
      </w:r>
    </w:p>
    <w:p w14:paraId="5938590C" w14:textId="77777777" w:rsidR="00CD4D28" w:rsidRPr="001670DC" w:rsidRDefault="00C51D13" w:rsidP="008C5E09">
      <w:pPr>
        <w:pStyle w:val="NormalWeb"/>
        <w:spacing w:before="0" w:beforeAutospacing="0" w:after="360" w:afterAutospacing="0"/>
        <w:rPr>
          <w:rFonts w:ascii="Work Sans" w:hAnsi="Work Sans" w:cs="Arial"/>
          <w:b/>
          <w:color w:val="000000" w:themeColor="text1"/>
          <w:sz w:val="20"/>
          <w:szCs w:val="20"/>
        </w:rPr>
      </w:pPr>
      <w:r w:rsidRPr="001670DC">
        <w:rPr>
          <w:rFonts w:ascii="Work Sans" w:hAnsi="Work Sans" w:cs="Arial"/>
          <w:b/>
          <w:color w:val="000000" w:themeColor="text1"/>
          <w:sz w:val="20"/>
          <w:szCs w:val="20"/>
        </w:rPr>
        <w:t xml:space="preserve">Q: Could </w:t>
      </w:r>
      <w:r w:rsidR="009C691C" w:rsidRPr="001670DC">
        <w:rPr>
          <w:rFonts w:ascii="Work Sans" w:hAnsi="Work Sans" w:cs="Arial"/>
          <w:b/>
          <w:color w:val="000000" w:themeColor="text1"/>
          <w:sz w:val="20"/>
          <w:szCs w:val="20"/>
        </w:rPr>
        <w:t>DT</w:t>
      </w:r>
      <w:r w:rsidR="009D40A2" w:rsidRPr="001670DC">
        <w:rPr>
          <w:rFonts w:ascii="Work Sans" w:hAnsi="Work Sans" w:cs="Arial"/>
          <w:b/>
          <w:color w:val="000000" w:themeColor="text1"/>
          <w:sz w:val="20"/>
          <w:szCs w:val="20"/>
        </w:rPr>
        <w:t xml:space="preserve"> be used in the manufacturing setting to monitor things like pumps and labelling machinery to optimise run times and throughputs. Also could it monitor flow of ingredients and materials as well?</w:t>
      </w:r>
    </w:p>
    <w:p w14:paraId="61BD0C35" w14:textId="77777777" w:rsidR="29FCE43E" w:rsidRPr="001670DC" w:rsidRDefault="009D40A2" w:rsidP="29FCE43E">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 xml:space="preserve">A: Simple answer is yes! </w:t>
      </w:r>
      <w:r w:rsidR="009C691C" w:rsidRPr="001670DC">
        <w:rPr>
          <w:rFonts w:ascii="Work Sans" w:hAnsi="Work Sans" w:cs="Arial"/>
          <w:color w:val="000000" w:themeColor="text1"/>
          <w:sz w:val="20"/>
          <w:szCs w:val="20"/>
        </w:rPr>
        <w:t>DT</w:t>
      </w:r>
      <w:r w:rsidRPr="001670DC">
        <w:rPr>
          <w:rFonts w:ascii="Work Sans" w:hAnsi="Work Sans" w:cs="Arial"/>
          <w:color w:val="000000" w:themeColor="text1"/>
          <w:sz w:val="20"/>
          <w:szCs w:val="20"/>
        </w:rPr>
        <w:t>s are being used to understand the flow of components through additive manufacturing processes, for example</w:t>
      </w:r>
      <w:r w:rsidR="00C929C8" w:rsidRPr="001670DC">
        <w:rPr>
          <w:rFonts w:ascii="Work Sans" w:hAnsi="Work Sans" w:cs="Arial"/>
          <w:color w:val="000000" w:themeColor="text1"/>
          <w:sz w:val="20"/>
          <w:szCs w:val="20"/>
        </w:rPr>
        <w:t>, through the flow of information between additional representations and simulations of manufactured components and the actual manufacturing</w:t>
      </w:r>
      <w:r w:rsidR="00702449" w:rsidRPr="001670DC">
        <w:rPr>
          <w:rFonts w:ascii="Work Sans" w:hAnsi="Work Sans" w:cs="Arial"/>
          <w:color w:val="000000" w:themeColor="text1"/>
          <w:sz w:val="20"/>
          <w:szCs w:val="20"/>
        </w:rPr>
        <w:t xml:space="preserve"> enables the </w:t>
      </w:r>
      <w:r w:rsidR="00C929C8" w:rsidRPr="001670DC">
        <w:rPr>
          <w:rFonts w:ascii="Work Sans" w:hAnsi="Work Sans" w:cs="Arial"/>
          <w:color w:val="000000" w:themeColor="text1"/>
          <w:sz w:val="20"/>
          <w:szCs w:val="20"/>
        </w:rPr>
        <w:t>dynamic adjust</w:t>
      </w:r>
      <w:r w:rsidR="00702449" w:rsidRPr="001670DC">
        <w:rPr>
          <w:rFonts w:ascii="Work Sans" w:hAnsi="Work Sans" w:cs="Arial"/>
          <w:color w:val="000000" w:themeColor="text1"/>
          <w:sz w:val="20"/>
          <w:szCs w:val="20"/>
        </w:rPr>
        <w:t>ment of</w:t>
      </w:r>
      <w:r w:rsidR="00C929C8" w:rsidRPr="001670DC">
        <w:rPr>
          <w:rFonts w:ascii="Work Sans" w:hAnsi="Work Sans" w:cs="Arial"/>
          <w:color w:val="000000" w:themeColor="text1"/>
          <w:sz w:val="20"/>
          <w:szCs w:val="20"/>
        </w:rPr>
        <w:t xml:space="preserve"> the manufacturing process on the basis of simulated data.</w:t>
      </w:r>
    </w:p>
    <w:p w14:paraId="2C8A27D8" w14:textId="77777777" w:rsidR="009D40A2" w:rsidRPr="001670DC" w:rsidRDefault="00702449" w:rsidP="008C5E09">
      <w:pPr>
        <w:pStyle w:val="NormalWeb"/>
        <w:spacing w:before="0" w:beforeAutospacing="0" w:after="360" w:afterAutospacing="0"/>
        <w:rPr>
          <w:rFonts w:ascii="Work Sans" w:hAnsi="Work Sans" w:cs="Arial"/>
          <w:b/>
          <w:color w:val="000000" w:themeColor="text1"/>
          <w:sz w:val="20"/>
          <w:szCs w:val="20"/>
        </w:rPr>
      </w:pPr>
      <w:r w:rsidRPr="001670DC">
        <w:rPr>
          <w:rFonts w:ascii="Work Sans" w:hAnsi="Work Sans" w:cs="Arial"/>
          <w:b/>
          <w:color w:val="000000" w:themeColor="text1"/>
          <w:sz w:val="20"/>
          <w:szCs w:val="20"/>
        </w:rPr>
        <w:t xml:space="preserve">Q: Are their particular technology platforms or providers that are really critical to </w:t>
      </w:r>
      <w:r w:rsidR="009C691C" w:rsidRPr="001670DC">
        <w:rPr>
          <w:rFonts w:ascii="Work Sans" w:hAnsi="Work Sans" w:cs="Arial"/>
          <w:b/>
          <w:color w:val="000000" w:themeColor="text1"/>
          <w:sz w:val="20"/>
          <w:szCs w:val="20"/>
        </w:rPr>
        <w:t>DT</w:t>
      </w:r>
      <w:r w:rsidRPr="001670DC">
        <w:rPr>
          <w:rFonts w:ascii="Work Sans" w:hAnsi="Work Sans" w:cs="Arial"/>
          <w:b/>
          <w:color w:val="000000" w:themeColor="text1"/>
          <w:sz w:val="20"/>
          <w:szCs w:val="20"/>
        </w:rPr>
        <w:t xml:space="preserve"> technology behind the scenes and how are they fitting together?</w:t>
      </w:r>
    </w:p>
    <w:p w14:paraId="4B275419" w14:textId="77777777" w:rsidR="00702449" w:rsidRPr="001670DC" w:rsidRDefault="513CDEB3" w:rsidP="4797DD77">
      <w:pPr>
        <w:pStyle w:val="NormalWeb"/>
        <w:spacing w:before="0" w:beforeAutospacing="0" w:after="360" w:afterAutospacing="0"/>
        <w:rPr>
          <w:rFonts w:ascii="Work Sans" w:hAnsi="Work Sans" w:cs="Arial"/>
          <w:color w:val="000000" w:themeColor="text1"/>
          <w:sz w:val="20"/>
          <w:szCs w:val="20"/>
        </w:rPr>
      </w:pPr>
      <w:r w:rsidRPr="001670DC">
        <w:rPr>
          <w:rFonts w:ascii="Work Sans" w:hAnsi="Work Sans" w:cs="Arial"/>
          <w:color w:val="000000" w:themeColor="text1"/>
          <w:sz w:val="20"/>
          <w:szCs w:val="20"/>
        </w:rPr>
        <w:t xml:space="preserve">A: </w:t>
      </w:r>
      <w:r w:rsidR="07C30B9E" w:rsidRPr="001670DC">
        <w:rPr>
          <w:rFonts w:ascii="Work Sans" w:hAnsi="Work Sans" w:cs="Arial"/>
          <w:color w:val="000000" w:themeColor="text1"/>
          <w:sz w:val="20"/>
          <w:szCs w:val="20"/>
        </w:rPr>
        <w:t>A key</w:t>
      </w:r>
      <w:r w:rsidRPr="001670DC">
        <w:rPr>
          <w:rFonts w:ascii="Work Sans" w:hAnsi="Work Sans" w:cs="Arial"/>
          <w:color w:val="000000" w:themeColor="text1"/>
          <w:sz w:val="20"/>
          <w:szCs w:val="20"/>
        </w:rPr>
        <w:t xml:space="preserve"> technology that was behind the use case was a BIM (</w:t>
      </w:r>
      <w:r w:rsidR="6A6E7469" w:rsidRPr="001670DC">
        <w:rPr>
          <w:rFonts w:ascii="Work Sans" w:hAnsi="Work Sans" w:cs="Arial"/>
          <w:color w:val="000000" w:themeColor="text1"/>
          <w:sz w:val="20"/>
          <w:szCs w:val="20"/>
        </w:rPr>
        <w:t>Building</w:t>
      </w:r>
      <w:r w:rsidRPr="001670DC">
        <w:rPr>
          <w:rFonts w:ascii="Work Sans" w:hAnsi="Work Sans" w:cs="Arial"/>
          <w:color w:val="000000" w:themeColor="text1"/>
          <w:sz w:val="20"/>
          <w:szCs w:val="20"/>
        </w:rPr>
        <w:t xml:space="preserve"> Information Modelling) which has been around for some time.</w:t>
      </w:r>
      <w:r w:rsidR="07C30B9E" w:rsidRPr="001670DC">
        <w:rPr>
          <w:rFonts w:ascii="Work Sans" w:hAnsi="Work Sans" w:cs="Arial"/>
          <w:color w:val="000000" w:themeColor="text1"/>
          <w:sz w:val="20"/>
          <w:szCs w:val="20"/>
        </w:rPr>
        <w:t xml:space="preserve"> GIS (</w:t>
      </w:r>
      <w:r w:rsidR="6A6E7469" w:rsidRPr="001670DC">
        <w:rPr>
          <w:rFonts w:ascii="Work Sans" w:hAnsi="Work Sans" w:cs="Arial"/>
          <w:color w:val="000000" w:themeColor="text1"/>
          <w:sz w:val="20"/>
          <w:szCs w:val="20"/>
        </w:rPr>
        <w:t>Geographic</w:t>
      </w:r>
      <w:r w:rsidR="07C30B9E" w:rsidRPr="001670DC">
        <w:rPr>
          <w:rFonts w:ascii="Work Sans" w:hAnsi="Work Sans" w:cs="Arial"/>
          <w:color w:val="000000" w:themeColor="text1"/>
          <w:sz w:val="20"/>
          <w:szCs w:val="20"/>
        </w:rPr>
        <w:t xml:space="preserve"> Information System) is another one. A digital twin is able to connect to these </w:t>
      </w:r>
      <w:r w:rsidR="6A6E7469" w:rsidRPr="001670DC">
        <w:rPr>
          <w:rFonts w:ascii="Work Sans" w:hAnsi="Work Sans" w:cs="Arial"/>
          <w:color w:val="000000" w:themeColor="text1"/>
          <w:sz w:val="20"/>
          <w:szCs w:val="20"/>
        </w:rPr>
        <w:t>existing</w:t>
      </w:r>
      <w:r w:rsidR="07C30B9E" w:rsidRPr="001670DC">
        <w:rPr>
          <w:rFonts w:ascii="Work Sans" w:hAnsi="Work Sans" w:cs="Arial"/>
          <w:color w:val="000000" w:themeColor="text1"/>
          <w:sz w:val="20"/>
          <w:szCs w:val="20"/>
        </w:rPr>
        <w:t xml:space="preserve"> </w:t>
      </w:r>
      <w:r w:rsidR="267F8A7F" w:rsidRPr="001670DC">
        <w:rPr>
          <w:rFonts w:ascii="Work Sans" w:hAnsi="Work Sans" w:cs="Arial"/>
          <w:color w:val="000000" w:themeColor="text1"/>
          <w:sz w:val="20"/>
          <w:szCs w:val="20"/>
        </w:rPr>
        <w:t xml:space="preserve">systems and </w:t>
      </w:r>
      <w:r w:rsidR="07C30B9E" w:rsidRPr="001670DC">
        <w:rPr>
          <w:rFonts w:ascii="Work Sans" w:hAnsi="Work Sans" w:cs="Arial"/>
          <w:color w:val="000000" w:themeColor="text1"/>
          <w:sz w:val="20"/>
          <w:szCs w:val="20"/>
        </w:rPr>
        <w:t>data sources</w:t>
      </w:r>
      <w:r w:rsidR="00833098">
        <w:rPr>
          <w:rFonts w:ascii="Work Sans" w:hAnsi="Work Sans" w:cs="Arial"/>
          <w:color w:val="000000" w:themeColor="text1"/>
          <w:sz w:val="20"/>
          <w:szCs w:val="20"/>
        </w:rPr>
        <w:t>. S</w:t>
      </w:r>
      <w:r w:rsidR="07C30B9E" w:rsidRPr="001670DC">
        <w:rPr>
          <w:rFonts w:ascii="Work Sans" w:hAnsi="Work Sans" w:cs="Arial"/>
          <w:color w:val="000000" w:themeColor="text1"/>
          <w:sz w:val="20"/>
          <w:szCs w:val="20"/>
        </w:rPr>
        <w:t>o</w:t>
      </w:r>
      <w:r w:rsidR="00833098">
        <w:rPr>
          <w:rFonts w:ascii="Work Sans" w:hAnsi="Work Sans" w:cs="Arial"/>
          <w:color w:val="000000" w:themeColor="text1"/>
          <w:sz w:val="20"/>
          <w:szCs w:val="20"/>
        </w:rPr>
        <w:t>,</w:t>
      </w:r>
      <w:r w:rsidR="07C30B9E" w:rsidRPr="001670DC">
        <w:rPr>
          <w:rFonts w:ascii="Work Sans" w:hAnsi="Work Sans" w:cs="Arial"/>
          <w:color w:val="000000" w:themeColor="text1"/>
          <w:sz w:val="20"/>
          <w:szCs w:val="20"/>
        </w:rPr>
        <w:t xml:space="preserve"> for example</w:t>
      </w:r>
      <w:r w:rsidR="00833098">
        <w:rPr>
          <w:rFonts w:ascii="Work Sans" w:hAnsi="Work Sans" w:cs="Arial"/>
          <w:color w:val="000000" w:themeColor="text1"/>
          <w:sz w:val="20"/>
          <w:szCs w:val="20"/>
        </w:rPr>
        <w:t>,</w:t>
      </w:r>
      <w:r w:rsidR="07C30B9E" w:rsidRPr="001670DC">
        <w:rPr>
          <w:rFonts w:ascii="Work Sans" w:hAnsi="Work Sans" w:cs="Arial"/>
          <w:color w:val="000000" w:themeColor="text1"/>
          <w:sz w:val="20"/>
          <w:szCs w:val="20"/>
        </w:rPr>
        <w:t xml:space="preserve"> a user can still log into their existing system rather than the </w:t>
      </w:r>
      <w:r w:rsidR="009C691C" w:rsidRPr="001670DC">
        <w:rPr>
          <w:rFonts w:ascii="Work Sans" w:hAnsi="Work Sans" w:cs="Arial"/>
          <w:color w:val="000000" w:themeColor="text1"/>
          <w:sz w:val="20"/>
          <w:szCs w:val="20"/>
        </w:rPr>
        <w:t>DT</w:t>
      </w:r>
      <w:r w:rsidR="07C30B9E" w:rsidRPr="001670DC">
        <w:rPr>
          <w:rFonts w:ascii="Work Sans" w:hAnsi="Work Sans" w:cs="Arial"/>
          <w:color w:val="000000" w:themeColor="text1"/>
          <w:sz w:val="20"/>
          <w:szCs w:val="20"/>
        </w:rPr>
        <w:t>.</w:t>
      </w:r>
      <w:r w:rsidR="401C99D7" w:rsidRPr="001670DC">
        <w:rPr>
          <w:rFonts w:ascii="Work Sans" w:hAnsi="Work Sans" w:cs="Arial"/>
          <w:color w:val="000000" w:themeColor="text1"/>
          <w:sz w:val="20"/>
          <w:szCs w:val="20"/>
        </w:rPr>
        <w:t xml:space="preserve"> This is important as an enabler of </w:t>
      </w:r>
      <w:r w:rsidR="5C6889BF" w:rsidRPr="001670DC">
        <w:rPr>
          <w:rFonts w:ascii="Work Sans" w:hAnsi="Work Sans" w:cs="Arial"/>
          <w:color w:val="000000" w:themeColor="text1"/>
          <w:sz w:val="20"/>
          <w:szCs w:val="20"/>
        </w:rPr>
        <w:t>collaboration, to encourage the breaking down of silos as well as data sharing for even greater insights and efficiency.</w:t>
      </w:r>
    </w:p>
    <w:p w14:paraId="3ED219A0" w14:textId="77777777" w:rsidR="00511ACC" w:rsidRPr="001670DC" w:rsidRDefault="00511ACC" w:rsidP="008C5E09">
      <w:pPr>
        <w:pStyle w:val="NormalWeb"/>
        <w:spacing w:before="0" w:beforeAutospacing="0" w:after="360" w:afterAutospacing="0"/>
        <w:rPr>
          <w:rFonts w:ascii="Work Sans" w:hAnsi="Work Sans" w:cs="Arial"/>
          <w:b/>
          <w:color w:val="000000" w:themeColor="text1"/>
          <w:sz w:val="20"/>
          <w:szCs w:val="20"/>
        </w:rPr>
      </w:pPr>
      <w:r w:rsidRPr="001670DC">
        <w:rPr>
          <w:rFonts w:ascii="Work Sans" w:hAnsi="Work Sans" w:cs="Arial"/>
          <w:b/>
          <w:color w:val="000000" w:themeColor="text1"/>
          <w:sz w:val="20"/>
          <w:szCs w:val="20"/>
        </w:rPr>
        <w:t>Q: Things are never perfect with AI so what are some of the accuracy issues that can be encountered and how might they be mitigated?</w:t>
      </w:r>
    </w:p>
    <w:p w14:paraId="1D2DE119" w14:textId="77777777" w:rsidR="009C691C" w:rsidRPr="001670DC" w:rsidRDefault="002E5409" w:rsidP="29FCE43E">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 xml:space="preserve">A: The first thing </w:t>
      </w:r>
      <w:r w:rsidR="00B44596" w:rsidRPr="001670DC">
        <w:rPr>
          <w:rFonts w:ascii="Work Sans" w:hAnsi="Work Sans" w:cs="Arial"/>
          <w:color w:val="000000" w:themeColor="text1"/>
          <w:sz w:val="20"/>
          <w:szCs w:val="20"/>
        </w:rPr>
        <w:t>for</w:t>
      </w:r>
      <w:r w:rsidRPr="001670DC">
        <w:rPr>
          <w:rFonts w:ascii="Work Sans" w:hAnsi="Work Sans" w:cs="Arial"/>
          <w:color w:val="000000" w:themeColor="text1"/>
          <w:sz w:val="20"/>
          <w:szCs w:val="20"/>
        </w:rPr>
        <w:t xml:space="preserve"> the mitigation is</w:t>
      </w:r>
      <w:r w:rsidR="00833098">
        <w:rPr>
          <w:rFonts w:ascii="Work Sans" w:hAnsi="Work Sans" w:cs="Arial"/>
          <w:color w:val="000000" w:themeColor="text1"/>
          <w:sz w:val="20"/>
          <w:szCs w:val="20"/>
        </w:rPr>
        <w:t>:</w:t>
      </w:r>
      <w:r w:rsidRPr="001670DC">
        <w:rPr>
          <w:rFonts w:ascii="Work Sans" w:hAnsi="Work Sans" w:cs="Arial"/>
          <w:color w:val="000000" w:themeColor="text1"/>
          <w:sz w:val="20"/>
          <w:szCs w:val="20"/>
        </w:rPr>
        <w:t xml:space="preserve"> keep the human in the loop. Secondly, be really aware that even if it works in </w:t>
      </w:r>
      <w:r w:rsidR="00833098">
        <w:rPr>
          <w:rFonts w:ascii="Work Sans" w:hAnsi="Work Sans" w:cs="Arial"/>
          <w:color w:val="000000" w:themeColor="text1"/>
          <w:sz w:val="20"/>
          <w:szCs w:val="20"/>
        </w:rPr>
        <w:t xml:space="preserve">one scenario on one set of data, </w:t>
      </w:r>
      <w:r w:rsidRPr="001670DC">
        <w:rPr>
          <w:rFonts w:ascii="Work Sans" w:hAnsi="Work Sans" w:cs="Arial"/>
          <w:color w:val="000000" w:themeColor="text1"/>
          <w:sz w:val="20"/>
          <w:szCs w:val="20"/>
        </w:rPr>
        <w:t>the algorithm may or may not work in another instance.</w:t>
      </w:r>
    </w:p>
    <w:p w14:paraId="04214AFC" w14:textId="77777777" w:rsidR="002E5409" w:rsidRPr="001670DC" w:rsidRDefault="002E5409" w:rsidP="002E5409">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The important thing there is to make sure that you're discussing with your IT team or other internal resources and you're building capability and or liaising with some professionals and experts outside the organisation.</w:t>
      </w:r>
    </w:p>
    <w:p w14:paraId="0C46634B" w14:textId="77777777" w:rsidR="29FCE43E" w:rsidRPr="001670DC" w:rsidRDefault="62EB3BD7" w:rsidP="29FCE43E">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It’s also important to correlate outputs. For example</w:t>
      </w:r>
      <w:r w:rsidR="79B616D3" w:rsidRPr="001670DC">
        <w:rPr>
          <w:rFonts w:ascii="Work Sans" w:hAnsi="Work Sans" w:cs="Arial"/>
          <w:color w:val="000000" w:themeColor="text1"/>
          <w:sz w:val="20"/>
          <w:szCs w:val="20"/>
        </w:rPr>
        <w:t xml:space="preserve">, </w:t>
      </w:r>
      <w:r w:rsidRPr="001670DC">
        <w:rPr>
          <w:rFonts w:ascii="Work Sans" w:hAnsi="Work Sans" w:cs="Arial"/>
          <w:color w:val="000000" w:themeColor="text1"/>
          <w:sz w:val="20"/>
          <w:szCs w:val="20"/>
        </w:rPr>
        <w:t xml:space="preserve">there are </w:t>
      </w:r>
      <w:r w:rsidR="009C691C" w:rsidRPr="001670DC">
        <w:rPr>
          <w:rFonts w:ascii="Work Sans" w:hAnsi="Work Sans" w:cs="Arial"/>
          <w:color w:val="000000" w:themeColor="text1"/>
          <w:sz w:val="20"/>
          <w:szCs w:val="20"/>
        </w:rPr>
        <w:t>DT</w:t>
      </w:r>
      <w:r w:rsidR="79B616D3" w:rsidRPr="001670DC">
        <w:rPr>
          <w:rFonts w:ascii="Work Sans" w:hAnsi="Work Sans" w:cs="Arial"/>
          <w:color w:val="000000" w:themeColor="text1"/>
          <w:sz w:val="20"/>
          <w:szCs w:val="20"/>
        </w:rPr>
        <w:t>s</w:t>
      </w:r>
      <w:r w:rsidR="04957ED1" w:rsidRPr="001670DC">
        <w:rPr>
          <w:rFonts w:ascii="Work Sans" w:hAnsi="Work Sans" w:cs="Arial"/>
          <w:color w:val="000000" w:themeColor="text1"/>
          <w:sz w:val="20"/>
          <w:szCs w:val="20"/>
        </w:rPr>
        <w:t xml:space="preserve"> in</w:t>
      </w:r>
      <w:r w:rsidR="79B616D3" w:rsidRPr="001670DC">
        <w:rPr>
          <w:rFonts w:ascii="Work Sans" w:hAnsi="Work Sans" w:cs="Arial"/>
          <w:color w:val="000000" w:themeColor="text1"/>
          <w:sz w:val="20"/>
          <w:szCs w:val="20"/>
        </w:rPr>
        <w:t xml:space="preserve"> </w:t>
      </w:r>
      <w:r w:rsidRPr="001670DC">
        <w:rPr>
          <w:rFonts w:ascii="Work Sans" w:hAnsi="Work Sans" w:cs="Arial"/>
          <w:color w:val="000000" w:themeColor="text1"/>
          <w:sz w:val="20"/>
          <w:szCs w:val="20"/>
        </w:rPr>
        <w:t xml:space="preserve">New Zealand </w:t>
      </w:r>
      <w:r w:rsidR="79B616D3" w:rsidRPr="001670DC">
        <w:rPr>
          <w:rFonts w:ascii="Work Sans" w:hAnsi="Work Sans" w:cs="Arial"/>
          <w:color w:val="000000" w:themeColor="text1"/>
          <w:sz w:val="20"/>
          <w:szCs w:val="20"/>
        </w:rPr>
        <w:t xml:space="preserve">that are still correlating with the </w:t>
      </w:r>
      <w:r w:rsidRPr="001670DC">
        <w:rPr>
          <w:rFonts w:ascii="Work Sans" w:hAnsi="Work Sans" w:cs="Arial"/>
          <w:color w:val="000000" w:themeColor="text1"/>
          <w:sz w:val="20"/>
          <w:szCs w:val="20"/>
        </w:rPr>
        <w:t>manual ways of recording the data</w:t>
      </w:r>
      <w:r w:rsidR="79B616D3" w:rsidRPr="001670DC">
        <w:rPr>
          <w:rFonts w:ascii="Work Sans" w:hAnsi="Work Sans" w:cs="Arial"/>
          <w:color w:val="000000" w:themeColor="text1"/>
          <w:sz w:val="20"/>
          <w:szCs w:val="20"/>
        </w:rPr>
        <w:t xml:space="preserve"> and </w:t>
      </w:r>
      <w:r w:rsidRPr="001670DC">
        <w:rPr>
          <w:rFonts w:ascii="Work Sans" w:hAnsi="Work Sans" w:cs="Arial"/>
          <w:color w:val="000000" w:themeColor="text1"/>
          <w:sz w:val="20"/>
          <w:szCs w:val="20"/>
        </w:rPr>
        <w:t>what the sensors are picking up because they just wan</w:t>
      </w:r>
      <w:r w:rsidR="79B616D3" w:rsidRPr="001670DC">
        <w:rPr>
          <w:rFonts w:ascii="Work Sans" w:hAnsi="Work Sans" w:cs="Arial"/>
          <w:color w:val="000000" w:themeColor="text1"/>
          <w:sz w:val="20"/>
          <w:szCs w:val="20"/>
        </w:rPr>
        <w:t>t</w:t>
      </w:r>
      <w:r w:rsidR="3C4863A5" w:rsidRPr="001670DC">
        <w:rPr>
          <w:rFonts w:ascii="Work Sans" w:hAnsi="Work Sans" w:cs="Arial"/>
          <w:color w:val="000000" w:themeColor="text1"/>
          <w:sz w:val="20"/>
          <w:szCs w:val="20"/>
        </w:rPr>
        <w:t xml:space="preserve"> to</w:t>
      </w:r>
      <w:r w:rsidRPr="001670DC">
        <w:rPr>
          <w:rFonts w:ascii="Work Sans" w:hAnsi="Work Sans" w:cs="Arial"/>
          <w:color w:val="000000" w:themeColor="text1"/>
          <w:sz w:val="20"/>
          <w:szCs w:val="20"/>
        </w:rPr>
        <w:t xml:space="preserve"> make absolutely sure that the sensors are picking up what they </w:t>
      </w:r>
      <w:r w:rsidR="79B616D3" w:rsidRPr="001670DC">
        <w:rPr>
          <w:rFonts w:ascii="Work Sans" w:hAnsi="Work Sans" w:cs="Arial"/>
          <w:color w:val="000000" w:themeColor="text1"/>
          <w:sz w:val="20"/>
          <w:szCs w:val="20"/>
        </w:rPr>
        <w:t xml:space="preserve">should </w:t>
      </w:r>
      <w:r w:rsidRPr="001670DC">
        <w:rPr>
          <w:rFonts w:ascii="Work Sans" w:hAnsi="Work Sans" w:cs="Arial"/>
          <w:color w:val="000000" w:themeColor="text1"/>
          <w:sz w:val="20"/>
          <w:szCs w:val="20"/>
        </w:rPr>
        <w:t>be picking up.</w:t>
      </w:r>
    </w:p>
    <w:p w14:paraId="035BDB23" w14:textId="25F62479" w:rsidR="29FCE43E" w:rsidRPr="001670DC" w:rsidRDefault="79B616D3" w:rsidP="29FCE43E">
      <w:pPr>
        <w:pStyle w:val="NormalWeb"/>
        <w:spacing w:after="360"/>
        <w:rPr>
          <w:rFonts w:ascii="Work Sans" w:hAnsi="Work Sans" w:cs="Arial"/>
          <w:b/>
          <w:color w:val="000000" w:themeColor="text1"/>
          <w:sz w:val="20"/>
          <w:szCs w:val="20"/>
        </w:rPr>
      </w:pPr>
      <w:r w:rsidRPr="001670DC">
        <w:rPr>
          <w:rFonts w:ascii="Work Sans" w:hAnsi="Work Sans" w:cs="Arial"/>
          <w:b/>
          <w:color w:val="000000" w:themeColor="text1"/>
          <w:sz w:val="20"/>
          <w:szCs w:val="20"/>
        </w:rPr>
        <w:t xml:space="preserve">Q: How are </w:t>
      </w:r>
      <w:r w:rsidR="009C691C" w:rsidRPr="001670DC">
        <w:rPr>
          <w:rFonts w:ascii="Work Sans" w:hAnsi="Work Sans" w:cs="Arial"/>
          <w:b/>
          <w:color w:val="000000" w:themeColor="text1"/>
          <w:sz w:val="20"/>
          <w:szCs w:val="20"/>
        </w:rPr>
        <w:t>DT</w:t>
      </w:r>
      <w:r w:rsidRPr="001670DC">
        <w:rPr>
          <w:rFonts w:ascii="Work Sans" w:hAnsi="Work Sans" w:cs="Arial"/>
          <w:b/>
          <w:color w:val="000000" w:themeColor="text1"/>
          <w:sz w:val="20"/>
          <w:szCs w:val="20"/>
        </w:rPr>
        <w:t>s being considered in s</w:t>
      </w:r>
      <w:r w:rsidR="0024228C" w:rsidRPr="001670DC">
        <w:rPr>
          <w:rFonts w:ascii="Work Sans" w:hAnsi="Work Sans" w:cs="Arial"/>
          <w:b/>
          <w:color w:val="000000" w:themeColor="text1"/>
          <w:sz w:val="20"/>
          <w:szCs w:val="20"/>
        </w:rPr>
        <w:t xml:space="preserve">ome highly regulated industries, for example, medical devices? </w:t>
      </w:r>
      <w:r w:rsidR="00FE7261">
        <w:rPr>
          <w:rFonts w:ascii="Work Sans" w:hAnsi="Work Sans" w:cs="Arial"/>
          <w:b/>
          <w:color w:val="000000" w:themeColor="text1"/>
          <w:sz w:val="20"/>
          <w:szCs w:val="20"/>
        </w:rPr>
        <w:t>Are</w:t>
      </w:r>
      <w:r w:rsidRPr="001670DC">
        <w:rPr>
          <w:rFonts w:ascii="Work Sans" w:hAnsi="Work Sans" w:cs="Arial"/>
          <w:b/>
          <w:color w:val="000000" w:themeColor="text1"/>
          <w:sz w:val="20"/>
          <w:szCs w:val="20"/>
        </w:rPr>
        <w:t xml:space="preserve"> the different regulator</w:t>
      </w:r>
      <w:r w:rsidR="00FE7261">
        <w:rPr>
          <w:rFonts w:ascii="Work Sans" w:hAnsi="Work Sans" w:cs="Arial"/>
          <w:b/>
          <w:color w:val="000000" w:themeColor="text1"/>
          <w:sz w:val="20"/>
          <w:szCs w:val="20"/>
        </w:rPr>
        <w:t xml:space="preserve">y agencies across the world </w:t>
      </w:r>
      <w:r w:rsidRPr="001670DC">
        <w:rPr>
          <w:rFonts w:ascii="Work Sans" w:hAnsi="Work Sans" w:cs="Arial"/>
          <w:b/>
          <w:color w:val="000000" w:themeColor="text1"/>
          <w:sz w:val="20"/>
          <w:szCs w:val="20"/>
        </w:rPr>
        <w:t xml:space="preserve">considering </w:t>
      </w:r>
      <w:r w:rsidR="009C691C" w:rsidRPr="001670DC">
        <w:rPr>
          <w:rFonts w:ascii="Work Sans" w:hAnsi="Work Sans" w:cs="Arial"/>
          <w:b/>
          <w:color w:val="000000" w:themeColor="text1"/>
          <w:sz w:val="20"/>
          <w:szCs w:val="20"/>
        </w:rPr>
        <w:t>DT</w:t>
      </w:r>
      <w:r w:rsidRPr="001670DC">
        <w:rPr>
          <w:rFonts w:ascii="Work Sans" w:hAnsi="Work Sans" w:cs="Arial"/>
          <w:b/>
          <w:color w:val="000000" w:themeColor="text1"/>
          <w:sz w:val="20"/>
          <w:szCs w:val="20"/>
        </w:rPr>
        <w:t>s as a key part of present</w:t>
      </w:r>
      <w:r w:rsidR="00FE7261">
        <w:rPr>
          <w:rFonts w:ascii="Work Sans" w:hAnsi="Work Sans" w:cs="Arial"/>
          <w:b/>
          <w:color w:val="000000" w:themeColor="text1"/>
          <w:sz w:val="20"/>
          <w:szCs w:val="20"/>
        </w:rPr>
        <w:t xml:space="preserve"> or future product development? And if they</w:t>
      </w:r>
      <w:r w:rsidRPr="001670DC">
        <w:rPr>
          <w:rFonts w:ascii="Work Sans" w:hAnsi="Work Sans" w:cs="Arial"/>
          <w:b/>
          <w:color w:val="000000" w:themeColor="text1"/>
          <w:sz w:val="20"/>
          <w:szCs w:val="20"/>
        </w:rPr>
        <w:t xml:space="preserve"> could</w:t>
      </w:r>
      <w:r w:rsidR="0024228C" w:rsidRPr="001670DC">
        <w:rPr>
          <w:rFonts w:ascii="Work Sans" w:hAnsi="Work Sans" w:cs="Arial"/>
          <w:b/>
          <w:color w:val="000000" w:themeColor="text1"/>
          <w:sz w:val="20"/>
          <w:szCs w:val="20"/>
        </w:rPr>
        <w:t xml:space="preserve"> be used on the regulatory</w:t>
      </w:r>
      <w:r w:rsidRPr="001670DC">
        <w:rPr>
          <w:rFonts w:ascii="Work Sans" w:hAnsi="Work Sans" w:cs="Arial"/>
          <w:b/>
          <w:color w:val="000000" w:themeColor="text1"/>
          <w:sz w:val="20"/>
          <w:szCs w:val="20"/>
        </w:rPr>
        <w:t xml:space="preserve"> processes when you are submitting </w:t>
      </w:r>
      <w:r w:rsidR="00FE7261">
        <w:rPr>
          <w:rFonts w:ascii="Work Sans" w:hAnsi="Work Sans" w:cs="Arial"/>
          <w:b/>
          <w:color w:val="000000" w:themeColor="text1"/>
          <w:sz w:val="20"/>
          <w:szCs w:val="20"/>
        </w:rPr>
        <w:t xml:space="preserve">for </w:t>
      </w:r>
      <w:r w:rsidRPr="001670DC">
        <w:rPr>
          <w:rFonts w:ascii="Work Sans" w:hAnsi="Work Sans" w:cs="Arial"/>
          <w:b/>
          <w:color w:val="000000" w:themeColor="text1"/>
          <w:sz w:val="20"/>
          <w:szCs w:val="20"/>
        </w:rPr>
        <w:t>product approved?</w:t>
      </w:r>
    </w:p>
    <w:p w14:paraId="75F28B9A" w14:textId="77777777" w:rsidR="29FCE43E" w:rsidRPr="001670DC" w:rsidRDefault="00754C08" w:rsidP="29FCE43E">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 xml:space="preserve">A: </w:t>
      </w:r>
      <w:r w:rsidR="009C691C" w:rsidRPr="001670DC">
        <w:rPr>
          <w:rFonts w:ascii="Work Sans" w:hAnsi="Work Sans" w:cs="Arial"/>
          <w:color w:val="000000" w:themeColor="text1"/>
          <w:sz w:val="20"/>
          <w:szCs w:val="20"/>
        </w:rPr>
        <w:t>DT</w:t>
      </w:r>
      <w:r w:rsidRPr="001670DC">
        <w:rPr>
          <w:rFonts w:ascii="Work Sans" w:hAnsi="Work Sans" w:cs="Arial"/>
          <w:color w:val="000000" w:themeColor="text1"/>
          <w:sz w:val="20"/>
          <w:szCs w:val="20"/>
        </w:rPr>
        <w:t>s are increasingly being utilized across various sectors, notably in medical devices and aerospace. In aerospace, digital twins are becoming a crucial part of the certification process. The sector is witnessing an influx of additive manufactured (AM) parts, initially in less critical applications. However, as AM progresses to more critical components, the ability to verify the unique manufacturing of each part becomes essential. Unlike standardi</w:t>
      </w:r>
      <w:r w:rsidR="006816E6" w:rsidRPr="001670DC">
        <w:rPr>
          <w:rFonts w:ascii="Work Sans" w:hAnsi="Work Sans" w:cs="Arial"/>
          <w:color w:val="000000" w:themeColor="text1"/>
          <w:sz w:val="20"/>
          <w:szCs w:val="20"/>
        </w:rPr>
        <w:t>s</w:t>
      </w:r>
      <w:r w:rsidRPr="001670DC">
        <w:rPr>
          <w:rFonts w:ascii="Work Sans" w:hAnsi="Work Sans" w:cs="Arial"/>
          <w:color w:val="000000" w:themeColor="text1"/>
          <w:sz w:val="20"/>
          <w:szCs w:val="20"/>
        </w:rPr>
        <w:t>ed stamped or machined parts, every AM part is distinct. This trend is likely to extend to medical devices, especially when adapting geometries to fit individual patients.</w:t>
      </w:r>
    </w:p>
    <w:p w14:paraId="74E2947E" w14:textId="77777777" w:rsidR="4797DD77" w:rsidRPr="001670DC" w:rsidRDefault="79B616D3" w:rsidP="4797DD77">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The verification of the entire manufacturing process is vital, allowing for traceability from a potentially faulty part back to the specific material batches used. This level of scrutiny is already being implemented in aerospace, enabling identification of other components that may be in service using the same batch of materials. The medical device sector is expected to adopt similar practices, particularly for implants and components that have experienced failures. The ability to trace these failures back to their material batches and then forward to their application points is crucial to mitigate risks.</w:t>
      </w:r>
    </w:p>
    <w:p w14:paraId="3367A83A" w14:textId="77777777" w:rsidR="29FCE43E" w:rsidRPr="001670DC" w:rsidRDefault="00754C08" w:rsidP="29FCE43E">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lastRenderedPageBreak/>
        <w:t>This shift towards greater traceability and verification in manufacturing processes is the result of direct collaboration between manufacturers and regulators. It represents a significant development in ensuring the safety and reliability of critical components in both the aerospace and medical device industries.</w:t>
      </w:r>
    </w:p>
    <w:p w14:paraId="2AAD75B0" w14:textId="77777777" w:rsidR="29FCE43E" w:rsidRPr="001670DC" w:rsidRDefault="30124F88" w:rsidP="29FCE43E">
      <w:pPr>
        <w:pStyle w:val="NormalWeb"/>
        <w:rPr>
          <w:rFonts w:ascii="Work Sans" w:hAnsi="Work Sans" w:cs="Arial"/>
          <w:color w:val="000000" w:themeColor="text1"/>
          <w:sz w:val="20"/>
          <w:szCs w:val="20"/>
        </w:rPr>
      </w:pPr>
      <w:r w:rsidRPr="001670DC">
        <w:rPr>
          <w:rFonts w:ascii="Work Sans" w:hAnsi="Work Sans" w:cs="Arial"/>
          <w:b/>
          <w:color w:val="000000" w:themeColor="text1"/>
          <w:sz w:val="20"/>
          <w:szCs w:val="20"/>
        </w:rPr>
        <w:t xml:space="preserve">Q: What is the government's role in the use of </w:t>
      </w:r>
      <w:r w:rsidR="009C691C" w:rsidRPr="001670DC">
        <w:rPr>
          <w:rFonts w:ascii="Work Sans" w:hAnsi="Work Sans" w:cs="Arial"/>
          <w:b/>
          <w:color w:val="000000" w:themeColor="text1"/>
          <w:sz w:val="20"/>
          <w:szCs w:val="20"/>
        </w:rPr>
        <w:t>DT</w:t>
      </w:r>
      <w:r w:rsidRPr="001670DC">
        <w:rPr>
          <w:rFonts w:ascii="Work Sans" w:hAnsi="Work Sans" w:cs="Arial"/>
          <w:b/>
          <w:color w:val="000000" w:themeColor="text1"/>
          <w:sz w:val="20"/>
          <w:szCs w:val="20"/>
        </w:rPr>
        <w:t>s for enabling the circular economy?</w:t>
      </w:r>
      <w:r w:rsidR="006816E6" w:rsidRPr="001670DC">
        <w:rPr>
          <w:b/>
          <w:color w:val="000000" w:themeColor="text1"/>
          <w:sz w:val="20"/>
          <w:szCs w:val="20"/>
        </w:rPr>
        <w:br/>
      </w:r>
      <w:r w:rsidR="006816E6" w:rsidRPr="001670DC">
        <w:rPr>
          <w:color w:val="000000" w:themeColor="text1"/>
          <w:sz w:val="20"/>
          <w:szCs w:val="20"/>
        </w:rPr>
        <w:br/>
      </w:r>
      <w:r w:rsidRPr="001670DC">
        <w:rPr>
          <w:rFonts w:ascii="Work Sans" w:hAnsi="Work Sans" w:cs="Arial"/>
          <w:color w:val="000000" w:themeColor="text1"/>
          <w:sz w:val="20"/>
          <w:szCs w:val="20"/>
        </w:rPr>
        <w:t>A:</w:t>
      </w:r>
      <w:r w:rsidR="3C09A554" w:rsidRPr="001670DC">
        <w:rPr>
          <w:rFonts w:ascii="Work Sans" w:hAnsi="Work Sans" w:cs="Arial"/>
          <w:color w:val="000000" w:themeColor="text1"/>
          <w:sz w:val="20"/>
          <w:szCs w:val="20"/>
        </w:rPr>
        <w:t xml:space="preserve"> There are two prevailing models. One involves the industry collectively taking initiative, potentially with government support. The other model is where the government actively drives the process, believing in the technology's efficiency and utility. By taking the lead and integrating the technology into their own processes, especially in procurement, the government sets a precedent that others</w:t>
      </w:r>
      <w:r w:rsidR="692DCF29" w:rsidRPr="001670DC">
        <w:rPr>
          <w:rFonts w:ascii="Work Sans" w:hAnsi="Work Sans" w:cs="Arial"/>
          <w:color w:val="000000" w:themeColor="text1"/>
          <w:sz w:val="20"/>
          <w:szCs w:val="20"/>
        </w:rPr>
        <w:t xml:space="preserve"> may</w:t>
      </w:r>
      <w:r w:rsidR="3C09A554" w:rsidRPr="001670DC">
        <w:rPr>
          <w:rFonts w:ascii="Work Sans" w:hAnsi="Work Sans" w:cs="Arial"/>
          <w:color w:val="000000" w:themeColor="text1"/>
          <w:sz w:val="20"/>
          <w:szCs w:val="20"/>
        </w:rPr>
        <w:t xml:space="preserve"> tend to follow. This approach has been confirmed </w:t>
      </w:r>
      <w:r w:rsidR="0E9FD4EF" w:rsidRPr="001670DC">
        <w:rPr>
          <w:rFonts w:ascii="Work Sans" w:hAnsi="Work Sans" w:cs="Arial"/>
          <w:color w:val="000000" w:themeColor="text1"/>
          <w:sz w:val="20"/>
          <w:szCs w:val="20"/>
        </w:rPr>
        <w:t xml:space="preserve">as one that would be welcomed in New Zealand </w:t>
      </w:r>
      <w:r w:rsidR="3C09A554" w:rsidRPr="001670DC">
        <w:rPr>
          <w:rFonts w:ascii="Work Sans" w:hAnsi="Work Sans" w:cs="Arial"/>
          <w:color w:val="000000" w:themeColor="text1"/>
          <w:sz w:val="20"/>
          <w:szCs w:val="20"/>
        </w:rPr>
        <w:t>by the feedback we've received from our engagements as part of this project.</w:t>
      </w:r>
    </w:p>
    <w:p w14:paraId="5B88B8C1" w14:textId="77777777" w:rsidR="29FCE43E" w:rsidRPr="001670DC" w:rsidRDefault="008E7141" w:rsidP="29FCE43E">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Regarding the specifics, the circular economy presents a unique challenge. Although it's not the primary driver for digital twins, its relation to resource efficiency and cost savings is undeniable. It's crucial to make stakeholders, particularly small businesses, aware of the circular benefits. Providing case studies on how digital twins can address various issues, including those related to the circular economy and emissions, can be highly informative. As these aspects become increasingly vital for reporting, the advantages of using this technology in these contexts should be emphasized. A final point is about the importance of shared learning, as exemplified by the Construction Sector Accord.</w:t>
      </w:r>
    </w:p>
    <w:p w14:paraId="27249975" w14:textId="77777777" w:rsidR="00A22787" w:rsidRPr="001670DC" w:rsidRDefault="00A22787" w:rsidP="002E5409">
      <w:pPr>
        <w:pStyle w:val="NormalWeb"/>
        <w:spacing w:after="360"/>
        <w:rPr>
          <w:rFonts w:ascii="Work Sans" w:hAnsi="Work Sans" w:cs="Arial"/>
          <w:color w:val="000000" w:themeColor="text1"/>
          <w:sz w:val="20"/>
          <w:szCs w:val="20"/>
        </w:rPr>
      </w:pPr>
      <w:r w:rsidRPr="001670DC">
        <w:rPr>
          <w:rFonts w:ascii="Work Sans" w:hAnsi="Work Sans" w:cs="Arial"/>
          <w:color w:val="000000" w:themeColor="text1"/>
          <w:sz w:val="20"/>
          <w:szCs w:val="20"/>
        </w:rPr>
        <w:t>An additional answer to the question was put forward in the online chat</w:t>
      </w:r>
      <w:r w:rsidR="0024228C" w:rsidRPr="001670DC">
        <w:rPr>
          <w:rFonts w:ascii="Work Sans" w:hAnsi="Work Sans" w:cs="Arial"/>
          <w:color w:val="000000" w:themeColor="text1"/>
          <w:sz w:val="20"/>
          <w:szCs w:val="20"/>
        </w:rPr>
        <w:t>:</w:t>
      </w:r>
    </w:p>
    <w:p w14:paraId="421FF312" w14:textId="77777777" w:rsidR="00A22787" w:rsidRPr="001670DC" w:rsidRDefault="00A22787" w:rsidP="00A22787">
      <w:pPr>
        <w:pStyle w:val="NormalWeb"/>
        <w:numPr>
          <w:ilvl w:val="0"/>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Open data: One of the things government has done and can continue to do is to provide open datasets that will be used as the basis for the innovations in the space.</w:t>
      </w:r>
    </w:p>
    <w:p w14:paraId="5EBCE403" w14:textId="77777777" w:rsidR="00A22787" w:rsidRPr="001670DC" w:rsidRDefault="00A22787" w:rsidP="00A22787">
      <w:pPr>
        <w:pStyle w:val="NormalWeb"/>
        <w:numPr>
          <w:ilvl w:val="0"/>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Data standards and minimum requirements: government can enable the adoption of standards and the development of a 'common language' that can allow integration of information</w:t>
      </w:r>
      <w:r w:rsidR="7C0CA305" w:rsidRPr="001670DC">
        <w:rPr>
          <w:rFonts w:ascii="Work Sans" w:hAnsi="Work Sans" w:cs="Arial"/>
          <w:color w:val="000000" w:themeColor="text1"/>
          <w:sz w:val="20"/>
          <w:szCs w:val="20"/>
          <w:lang w:val="en-AU"/>
        </w:rPr>
        <w:t>.</w:t>
      </w:r>
    </w:p>
    <w:p w14:paraId="0F842534" w14:textId="77777777" w:rsidR="00A22787" w:rsidRPr="001670DC" w:rsidRDefault="00A22787" w:rsidP="00A22787">
      <w:pPr>
        <w:pStyle w:val="NormalWeb"/>
        <w:numPr>
          <w:ilvl w:val="0"/>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Active development as a client of this technology: Setting the tone of what and how digital twin can be achieved throughout their services by being an early adopter of the technology</w:t>
      </w:r>
      <w:r w:rsidR="2B0EB4F7" w:rsidRPr="001670DC">
        <w:rPr>
          <w:rFonts w:ascii="Work Sans" w:hAnsi="Work Sans" w:cs="Arial"/>
          <w:color w:val="000000" w:themeColor="text1"/>
          <w:sz w:val="20"/>
          <w:szCs w:val="20"/>
          <w:lang w:val="en-AU"/>
        </w:rPr>
        <w:t>.</w:t>
      </w:r>
    </w:p>
    <w:p w14:paraId="5B93F4C3" w14:textId="77777777" w:rsidR="009C691C" w:rsidRPr="001670DC" w:rsidRDefault="00A22787" w:rsidP="002D6A31">
      <w:pPr>
        <w:pStyle w:val="NormalWeb"/>
        <w:numPr>
          <w:ilvl w:val="0"/>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Regulation</w:t>
      </w:r>
      <w:r w:rsidR="5A1B2CB3" w:rsidRPr="001670DC">
        <w:rPr>
          <w:rFonts w:ascii="Work Sans" w:hAnsi="Work Sans" w:cs="Arial"/>
          <w:color w:val="000000" w:themeColor="text1"/>
          <w:sz w:val="20"/>
          <w:szCs w:val="20"/>
          <w:lang w:val="en-AU"/>
        </w:rPr>
        <w:t>.</w:t>
      </w:r>
    </w:p>
    <w:p w14:paraId="5621B182" w14:textId="77777777" w:rsidR="008C5E09" w:rsidRPr="00157891" w:rsidRDefault="003C5381" w:rsidP="008C5E09">
      <w:pPr>
        <w:pStyle w:val="NormalWeb"/>
        <w:spacing w:before="0" w:beforeAutospacing="0" w:after="360" w:afterAutospacing="0"/>
        <w:rPr>
          <w:rFonts w:ascii="Work Sans" w:hAnsi="Work Sans" w:cs="Arial"/>
          <w:b/>
          <w:color w:val="041C2C"/>
          <w:szCs w:val="22"/>
        </w:rPr>
      </w:pPr>
      <w:r w:rsidRPr="00157891">
        <w:rPr>
          <w:rFonts w:ascii="Work Sans" w:hAnsi="Work Sans" w:cs="Arial"/>
          <w:b/>
          <w:color w:val="70AD47" w:themeColor="accent6"/>
          <w:szCs w:val="22"/>
        </w:rPr>
        <w:t>Breakout group</w:t>
      </w:r>
      <w:r w:rsidR="008020AE" w:rsidRPr="00157891">
        <w:rPr>
          <w:rFonts w:ascii="Work Sans" w:hAnsi="Work Sans" w:cs="Arial"/>
          <w:b/>
          <w:color w:val="70AD47" w:themeColor="accent6"/>
          <w:szCs w:val="22"/>
        </w:rPr>
        <w:t xml:space="preserve"> work</w:t>
      </w:r>
    </w:p>
    <w:p w14:paraId="65A3ABCE" w14:textId="77777777" w:rsidR="003C5381" w:rsidRPr="001670DC" w:rsidRDefault="003C5381" w:rsidP="008E7141">
      <w:pPr>
        <w:pStyle w:val="NormalWeb"/>
        <w:spacing w:before="0" w:beforeAutospacing="0" w:after="360" w:afterAutospacing="0"/>
        <w:rPr>
          <w:rFonts w:ascii="Work Sans" w:hAnsi="Work Sans" w:cs="Arial"/>
          <w:b/>
          <w:color w:val="000000" w:themeColor="text1"/>
          <w:sz w:val="22"/>
          <w:szCs w:val="22"/>
        </w:rPr>
      </w:pPr>
      <w:r w:rsidRPr="001670DC">
        <w:rPr>
          <w:rFonts w:ascii="Work Sans" w:hAnsi="Work Sans" w:cs="Arial"/>
          <w:b/>
          <w:color w:val="000000" w:themeColor="text1"/>
          <w:sz w:val="22"/>
          <w:szCs w:val="22"/>
        </w:rPr>
        <w:t>Reflections</w:t>
      </w:r>
      <w:r w:rsidR="00253333" w:rsidRPr="001670DC">
        <w:rPr>
          <w:rFonts w:ascii="Work Sans" w:hAnsi="Work Sans" w:cs="Arial"/>
          <w:b/>
          <w:color w:val="000000" w:themeColor="text1"/>
          <w:sz w:val="22"/>
          <w:szCs w:val="22"/>
        </w:rPr>
        <w:t xml:space="preserve"> on </w:t>
      </w:r>
      <w:r w:rsidR="001B5646" w:rsidRPr="001670DC">
        <w:rPr>
          <w:rFonts w:ascii="Work Sans" w:hAnsi="Work Sans" w:cs="Arial"/>
          <w:b/>
          <w:color w:val="000000" w:themeColor="text1"/>
          <w:sz w:val="22"/>
          <w:szCs w:val="22"/>
        </w:rPr>
        <w:t>use case presentation</w:t>
      </w:r>
    </w:p>
    <w:p w14:paraId="5302E709" w14:textId="77777777" w:rsidR="00253333" w:rsidRPr="001670DC" w:rsidRDefault="00253333" w:rsidP="002D6A31">
      <w:pPr>
        <w:pStyle w:val="NormalWeb"/>
        <w:numPr>
          <w:ilvl w:val="0"/>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Improving tracking and maintenance in buildings – predictive work</w:t>
      </w:r>
    </w:p>
    <w:p w14:paraId="31661F02" w14:textId="77777777" w:rsidR="00253333" w:rsidRPr="001670DC" w:rsidRDefault="00253333" w:rsidP="002D6A31">
      <w:pPr>
        <w:pStyle w:val="NormalWeb"/>
        <w:numPr>
          <w:ilvl w:val="0"/>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Highlights bottlenecks and stress points</w:t>
      </w:r>
    </w:p>
    <w:p w14:paraId="35C0684B" w14:textId="77777777" w:rsidR="00253333" w:rsidRPr="001670DC" w:rsidRDefault="00253333" w:rsidP="002D6A31">
      <w:pPr>
        <w:pStyle w:val="NormalWeb"/>
        <w:numPr>
          <w:ilvl w:val="0"/>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Logistical dynamics</w:t>
      </w:r>
    </w:p>
    <w:p w14:paraId="316DD38C" w14:textId="77777777" w:rsidR="00253333" w:rsidRPr="001670DC" w:rsidRDefault="00253333" w:rsidP="002D6A31">
      <w:pPr>
        <w:pStyle w:val="NormalWeb"/>
        <w:numPr>
          <w:ilvl w:val="0"/>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Cost and efficiency savings likely to drive adoption</w:t>
      </w:r>
    </w:p>
    <w:p w14:paraId="5D597494" w14:textId="77777777" w:rsidR="00253333" w:rsidRPr="001670DC" w:rsidRDefault="00253333" w:rsidP="002D6A31">
      <w:pPr>
        <w:pStyle w:val="NormalWeb"/>
        <w:numPr>
          <w:ilvl w:val="0"/>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Unsure how competition will pan out between vendors</w:t>
      </w:r>
    </w:p>
    <w:p w14:paraId="4BDA3FFC" w14:textId="77777777" w:rsidR="00253333" w:rsidRPr="001670DC" w:rsidRDefault="00253333" w:rsidP="002D6A31">
      <w:pPr>
        <w:pStyle w:val="NormalWeb"/>
        <w:numPr>
          <w:ilvl w:val="0"/>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Less about technology and more about access to data</w:t>
      </w:r>
    </w:p>
    <w:p w14:paraId="0ED587CF" w14:textId="77777777" w:rsidR="00253333" w:rsidRPr="001670DC" w:rsidRDefault="00253333" w:rsidP="002D6A31">
      <w:pPr>
        <w:pStyle w:val="NormalWeb"/>
        <w:numPr>
          <w:ilvl w:val="0"/>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Interoperability is critically important – federation of digital twins the end point</w:t>
      </w:r>
    </w:p>
    <w:p w14:paraId="30C7BAD6" w14:textId="77777777" w:rsidR="00253333" w:rsidRPr="001670DC" w:rsidRDefault="00253333" w:rsidP="002D6A31">
      <w:pPr>
        <w:pStyle w:val="NormalWeb"/>
        <w:numPr>
          <w:ilvl w:val="0"/>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Focus on co-management, stewardship, value creation</w:t>
      </w:r>
    </w:p>
    <w:p w14:paraId="795764C7" w14:textId="77777777" w:rsidR="00253333" w:rsidRPr="001670DC" w:rsidRDefault="00253333" w:rsidP="002D6A31">
      <w:pPr>
        <w:pStyle w:val="NormalWeb"/>
        <w:numPr>
          <w:ilvl w:val="0"/>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Potential connector of resources and end use all in an optimised digital system</w:t>
      </w:r>
    </w:p>
    <w:p w14:paraId="28C2199C" w14:textId="77777777" w:rsidR="00253333" w:rsidRPr="001670DC" w:rsidRDefault="00253333" w:rsidP="002D6A31">
      <w:pPr>
        <w:pStyle w:val="NormalWeb"/>
        <w:numPr>
          <w:ilvl w:val="0"/>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Who owns the data?</w:t>
      </w:r>
    </w:p>
    <w:p w14:paraId="395D3E21" w14:textId="77777777" w:rsidR="00253333" w:rsidRPr="001670DC" w:rsidRDefault="00253333" w:rsidP="002D6A31">
      <w:pPr>
        <w:pStyle w:val="NormalWeb"/>
        <w:numPr>
          <w:ilvl w:val="0"/>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Bring together the disconnected siloes</w:t>
      </w:r>
    </w:p>
    <w:p w14:paraId="49254444" w14:textId="77777777" w:rsidR="00253333" w:rsidRPr="001670DC" w:rsidRDefault="00253333" w:rsidP="002D6A31">
      <w:pPr>
        <w:pStyle w:val="NormalWeb"/>
        <w:numPr>
          <w:ilvl w:val="0"/>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 xml:space="preserve">Supporting effective decision making </w:t>
      </w:r>
      <w:r w:rsidR="008020AE" w:rsidRPr="001670DC">
        <w:rPr>
          <w:rFonts w:ascii="Work Sans" w:hAnsi="Work Sans" w:cs="Arial"/>
          <w:color w:val="000000" w:themeColor="text1"/>
          <w:sz w:val="20"/>
          <w:szCs w:val="20"/>
          <w:lang w:val="en-AU"/>
        </w:rPr>
        <w:t>and feedback loops</w:t>
      </w:r>
    </w:p>
    <w:p w14:paraId="35B8BB19" w14:textId="77777777" w:rsidR="00DA2BC9" w:rsidRPr="001670DC" w:rsidRDefault="008020AE" w:rsidP="002D6A31">
      <w:pPr>
        <w:pStyle w:val="NormalWeb"/>
        <w:numPr>
          <w:ilvl w:val="0"/>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Visualising information in a useful way for the client or other stakeholders</w:t>
      </w:r>
    </w:p>
    <w:p w14:paraId="0AEE721F" w14:textId="77777777" w:rsidR="29FCE43E" w:rsidRPr="001670DC" w:rsidRDefault="008E7141" w:rsidP="29FCE43E">
      <w:pPr>
        <w:pStyle w:val="NormalWeb"/>
        <w:spacing w:after="360"/>
        <w:rPr>
          <w:rFonts w:ascii="Work Sans" w:hAnsi="Work Sans" w:cs="Arial"/>
          <w:color w:val="000000" w:themeColor="text1"/>
          <w:sz w:val="20"/>
          <w:szCs w:val="20"/>
        </w:rPr>
      </w:pPr>
      <w:r w:rsidRPr="001670DC">
        <w:rPr>
          <w:rFonts w:ascii="Work Sans" w:hAnsi="Work Sans" w:cs="Arial"/>
          <w:b/>
          <w:bCs/>
          <w:color w:val="000000" w:themeColor="text1"/>
          <w:sz w:val="20"/>
          <w:szCs w:val="20"/>
        </w:rPr>
        <w:t>Exercise:</w:t>
      </w:r>
      <w:r w:rsidRPr="001670DC">
        <w:rPr>
          <w:rFonts w:ascii="Work Sans" w:hAnsi="Work Sans" w:cs="Arial"/>
          <w:color w:val="000000" w:themeColor="text1"/>
          <w:sz w:val="20"/>
          <w:szCs w:val="20"/>
        </w:rPr>
        <w:t xml:space="preserve"> </w:t>
      </w:r>
      <w:r w:rsidR="003C5381" w:rsidRPr="001670DC">
        <w:rPr>
          <w:rFonts w:ascii="Work Sans" w:hAnsi="Work Sans" w:cs="Arial"/>
          <w:color w:val="000000" w:themeColor="text1"/>
          <w:sz w:val="20"/>
          <w:szCs w:val="20"/>
        </w:rPr>
        <w:t>Agree sector/product/scenario or an aspect of national relevance that you will explore the potential of digital twins for</w:t>
      </w:r>
      <w:r w:rsidR="008020AE" w:rsidRPr="001670DC">
        <w:rPr>
          <w:rFonts w:ascii="Work Sans" w:hAnsi="Work Sans" w:cs="Arial"/>
          <w:color w:val="000000" w:themeColor="text1"/>
          <w:sz w:val="20"/>
          <w:szCs w:val="20"/>
        </w:rPr>
        <w:t xml:space="preserve"> </w:t>
      </w:r>
      <w:r w:rsidR="008020AE" w:rsidRPr="001670DC">
        <w:rPr>
          <w:rFonts w:ascii="Work Sans" w:hAnsi="Work Sans" w:cs="Arial"/>
          <w:b/>
          <w:bCs/>
          <w:color w:val="000000" w:themeColor="text1"/>
          <w:sz w:val="20"/>
          <w:szCs w:val="20"/>
        </w:rPr>
        <w:t>and</w:t>
      </w:r>
      <w:r w:rsidR="008020AE" w:rsidRPr="001670DC">
        <w:rPr>
          <w:rFonts w:ascii="Work Sans" w:hAnsi="Work Sans" w:cs="Arial"/>
          <w:color w:val="000000" w:themeColor="text1"/>
          <w:sz w:val="20"/>
          <w:szCs w:val="20"/>
        </w:rPr>
        <w:t xml:space="preserve"> </w:t>
      </w:r>
      <w:r w:rsidR="008020AE" w:rsidRPr="001670DC">
        <w:rPr>
          <w:rFonts w:ascii="Work Sans" w:hAnsi="Work Sans" w:cs="Arial"/>
          <w:i/>
          <w:iCs/>
          <w:color w:val="000000" w:themeColor="text1"/>
          <w:sz w:val="20"/>
          <w:szCs w:val="20"/>
        </w:rPr>
        <w:t>the most impactful ways digital twin technology may help enable adoption of more circular approaches</w:t>
      </w:r>
    </w:p>
    <w:p w14:paraId="789CC009" w14:textId="77777777" w:rsidR="008020AE" w:rsidRPr="001670DC" w:rsidRDefault="00CF5CF0" w:rsidP="002D6A31">
      <w:pPr>
        <w:pStyle w:val="NormalWeb"/>
        <w:numPr>
          <w:ilvl w:val="0"/>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 xml:space="preserve">Scenario: </w:t>
      </w:r>
      <w:r w:rsidR="008020AE" w:rsidRPr="001670DC">
        <w:rPr>
          <w:rFonts w:ascii="Work Sans" w:hAnsi="Work Sans" w:cs="Arial"/>
          <w:color w:val="000000" w:themeColor="text1"/>
          <w:sz w:val="20"/>
          <w:szCs w:val="20"/>
          <w:lang w:val="en-AU"/>
        </w:rPr>
        <w:t xml:space="preserve">Digital Twin of supply chain for carbon impact assessment </w:t>
      </w:r>
      <w:r w:rsidR="00677228" w:rsidRPr="001670DC">
        <w:rPr>
          <w:rFonts w:ascii="Work Sans" w:hAnsi="Work Sans" w:cs="Arial"/>
          <w:color w:val="000000" w:themeColor="text1"/>
          <w:sz w:val="20"/>
          <w:szCs w:val="20"/>
          <w:lang w:val="en-AU"/>
        </w:rPr>
        <w:t>–</w:t>
      </w:r>
      <w:r w:rsidR="008020AE" w:rsidRPr="001670DC">
        <w:rPr>
          <w:rFonts w:ascii="Work Sans" w:hAnsi="Work Sans" w:cs="Arial"/>
          <w:color w:val="000000" w:themeColor="text1"/>
          <w:sz w:val="20"/>
          <w:szCs w:val="20"/>
          <w:lang w:val="en-AU"/>
        </w:rPr>
        <w:t xml:space="preserve"> brewery</w:t>
      </w:r>
    </w:p>
    <w:p w14:paraId="308022FD" w14:textId="77777777" w:rsidR="00677228" w:rsidRPr="001670DC" w:rsidRDefault="00677228" w:rsidP="002D6A31">
      <w:pPr>
        <w:pStyle w:val="NormalWeb"/>
        <w:numPr>
          <w:ilvl w:val="1"/>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Packaging – design and disposal options</w:t>
      </w:r>
    </w:p>
    <w:p w14:paraId="3ECB185B" w14:textId="77777777" w:rsidR="008020AE" w:rsidRPr="001670DC" w:rsidRDefault="00CF5CF0" w:rsidP="002D6A31">
      <w:pPr>
        <w:pStyle w:val="NormalWeb"/>
        <w:numPr>
          <w:ilvl w:val="0"/>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 xml:space="preserve">Scenario: </w:t>
      </w:r>
      <w:r w:rsidR="008020AE" w:rsidRPr="001670DC">
        <w:rPr>
          <w:rFonts w:ascii="Work Sans" w:hAnsi="Work Sans" w:cs="Arial"/>
          <w:color w:val="000000" w:themeColor="text1"/>
          <w:sz w:val="20"/>
          <w:szCs w:val="20"/>
          <w:lang w:val="en-AU"/>
        </w:rPr>
        <w:t>Plastics manufacturing and recycling to boost circularity</w:t>
      </w:r>
    </w:p>
    <w:p w14:paraId="107229BD" w14:textId="77777777" w:rsidR="008020AE" w:rsidRPr="001670DC" w:rsidRDefault="008020AE" w:rsidP="002D6A31">
      <w:pPr>
        <w:pStyle w:val="NormalWeb"/>
        <w:numPr>
          <w:ilvl w:val="1"/>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Acceleration of time to market for new materials</w:t>
      </w:r>
    </w:p>
    <w:p w14:paraId="06B7E080" w14:textId="77777777" w:rsidR="008020AE" w:rsidRPr="001670DC" w:rsidRDefault="008020AE" w:rsidP="002D6A31">
      <w:pPr>
        <w:pStyle w:val="NormalWeb"/>
        <w:numPr>
          <w:ilvl w:val="1"/>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lastRenderedPageBreak/>
        <w:t>Enhancing visibility of materials to designers and engineers</w:t>
      </w:r>
    </w:p>
    <w:p w14:paraId="572C41C0" w14:textId="77777777" w:rsidR="008020AE" w:rsidRPr="001670DC" w:rsidRDefault="008020AE" w:rsidP="002D6A31">
      <w:pPr>
        <w:pStyle w:val="NormalWeb"/>
        <w:numPr>
          <w:ilvl w:val="1"/>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 xml:space="preserve">Connecting </w:t>
      </w:r>
      <w:proofErr w:type="spellStart"/>
      <w:r w:rsidRPr="001670DC">
        <w:rPr>
          <w:rFonts w:ascii="Work Sans" w:hAnsi="Work Sans" w:cs="Arial"/>
          <w:color w:val="000000" w:themeColor="text1"/>
          <w:sz w:val="20"/>
          <w:szCs w:val="20"/>
          <w:lang w:val="en-AU"/>
        </w:rPr>
        <w:t>EoL</w:t>
      </w:r>
      <w:proofErr w:type="spellEnd"/>
      <w:r w:rsidRPr="001670DC">
        <w:rPr>
          <w:rFonts w:ascii="Work Sans" w:hAnsi="Work Sans" w:cs="Arial"/>
          <w:color w:val="000000" w:themeColor="text1"/>
          <w:sz w:val="20"/>
          <w:szCs w:val="20"/>
          <w:lang w:val="en-AU"/>
        </w:rPr>
        <w:t xml:space="preserve"> realities to product design and specification</w:t>
      </w:r>
    </w:p>
    <w:p w14:paraId="57E345E1" w14:textId="77777777" w:rsidR="008020AE" w:rsidRPr="001670DC" w:rsidRDefault="008020AE" w:rsidP="002D6A31">
      <w:pPr>
        <w:pStyle w:val="NormalWeb"/>
        <w:numPr>
          <w:ilvl w:val="0"/>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Design and manufacturing of fibreglass with the goal of more circular practices and networks</w:t>
      </w:r>
    </w:p>
    <w:p w14:paraId="44FCAE7E" w14:textId="77777777" w:rsidR="008020AE" w:rsidRPr="001670DC" w:rsidRDefault="008020AE" w:rsidP="002D6A31">
      <w:pPr>
        <w:pStyle w:val="NormalWeb"/>
        <w:numPr>
          <w:ilvl w:val="1"/>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Enable more modularity and adaptability</w:t>
      </w:r>
    </w:p>
    <w:p w14:paraId="2CBEE4E0" w14:textId="77777777" w:rsidR="008020AE" w:rsidRPr="001670DC" w:rsidRDefault="008020AE" w:rsidP="002D6A31">
      <w:pPr>
        <w:pStyle w:val="NormalWeb"/>
        <w:numPr>
          <w:ilvl w:val="1"/>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Understanding universal processes at a macro scale</w:t>
      </w:r>
    </w:p>
    <w:p w14:paraId="325F3BB2" w14:textId="77777777" w:rsidR="008020AE" w:rsidRPr="001670DC" w:rsidRDefault="008020AE" w:rsidP="002D6A31">
      <w:pPr>
        <w:pStyle w:val="NormalWeb"/>
        <w:numPr>
          <w:ilvl w:val="1"/>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 xml:space="preserve">Providing transparent and easily </w:t>
      </w:r>
      <w:r w:rsidR="00561670" w:rsidRPr="001670DC">
        <w:rPr>
          <w:rFonts w:ascii="Work Sans" w:hAnsi="Work Sans" w:cs="Arial"/>
          <w:color w:val="000000" w:themeColor="text1"/>
          <w:sz w:val="20"/>
          <w:szCs w:val="20"/>
          <w:lang w:val="en-AU"/>
        </w:rPr>
        <w:t>digestible</w:t>
      </w:r>
      <w:r w:rsidRPr="001670DC">
        <w:rPr>
          <w:rFonts w:ascii="Work Sans" w:hAnsi="Work Sans" w:cs="Arial"/>
          <w:color w:val="000000" w:themeColor="text1"/>
          <w:sz w:val="20"/>
          <w:szCs w:val="20"/>
          <w:lang w:val="en-AU"/>
        </w:rPr>
        <w:t xml:space="preserve"> data EPD</w:t>
      </w:r>
    </w:p>
    <w:p w14:paraId="0A81D8BC" w14:textId="77777777" w:rsidR="008020AE" w:rsidRPr="001670DC" w:rsidRDefault="008020AE" w:rsidP="002D6A31">
      <w:pPr>
        <w:pStyle w:val="NormalWeb"/>
        <w:numPr>
          <w:ilvl w:val="1"/>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Real-time decisions in the design space</w:t>
      </w:r>
    </w:p>
    <w:p w14:paraId="32645933" w14:textId="77777777" w:rsidR="008020AE" w:rsidRPr="001670DC" w:rsidRDefault="008020AE" w:rsidP="002D6A31">
      <w:pPr>
        <w:pStyle w:val="NormalWeb"/>
        <w:numPr>
          <w:ilvl w:val="0"/>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Built Environment</w:t>
      </w:r>
    </w:p>
    <w:p w14:paraId="4EBEB625" w14:textId="77777777" w:rsidR="008020AE" w:rsidRPr="001670DC" w:rsidRDefault="008020AE" w:rsidP="002E3EE8">
      <w:pPr>
        <w:pStyle w:val="NormalWeb"/>
        <w:numPr>
          <w:ilvl w:val="1"/>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Role of government – the commons, culture to support etc</w:t>
      </w:r>
    </w:p>
    <w:p w14:paraId="055E8143" w14:textId="77777777" w:rsidR="008020AE" w:rsidRPr="001670DC" w:rsidRDefault="008020AE" w:rsidP="002E3EE8">
      <w:pPr>
        <w:pStyle w:val="NormalWeb"/>
        <w:numPr>
          <w:ilvl w:val="1"/>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Standards and rules for engagement</w:t>
      </w:r>
    </w:p>
    <w:p w14:paraId="15919653" w14:textId="77777777" w:rsidR="008020AE" w:rsidRPr="001670DC" w:rsidRDefault="008020AE" w:rsidP="002E3EE8">
      <w:pPr>
        <w:pStyle w:val="NormalWeb"/>
        <w:numPr>
          <w:ilvl w:val="1"/>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Resilience of the network</w:t>
      </w:r>
    </w:p>
    <w:p w14:paraId="0D409D5C" w14:textId="77777777" w:rsidR="008020AE" w:rsidRPr="001670DC" w:rsidRDefault="00CF090D" w:rsidP="002E3EE8">
      <w:pPr>
        <w:pStyle w:val="NormalWeb"/>
        <w:numPr>
          <w:ilvl w:val="1"/>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Linking the built environment and ecosystems</w:t>
      </w:r>
    </w:p>
    <w:p w14:paraId="02E19689" w14:textId="77777777" w:rsidR="00CF090D" w:rsidRPr="001670DC" w:rsidRDefault="00CF090D" w:rsidP="002E3EE8">
      <w:pPr>
        <w:pStyle w:val="NormalWeb"/>
        <w:numPr>
          <w:ilvl w:val="1"/>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Change thinking to pan-interest as opposed to pan-industry</w:t>
      </w:r>
    </w:p>
    <w:p w14:paraId="2358BD85" w14:textId="77777777" w:rsidR="008020AE" w:rsidRPr="001670DC" w:rsidRDefault="00CF090D" w:rsidP="002E3EE8">
      <w:pPr>
        <w:pStyle w:val="NormalWeb"/>
        <w:numPr>
          <w:ilvl w:val="0"/>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Resilient communities - u</w:t>
      </w:r>
      <w:r w:rsidR="008020AE" w:rsidRPr="001670DC">
        <w:rPr>
          <w:rFonts w:ascii="Work Sans" w:hAnsi="Work Sans" w:cs="Arial"/>
          <w:color w:val="000000" w:themeColor="text1"/>
          <w:sz w:val="20"/>
          <w:szCs w:val="20"/>
          <w:lang w:val="en-AU"/>
        </w:rPr>
        <w:t>rban planning with a social and ecosystems lens</w:t>
      </w:r>
    </w:p>
    <w:p w14:paraId="1E6B5031" w14:textId="77777777" w:rsidR="00CF090D" w:rsidRPr="001670DC" w:rsidRDefault="00CF090D" w:rsidP="002E3EE8">
      <w:pPr>
        <w:pStyle w:val="NormalWeb"/>
        <w:numPr>
          <w:ilvl w:val="1"/>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Digital simulation for risk minimisation</w:t>
      </w:r>
      <w:r w:rsidR="00561670" w:rsidRPr="001670DC">
        <w:rPr>
          <w:rFonts w:ascii="Work Sans" w:hAnsi="Work Sans" w:cs="Arial"/>
          <w:color w:val="000000" w:themeColor="text1"/>
          <w:sz w:val="20"/>
          <w:szCs w:val="20"/>
          <w:lang w:val="en-AU"/>
        </w:rPr>
        <w:t xml:space="preserve"> and ecosystem preservation</w:t>
      </w:r>
      <w:r w:rsidRPr="001670DC">
        <w:rPr>
          <w:rFonts w:ascii="Work Sans" w:hAnsi="Work Sans" w:cs="Arial"/>
          <w:color w:val="000000" w:themeColor="text1"/>
          <w:sz w:val="20"/>
          <w:szCs w:val="20"/>
          <w:lang w:val="en-AU"/>
        </w:rPr>
        <w:t xml:space="preserve"> e.g. floods</w:t>
      </w:r>
      <w:r w:rsidR="00561670" w:rsidRPr="001670DC">
        <w:rPr>
          <w:rFonts w:ascii="Work Sans" w:hAnsi="Work Sans" w:cs="Arial"/>
          <w:color w:val="000000" w:themeColor="text1"/>
          <w:sz w:val="20"/>
          <w:szCs w:val="20"/>
          <w:lang w:val="en-AU"/>
        </w:rPr>
        <w:t>, wetlands, bird flight paths</w:t>
      </w:r>
    </w:p>
    <w:p w14:paraId="15F02D1D" w14:textId="77777777" w:rsidR="00CF090D" w:rsidRPr="001670DC" w:rsidRDefault="00CF090D" w:rsidP="002E3EE8">
      <w:pPr>
        <w:pStyle w:val="NormalWeb"/>
        <w:numPr>
          <w:ilvl w:val="1"/>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Adaptive urban planning</w:t>
      </w:r>
    </w:p>
    <w:p w14:paraId="39FF65B0" w14:textId="77777777" w:rsidR="00DA2BC9" w:rsidRPr="001670DC" w:rsidRDefault="00DA2BC9" w:rsidP="002E3EE8">
      <w:pPr>
        <w:pStyle w:val="NormalWeb"/>
        <w:numPr>
          <w:ilvl w:val="0"/>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Enabling greater wellbeing through the Ministry of Education school assets</w:t>
      </w:r>
    </w:p>
    <w:p w14:paraId="15ECD49A" w14:textId="77777777" w:rsidR="00DA2BC9" w:rsidRPr="001670DC" w:rsidRDefault="00DA2BC9" w:rsidP="002E3EE8">
      <w:pPr>
        <w:pStyle w:val="NormalWeb"/>
        <w:numPr>
          <w:ilvl w:val="1"/>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Incorporate other data related to community wellbeing and environmental information e.g. illness trends, air quality etc.</w:t>
      </w:r>
    </w:p>
    <w:p w14:paraId="39A4CC3F" w14:textId="77777777" w:rsidR="00DA2BC9" w:rsidRPr="001670DC" w:rsidRDefault="00DA2BC9" w:rsidP="002E3EE8">
      <w:pPr>
        <w:pStyle w:val="NormalWeb"/>
        <w:numPr>
          <w:ilvl w:val="1"/>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 xml:space="preserve">Connect the data to create a two-way flow e.g. </w:t>
      </w:r>
      <w:r w:rsidR="00DA5AF6" w:rsidRPr="001670DC">
        <w:rPr>
          <w:rFonts w:ascii="Work Sans" w:hAnsi="Work Sans" w:cs="Arial"/>
          <w:color w:val="000000" w:themeColor="text1"/>
          <w:sz w:val="20"/>
          <w:szCs w:val="20"/>
          <w:lang w:val="en-AU"/>
        </w:rPr>
        <w:t>trigger an adjustment in temperature based on real-time occupancy</w:t>
      </w:r>
    </w:p>
    <w:p w14:paraId="023C5E7D" w14:textId="77777777" w:rsidR="004874C7" w:rsidRPr="001670DC" w:rsidRDefault="004874C7" w:rsidP="002E3EE8">
      <w:pPr>
        <w:pStyle w:val="NormalWeb"/>
        <w:numPr>
          <w:ilvl w:val="0"/>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Energy systems</w:t>
      </w:r>
    </w:p>
    <w:p w14:paraId="61018D77" w14:textId="77777777" w:rsidR="004874C7" w:rsidRPr="001670DC" w:rsidRDefault="004874C7" w:rsidP="002E3EE8">
      <w:pPr>
        <w:pStyle w:val="NormalWeb"/>
        <w:numPr>
          <w:ilvl w:val="1"/>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Electricity distribution by demand</w:t>
      </w:r>
      <w:r w:rsidR="00920939" w:rsidRPr="001670DC">
        <w:rPr>
          <w:rFonts w:ascii="Work Sans" w:hAnsi="Work Sans" w:cs="Arial"/>
          <w:color w:val="000000" w:themeColor="text1"/>
          <w:sz w:val="20"/>
          <w:szCs w:val="20"/>
          <w:lang w:val="en-AU"/>
        </w:rPr>
        <w:t xml:space="preserve"> – advanced metres</w:t>
      </w:r>
    </w:p>
    <w:p w14:paraId="139D06F2" w14:textId="77777777" w:rsidR="004874C7" w:rsidRPr="001670DC" w:rsidRDefault="004874C7" w:rsidP="002E3EE8">
      <w:pPr>
        <w:pStyle w:val="NormalWeb"/>
        <w:numPr>
          <w:ilvl w:val="1"/>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Simulation of regional networks</w:t>
      </w:r>
    </w:p>
    <w:p w14:paraId="0A202DEF" w14:textId="77777777" w:rsidR="004874C7" w:rsidRPr="001670DC" w:rsidRDefault="004874C7" w:rsidP="002E3EE8">
      <w:pPr>
        <w:pStyle w:val="NormalWeb"/>
        <w:numPr>
          <w:ilvl w:val="1"/>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Model network build and maintenance</w:t>
      </w:r>
    </w:p>
    <w:p w14:paraId="0F8EF043" w14:textId="77777777" w:rsidR="004874C7" w:rsidRPr="001670DC" w:rsidRDefault="004874C7" w:rsidP="002E3EE8">
      <w:pPr>
        <w:pStyle w:val="NormalWeb"/>
        <w:numPr>
          <w:ilvl w:val="1"/>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Resilience for communication of assets</w:t>
      </w:r>
    </w:p>
    <w:p w14:paraId="79A3E3EC" w14:textId="77777777" w:rsidR="004874C7" w:rsidRPr="001670DC" w:rsidRDefault="004874C7" w:rsidP="002E3EE8">
      <w:pPr>
        <w:pStyle w:val="NormalWeb"/>
        <w:numPr>
          <w:ilvl w:val="1"/>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Backup / local grids</w:t>
      </w:r>
    </w:p>
    <w:p w14:paraId="1F6BCDAC" w14:textId="77777777" w:rsidR="29FCE43E" w:rsidRPr="001670DC" w:rsidRDefault="004874C7" w:rsidP="002E3EE8">
      <w:pPr>
        <w:pStyle w:val="NormalWeb"/>
        <w:numPr>
          <w:ilvl w:val="1"/>
          <w:numId w:val="6"/>
        </w:numPr>
        <w:spacing w:after="360"/>
        <w:rPr>
          <w:rFonts w:ascii="Work Sans" w:hAnsi="Work Sans" w:cs="Arial"/>
          <w:color w:val="000000" w:themeColor="text1"/>
          <w:sz w:val="20"/>
          <w:szCs w:val="20"/>
          <w:lang w:val="en-AU"/>
        </w:rPr>
      </w:pPr>
      <w:r w:rsidRPr="001670DC">
        <w:rPr>
          <w:rFonts w:ascii="Work Sans" w:hAnsi="Work Sans" w:cs="Arial"/>
          <w:color w:val="000000" w:themeColor="text1"/>
          <w:sz w:val="20"/>
          <w:szCs w:val="20"/>
          <w:lang w:val="en-AU"/>
        </w:rPr>
        <w:t>Emergency response – power diverting to need</w:t>
      </w:r>
    </w:p>
    <w:p w14:paraId="05BDF98F" w14:textId="77777777" w:rsidR="00AC34A2" w:rsidRPr="00157891" w:rsidRDefault="0065742A" w:rsidP="008C5E09">
      <w:pPr>
        <w:pStyle w:val="NormalWeb"/>
        <w:spacing w:before="0" w:beforeAutospacing="0" w:after="360" w:afterAutospacing="0"/>
        <w:rPr>
          <w:rFonts w:ascii="Work Sans" w:hAnsi="Work Sans" w:cs="Arial"/>
          <w:b/>
          <w:color w:val="70AD47" w:themeColor="accent6"/>
          <w:szCs w:val="22"/>
        </w:rPr>
      </w:pPr>
      <w:r w:rsidRPr="00157891">
        <w:rPr>
          <w:rFonts w:ascii="Work Sans" w:hAnsi="Work Sans" w:cs="Arial"/>
          <w:b/>
          <w:color w:val="70AD47" w:themeColor="accent6"/>
          <w:szCs w:val="22"/>
        </w:rPr>
        <w:t>Selected summaries of breakout sessions</w:t>
      </w:r>
    </w:p>
    <w:p w14:paraId="641B8DA8" w14:textId="77777777" w:rsidR="00A22787" w:rsidRPr="001670DC" w:rsidRDefault="00A22787" w:rsidP="00A22787">
      <w:pPr>
        <w:pStyle w:val="NormalWeb"/>
        <w:spacing w:before="0" w:after="360"/>
        <w:rPr>
          <w:rFonts w:ascii="Work Sans" w:hAnsi="Work Sans" w:cs="Arial"/>
          <w:b/>
          <w:color w:val="000000" w:themeColor="text1"/>
          <w:sz w:val="22"/>
          <w:szCs w:val="22"/>
        </w:rPr>
      </w:pPr>
      <w:r w:rsidRPr="001670DC">
        <w:rPr>
          <w:rFonts w:ascii="Work Sans" w:hAnsi="Work Sans" w:cs="Arial"/>
          <w:b/>
          <w:color w:val="000000" w:themeColor="text1"/>
          <w:sz w:val="22"/>
          <w:szCs w:val="22"/>
        </w:rPr>
        <w:t>Scenario: Brewery</w:t>
      </w:r>
    </w:p>
    <w:p w14:paraId="10165467" w14:textId="77777777" w:rsidR="00A22787" w:rsidRPr="001670DC" w:rsidRDefault="00A22787" w:rsidP="00A22787">
      <w:pPr>
        <w:pStyle w:val="NormalWeb"/>
        <w:spacing w:before="0" w:after="360"/>
        <w:rPr>
          <w:rFonts w:ascii="Work Sans" w:hAnsi="Work Sans" w:cs="Arial"/>
          <w:color w:val="000000" w:themeColor="text1"/>
          <w:sz w:val="20"/>
          <w:szCs w:val="20"/>
        </w:rPr>
      </w:pPr>
      <w:r w:rsidRPr="001670DC">
        <w:rPr>
          <w:rFonts w:ascii="Work Sans" w:hAnsi="Work Sans" w:cs="Arial"/>
          <w:color w:val="000000" w:themeColor="text1"/>
          <w:sz w:val="20"/>
          <w:szCs w:val="20"/>
        </w:rPr>
        <w:t>Our group discussed the use of a digital twin in a brewery to assess the impact of the supply chain, particularly in relation to COVID-19 disruptions. This example highlighted the broader implications of digital twin technology in complex operational settings.</w:t>
      </w:r>
    </w:p>
    <w:p w14:paraId="43B0BC40" w14:textId="77777777" w:rsidR="00A22787" w:rsidRPr="001670DC" w:rsidRDefault="00A22787" w:rsidP="00A22787">
      <w:pPr>
        <w:pStyle w:val="NormalWeb"/>
        <w:spacing w:before="0" w:after="360"/>
        <w:rPr>
          <w:rFonts w:ascii="Work Sans" w:hAnsi="Work Sans" w:cs="Arial"/>
          <w:color w:val="000000" w:themeColor="text1"/>
          <w:sz w:val="20"/>
          <w:szCs w:val="20"/>
        </w:rPr>
      </w:pPr>
      <w:r w:rsidRPr="001670DC">
        <w:rPr>
          <w:rFonts w:ascii="Work Sans" w:hAnsi="Work Sans" w:cs="Arial"/>
          <w:color w:val="000000" w:themeColor="text1"/>
          <w:sz w:val="20"/>
          <w:szCs w:val="20"/>
        </w:rPr>
        <w:t>Additionally, we delved into the aspects of circular economy impacts, particularly in procurement processes. This included considerations like choosing manufacturing locations based on distance, managing end-of-life product phases, and optimizing the use of waste materials, such as using surplus materials for animal feed. The logistics and demand prediction for these processes were also discussed, emphasizing the need to streamline sales and distribution to minimize waste.</w:t>
      </w:r>
    </w:p>
    <w:p w14:paraId="6E32AC01" w14:textId="77777777" w:rsidR="29FCE43E" w:rsidRPr="00845961" w:rsidRDefault="00A22787" w:rsidP="29FCE43E">
      <w:pPr>
        <w:pStyle w:val="NormalWeb"/>
        <w:spacing w:before="0" w:after="360"/>
        <w:rPr>
          <w:rFonts w:ascii="Work Sans" w:hAnsi="Work Sans" w:cs="Arial"/>
          <w:color w:val="000000" w:themeColor="text1"/>
          <w:sz w:val="20"/>
          <w:szCs w:val="20"/>
        </w:rPr>
      </w:pPr>
      <w:r w:rsidRPr="001670DC">
        <w:rPr>
          <w:rFonts w:ascii="Work Sans" w:hAnsi="Work Sans" w:cs="Arial"/>
          <w:color w:val="000000" w:themeColor="text1"/>
          <w:sz w:val="20"/>
          <w:szCs w:val="20"/>
        </w:rPr>
        <w:t>One of the most impactful topics was the design of packaging. We explored how to improve packaging design for better disposal options and its subsequent environmental impact. Our discussions underlined the importance of clearly defining the questions we need to answer to effectively ga</w:t>
      </w:r>
      <w:r w:rsidR="00845961">
        <w:rPr>
          <w:rFonts w:ascii="Work Sans" w:hAnsi="Work Sans" w:cs="Arial"/>
          <w:color w:val="000000" w:themeColor="text1"/>
          <w:sz w:val="20"/>
          <w:szCs w:val="20"/>
        </w:rPr>
        <w:t>ther and utilize relevant data.</w:t>
      </w:r>
    </w:p>
    <w:p w14:paraId="28FD8A84" w14:textId="77777777" w:rsidR="00A22787" w:rsidRPr="001670DC" w:rsidRDefault="002E29AD" w:rsidP="00A22787">
      <w:pPr>
        <w:pStyle w:val="NormalWeb"/>
        <w:spacing w:before="0" w:after="360"/>
        <w:rPr>
          <w:rFonts w:ascii="Work Sans" w:hAnsi="Work Sans" w:cs="Arial"/>
          <w:b/>
          <w:color w:val="000000" w:themeColor="text1"/>
          <w:sz w:val="22"/>
          <w:szCs w:val="22"/>
        </w:rPr>
      </w:pPr>
      <w:r w:rsidRPr="001670DC">
        <w:rPr>
          <w:rFonts w:ascii="Work Sans" w:hAnsi="Work Sans" w:cs="Arial"/>
          <w:b/>
          <w:color w:val="000000" w:themeColor="text1"/>
          <w:sz w:val="22"/>
          <w:szCs w:val="22"/>
        </w:rPr>
        <w:t>Scenario: Energy supply and demand in buildings</w:t>
      </w:r>
    </w:p>
    <w:p w14:paraId="21B7B003" w14:textId="77777777" w:rsidR="002E29AD" w:rsidRPr="001670DC" w:rsidRDefault="002E29AD" w:rsidP="002E3EE8">
      <w:pPr>
        <w:pStyle w:val="NormalWeb"/>
        <w:spacing w:before="0" w:after="360"/>
        <w:rPr>
          <w:rFonts w:ascii="Work Sans" w:hAnsi="Work Sans" w:cs="Arial"/>
          <w:color w:val="000000" w:themeColor="text1"/>
          <w:sz w:val="20"/>
          <w:szCs w:val="20"/>
        </w:rPr>
      </w:pPr>
      <w:r w:rsidRPr="001670DC">
        <w:rPr>
          <w:rFonts w:ascii="Work Sans" w:hAnsi="Work Sans" w:cs="Arial"/>
          <w:color w:val="000000" w:themeColor="text1"/>
          <w:sz w:val="20"/>
          <w:szCs w:val="20"/>
        </w:rPr>
        <w:t>We focused on the development of a digital twin for buildings, equipped with sensors to accurately monitor various aspects. A significant application of this technology is in the management of energy supply and demand. By leveraging data from these sensors, it becomes possible to distribute energy efficiently, directing it to areas of need.</w:t>
      </w:r>
    </w:p>
    <w:p w14:paraId="1EE83690" w14:textId="77777777" w:rsidR="29FCE43E" w:rsidRPr="001670DC" w:rsidRDefault="002E29AD" w:rsidP="29FCE43E">
      <w:pPr>
        <w:pStyle w:val="NormalWeb"/>
        <w:spacing w:before="0" w:after="360"/>
        <w:rPr>
          <w:rFonts w:ascii="Work Sans" w:hAnsi="Work Sans" w:cs="Arial"/>
          <w:color w:val="000000" w:themeColor="text1"/>
          <w:sz w:val="20"/>
          <w:szCs w:val="20"/>
        </w:rPr>
      </w:pPr>
      <w:r w:rsidRPr="001670DC">
        <w:rPr>
          <w:rFonts w:ascii="Work Sans" w:hAnsi="Work Sans" w:cs="Arial"/>
          <w:color w:val="000000" w:themeColor="text1"/>
          <w:sz w:val="20"/>
          <w:szCs w:val="20"/>
        </w:rPr>
        <w:t xml:space="preserve">We also deliberated on the strategic use of these digital twins in the context of aging assets. As equipment and infrastructure age, there is an opportunity to consider replacing them with renewable energy assets. This approach not only modernizes the infrastructure but also contributes to community-wide benefits. By </w:t>
      </w:r>
      <w:r w:rsidRPr="001670DC">
        <w:rPr>
          <w:rFonts w:ascii="Work Sans" w:hAnsi="Work Sans" w:cs="Arial"/>
          <w:color w:val="000000" w:themeColor="text1"/>
          <w:sz w:val="20"/>
          <w:szCs w:val="20"/>
        </w:rPr>
        <w:lastRenderedPageBreak/>
        <w:t>integrating renewable energy sources, we can distribute electricity more effectively within the community, enhancing sustainability and resource efficiency.</w:t>
      </w:r>
    </w:p>
    <w:p w14:paraId="4D81F320" w14:textId="77777777" w:rsidR="00AB5DF6" w:rsidRPr="001670DC" w:rsidRDefault="00AB5DF6" w:rsidP="00AB5DF6">
      <w:pPr>
        <w:pStyle w:val="NormalWeb"/>
        <w:spacing w:before="0" w:after="360"/>
        <w:rPr>
          <w:rFonts w:ascii="Work Sans" w:hAnsi="Work Sans" w:cs="Arial"/>
          <w:b/>
          <w:color w:val="000000" w:themeColor="text1"/>
          <w:sz w:val="22"/>
          <w:szCs w:val="22"/>
        </w:rPr>
      </w:pPr>
      <w:r w:rsidRPr="001670DC">
        <w:rPr>
          <w:rFonts w:ascii="Work Sans" w:hAnsi="Work Sans" w:cs="Arial"/>
          <w:b/>
          <w:color w:val="000000" w:themeColor="text1"/>
          <w:sz w:val="22"/>
          <w:szCs w:val="22"/>
        </w:rPr>
        <w:t xml:space="preserve">Scenario: Plastic Manufacturing </w:t>
      </w:r>
    </w:p>
    <w:p w14:paraId="0D58F10A" w14:textId="77777777" w:rsidR="00AB5DF6" w:rsidRPr="001670DC" w:rsidRDefault="00AB5DF6" w:rsidP="00AB5DF6">
      <w:pPr>
        <w:pStyle w:val="NormalWeb"/>
        <w:spacing w:before="0" w:after="360"/>
        <w:rPr>
          <w:rFonts w:ascii="Work Sans" w:hAnsi="Work Sans" w:cs="Arial"/>
          <w:color w:val="000000" w:themeColor="text1"/>
          <w:sz w:val="20"/>
          <w:szCs w:val="20"/>
        </w:rPr>
      </w:pPr>
      <w:r w:rsidRPr="001670DC">
        <w:rPr>
          <w:rFonts w:ascii="Work Sans" w:hAnsi="Work Sans" w:cs="Arial"/>
          <w:color w:val="000000" w:themeColor="text1"/>
          <w:sz w:val="20"/>
          <w:szCs w:val="20"/>
        </w:rPr>
        <w:t>Our session focused on plastic manufacturing aiming to enhance circularity. However, our discussion was only able to cover aspects up to the production phase. We explored the trade-offs between developing new polymers to improve circularity and reducing the material palette to enhance recyclability. We also considered the procurement process, particularly the type of information necessary to ensure product assurance. This includes overcoming the familiarity barrier that designers and engineers face with existing materials and ensuring product performance.</w:t>
      </w:r>
    </w:p>
    <w:p w14:paraId="2823BB04" w14:textId="77777777" w:rsidR="00AB5DF6" w:rsidRPr="001670DC" w:rsidRDefault="00AB5DF6" w:rsidP="00AB5DF6">
      <w:pPr>
        <w:pStyle w:val="NormalWeb"/>
        <w:spacing w:before="0" w:after="360"/>
        <w:rPr>
          <w:rFonts w:ascii="Work Sans" w:hAnsi="Work Sans" w:cs="Arial"/>
          <w:color w:val="000000" w:themeColor="text1"/>
          <w:sz w:val="20"/>
          <w:szCs w:val="20"/>
        </w:rPr>
      </w:pPr>
      <w:r w:rsidRPr="001670DC">
        <w:rPr>
          <w:rFonts w:ascii="Work Sans" w:hAnsi="Work Sans" w:cs="Arial"/>
          <w:color w:val="000000" w:themeColor="text1"/>
          <w:sz w:val="20"/>
          <w:szCs w:val="20"/>
        </w:rPr>
        <w:t>Additionally, we discussed how to integrate information about downstream recycling infrastructure, which significantly impacts the viability of materials. There was a mention of challenges in viewing the shared screen, which briefly interrupted our flow.</w:t>
      </w:r>
    </w:p>
    <w:p w14:paraId="7DCA4CA2" w14:textId="77777777" w:rsidR="00B44596" w:rsidRPr="001670DC" w:rsidRDefault="00AB5DF6" w:rsidP="00A22787">
      <w:pPr>
        <w:pStyle w:val="NormalWeb"/>
        <w:spacing w:before="0" w:after="360"/>
        <w:rPr>
          <w:rFonts w:ascii="Work Sans" w:hAnsi="Work Sans" w:cs="Arial"/>
          <w:color w:val="000000" w:themeColor="text1"/>
          <w:sz w:val="20"/>
          <w:szCs w:val="20"/>
        </w:rPr>
      </w:pPr>
      <w:r w:rsidRPr="001670DC">
        <w:rPr>
          <w:rFonts w:ascii="Work Sans" w:hAnsi="Work Sans" w:cs="Arial"/>
          <w:color w:val="000000" w:themeColor="text1"/>
          <w:sz w:val="20"/>
          <w:szCs w:val="20"/>
        </w:rPr>
        <w:t>In the production phase, we observed a trend towards minimizing trial and error in manufacturing by employing digital simulations. These simulations test various materials and manufacturing parameters, allowing for more precise data gathering on a select group of materials. This approach aims to verify the initial simulations and continues to gather data on the performance of these materials throughout the manufacturing process, ensuring consistency and reliability</w:t>
      </w:r>
      <w:r w:rsidR="002E3EE8" w:rsidRPr="001670DC">
        <w:rPr>
          <w:rFonts w:ascii="Work Sans" w:hAnsi="Work Sans" w:cs="Arial"/>
          <w:color w:val="000000" w:themeColor="text1"/>
          <w:sz w:val="20"/>
          <w:szCs w:val="20"/>
        </w:rPr>
        <w:t>.</w:t>
      </w:r>
    </w:p>
    <w:p w14:paraId="54EAEE4B" w14:textId="77777777" w:rsidR="00AC34A2" w:rsidRPr="00157891" w:rsidRDefault="00AC34A2" w:rsidP="008C5E09">
      <w:pPr>
        <w:pStyle w:val="NormalWeb"/>
        <w:spacing w:before="0" w:beforeAutospacing="0" w:after="360" w:afterAutospacing="0"/>
        <w:rPr>
          <w:rFonts w:ascii="Work Sans" w:hAnsi="Work Sans" w:cs="Arial"/>
          <w:b/>
          <w:color w:val="70AD47" w:themeColor="accent6"/>
          <w:szCs w:val="22"/>
        </w:rPr>
      </w:pPr>
      <w:r w:rsidRPr="00157891">
        <w:rPr>
          <w:rFonts w:ascii="Work Sans" w:hAnsi="Work Sans" w:cs="Arial"/>
          <w:b/>
          <w:color w:val="70AD47" w:themeColor="accent6"/>
          <w:szCs w:val="22"/>
        </w:rPr>
        <w:t>Workshop conclusion</w:t>
      </w:r>
    </w:p>
    <w:p w14:paraId="36991456" w14:textId="20C7ACCD" w:rsidR="00AC34A2" w:rsidRPr="00AE7E39" w:rsidRDefault="009E0A84" w:rsidP="008C5E09">
      <w:pPr>
        <w:pStyle w:val="NormalWeb"/>
        <w:spacing w:before="0" w:after="360"/>
        <w:rPr>
          <w:rFonts w:ascii="Work Sans" w:hAnsi="Work Sans" w:cs="Arial"/>
          <w:color w:val="041C2C"/>
          <w:sz w:val="22"/>
          <w:szCs w:val="22"/>
        </w:rPr>
      </w:pPr>
      <w:r w:rsidRPr="001670DC">
        <w:rPr>
          <w:rFonts w:ascii="Work Sans" w:hAnsi="Work Sans" w:cs="Arial"/>
          <w:color w:val="000000" w:themeColor="text1"/>
          <w:sz w:val="20"/>
          <w:szCs w:val="20"/>
        </w:rPr>
        <w:t>At the end of the workshop t</w:t>
      </w:r>
      <w:r w:rsidR="00AC34A2" w:rsidRPr="001670DC">
        <w:rPr>
          <w:rFonts w:ascii="Work Sans" w:hAnsi="Work Sans" w:cs="Arial"/>
          <w:color w:val="000000" w:themeColor="text1"/>
          <w:sz w:val="20"/>
          <w:szCs w:val="20"/>
        </w:rPr>
        <w:t>he audi</w:t>
      </w:r>
      <w:r w:rsidR="002E3EE8" w:rsidRPr="001670DC">
        <w:rPr>
          <w:rFonts w:ascii="Work Sans" w:hAnsi="Work Sans" w:cs="Arial"/>
          <w:color w:val="000000" w:themeColor="text1"/>
          <w:sz w:val="20"/>
          <w:szCs w:val="20"/>
        </w:rPr>
        <w:t xml:space="preserve">ence were asked a question via </w:t>
      </w:r>
      <w:proofErr w:type="spellStart"/>
      <w:r w:rsidR="002E3EE8" w:rsidRPr="001670DC">
        <w:rPr>
          <w:rFonts w:ascii="Work Sans" w:hAnsi="Work Sans" w:cs="Arial"/>
          <w:color w:val="000000" w:themeColor="text1"/>
          <w:sz w:val="20"/>
          <w:szCs w:val="20"/>
        </w:rPr>
        <w:t>S</w:t>
      </w:r>
      <w:r w:rsidR="00AC34A2" w:rsidRPr="001670DC">
        <w:rPr>
          <w:rFonts w:ascii="Work Sans" w:hAnsi="Work Sans" w:cs="Arial"/>
          <w:color w:val="000000" w:themeColor="text1"/>
          <w:sz w:val="20"/>
          <w:szCs w:val="20"/>
        </w:rPr>
        <w:t>lido</w:t>
      </w:r>
      <w:proofErr w:type="spellEnd"/>
      <w:r w:rsidR="00AC34A2" w:rsidRPr="001670DC">
        <w:rPr>
          <w:rFonts w:ascii="Work Sans" w:hAnsi="Work Sans" w:cs="Arial"/>
          <w:color w:val="000000" w:themeColor="text1"/>
          <w:sz w:val="20"/>
          <w:szCs w:val="20"/>
        </w:rPr>
        <w:t xml:space="preserve"> about the potential they felt </w:t>
      </w:r>
      <w:r w:rsidR="009C691C" w:rsidRPr="001670DC">
        <w:rPr>
          <w:rFonts w:ascii="Work Sans" w:hAnsi="Work Sans" w:cs="Arial"/>
          <w:color w:val="000000" w:themeColor="text1"/>
          <w:sz w:val="20"/>
          <w:szCs w:val="20"/>
        </w:rPr>
        <w:t>DT</w:t>
      </w:r>
      <w:r w:rsidR="00AC34A2" w:rsidRPr="001670DC">
        <w:rPr>
          <w:rFonts w:ascii="Work Sans" w:hAnsi="Work Sans" w:cs="Arial"/>
          <w:color w:val="000000" w:themeColor="text1"/>
          <w:sz w:val="20"/>
          <w:szCs w:val="20"/>
        </w:rPr>
        <w:t xml:space="preserve"> technology has to enable the transition to a circular </w:t>
      </w:r>
      <w:r w:rsidR="00B44596" w:rsidRPr="001670DC">
        <w:rPr>
          <w:rFonts w:ascii="Work Sans" w:hAnsi="Work Sans" w:cs="Arial"/>
          <w:color w:val="000000" w:themeColor="text1"/>
          <w:sz w:val="20"/>
          <w:szCs w:val="20"/>
        </w:rPr>
        <w:t>economy</w:t>
      </w:r>
      <w:r w:rsidR="00AC34A2" w:rsidRPr="001670DC">
        <w:rPr>
          <w:rFonts w:ascii="Work Sans" w:hAnsi="Work Sans" w:cs="Arial"/>
          <w:color w:val="000000" w:themeColor="text1"/>
          <w:sz w:val="20"/>
          <w:szCs w:val="20"/>
        </w:rPr>
        <w:t xml:space="preserve"> in Aotearoa New Zealand.</w:t>
      </w:r>
      <w:r w:rsidR="00AC34A2" w:rsidRPr="00AE7E39">
        <w:rPr>
          <w:rFonts w:ascii="Work Sans" w:hAnsi="Work Sans" w:cs="Arial"/>
          <w:noProof/>
          <w:color w:val="041C2C"/>
          <w:sz w:val="22"/>
          <w:szCs w:val="22"/>
        </w:rPr>
        <w:drawing>
          <wp:inline distT="0" distB="0" distL="0" distR="0" wp14:anchorId="2AEC7229" wp14:editId="56764D2C">
            <wp:extent cx="6997700" cy="4972050"/>
            <wp:effectExtent l="0" t="0" r="0" b="0"/>
            <wp:docPr id="9" name="Picture 9" descr="A bar graph illustrating how much potential the audience feel digital technology has to enable the transition to a circular economy. The scale of 5 was from 'Zilch' to 'It will blow the doors off'. The average score from 20 votes wa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997700" cy="4972050"/>
                    </a:xfrm>
                    <a:prstGeom prst="rect">
                      <a:avLst/>
                    </a:prstGeom>
                  </pic:spPr>
                </pic:pic>
              </a:graphicData>
            </a:graphic>
          </wp:inline>
        </w:drawing>
      </w:r>
    </w:p>
    <w:sectPr w:rsidR="00AC34A2" w:rsidRPr="00AE7E39" w:rsidSect="00181920">
      <w:pgSz w:w="11920" w:h="16860"/>
      <w:pgMar w:top="1080" w:right="460" w:bottom="1342" w:left="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C8984" w14:textId="77777777" w:rsidR="003D54E6" w:rsidRDefault="003D54E6" w:rsidP="00AC34A2">
      <w:pPr>
        <w:spacing w:after="0" w:line="240" w:lineRule="auto"/>
      </w:pPr>
      <w:r>
        <w:separator/>
      </w:r>
    </w:p>
  </w:endnote>
  <w:endnote w:type="continuationSeparator" w:id="0">
    <w:p w14:paraId="646AFFC7" w14:textId="77777777" w:rsidR="003D54E6" w:rsidRDefault="003D54E6" w:rsidP="00AC34A2">
      <w:pPr>
        <w:spacing w:after="0" w:line="240" w:lineRule="auto"/>
      </w:pPr>
      <w:r>
        <w:continuationSeparator/>
      </w:r>
    </w:p>
  </w:endnote>
  <w:endnote w:type="continuationNotice" w:id="1">
    <w:p w14:paraId="683707D0" w14:textId="77777777" w:rsidR="003D54E6" w:rsidRDefault="003D54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T Serif">
    <w:charset w:val="00"/>
    <w:family w:val="roman"/>
    <w:pitch w:val="variable"/>
    <w:sig w:usb0="A00002EF" w:usb1="5000204B" w:usb2="00000000" w:usb3="00000000" w:csb0="00000097" w:csb1="00000000"/>
  </w:font>
  <w:font w:name="Work Sans">
    <w:charset w:val="00"/>
    <w:family w:val="auto"/>
    <w:pitch w:val="variable"/>
    <w:sig w:usb0="A00000FF" w:usb1="5000E07B" w:usb2="00000000" w:usb3="00000000" w:csb0="00000193"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A8E20" w14:textId="77777777" w:rsidR="003D54E6" w:rsidRDefault="003D54E6" w:rsidP="00AC34A2">
      <w:pPr>
        <w:spacing w:after="0" w:line="240" w:lineRule="auto"/>
      </w:pPr>
      <w:r>
        <w:separator/>
      </w:r>
    </w:p>
  </w:footnote>
  <w:footnote w:type="continuationSeparator" w:id="0">
    <w:p w14:paraId="4BDDAB1D" w14:textId="77777777" w:rsidR="003D54E6" w:rsidRDefault="003D54E6" w:rsidP="00AC34A2">
      <w:pPr>
        <w:spacing w:after="0" w:line="240" w:lineRule="auto"/>
      </w:pPr>
      <w:r>
        <w:continuationSeparator/>
      </w:r>
    </w:p>
  </w:footnote>
  <w:footnote w:type="continuationNotice" w:id="1">
    <w:p w14:paraId="48CBFBAC" w14:textId="77777777" w:rsidR="003D54E6" w:rsidRDefault="003D54E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F1B75"/>
    <w:multiLevelType w:val="hybridMultilevel"/>
    <w:tmpl w:val="F94A0F24"/>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 w15:restartNumberingAfterBreak="0">
    <w:nsid w:val="21987BE3"/>
    <w:multiLevelType w:val="hybridMultilevel"/>
    <w:tmpl w:val="329AA29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284B770C"/>
    <w:multiLevelType w:val="hybridMultilevel"/>
    <w:tmpl w:val="3E8A9952"/>
    <w:lvl w:ilvl="0" w:tplc="7F0EC8BA">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56FE2700"/>
    <w:multiLevelType w:val="hybridMultilevel"/>
    <w:tmpl w:val="0A1ACEC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63A61E7B"/>
    <w:multiLevelType w:val="multilevel"/>
    <w:tmpl w:val="F39A1C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3F74A0"/>
    <w:multiLevelType w:val="hybridMultilevel"/>
    <w:tmpl w:val="C8F4E142"/>
    <w:lvl w:ilvl="0" w:tplc="40DCC1F0">
      <w:start w:val="1"/>
      <w:numFmt w:val="bullet"/>
      <w:lvlText w:val="•"/>
      <w:lvlJc w:val="left"/>
      <w:pPr>
        <w:tabs>
          <w:tab w:val="num" w:pos="720"/>
        </w:tabs>
        <w:ind w:left="720" w:hanging="360"/>
      </w:pPr>
      <w:rPr>
        <w:rFonts w:ascii="Arial" w:hAnsi="Arial" w:hint="default"/>
      </w:rPr>
    </w:lvl>
    <w:lvl w:ilvl="1" w:tplc="8D58FA40" w:tentative="1">
      <w:start w:val="1"/>
      <w:numFmt w:val="bullet"/>
      <w:lvlText w:val="•"/>
      <w:lvlJc w:val="left"/>
      <w:pPr>
        <w:tabs>
          <w:tab w:val="num" w:pos="1440"/>
        </w:tabs>
        <w:ind w:left="1440" w:hanging="360"/>
      </w:pPr>
      <w:rPr>
        <w:rFonts w:ascii="Arial" w:hAnsi="Arial" w:hint="default"/>
      </w:rPr>
    </w:lvl>
    <w:lvl w:ilvl="2" w:tplc="36641376" w:tentative="1">
      <w:start w:val="1"/>
      <w:numFmt w:val="bullet"/>
      <w:lvlText w:val="•"/>
      <w:lvlJc w:val="left"/>
      <w:pPr>
        <w:tabs>
          <w:tab w:val="num" w:pos="2160"/>
        </w:tabs>
        <w:ind w:left="2160" w:hanging="360"/>
      </w:pPr>
      <w:rPr>
        <w:rFonts w:ascii="Arial" w:hAnsi="Arial" w:hint="default"/>
      </w:rPr>
    </w:lvl>
    <w:lvl w:ilvl="3" w:tplc="0A4C6F2E" w:tentative="1">
      <w:start w:val="1"/>
      <w:numFmt w:val="bullet"/>
      <w:lvlText w:val="•"/>
      <w:lvlJc w:val="left"/>
      <w:pPr>
        <w:tabs>
          <w:tab w:val="num" w:pos="2880"/>
        </w:tabs>
        <w:ind w:left="2880" w:hanging="360"/>
      </w:pPr>
      <w:rPr>
        <w:rFonts w:ascii="Arial" w:hAnsi="Arial" w:hint="default"/>
      </w:rPr>
    </w:lvl>
    <w:lvl w:ilvl="4" w:tplc="9B06B71E" w:tentative="1">
      <w:start w:val="1"/>
      <w:numFmt w:val="bullet"/>
      <w:lvlText w:val="•"/>
      <w:lvlJc w:val="left"/>
      <w:pPr>
        <w:tabs>
          <w:tab w:val="num" w:pos="3600"/>
        </w:tabs>
        <w:ind w:left="3600" w:hanging="360"/>
      </w:pPr>
      <w:rPr>
        <w:rFonts w:ascii="Arial" w:hAnsi="Arial" w:hint="default"/>
      </w:rPr>
    </w:lvl>
    <w:lvl w:ilvl="5" w:tplc="9F003C8E" w:tentative="1">
      <w:start w:val="1"/>
      <w:numFmt w:val="bullet"/>
      <w:lvlText w:val="•"/>
      <w:lvlJc w:val="left"/>
      <w:pPr>
        <w:tabs>
          <w:tab w:val="num" w:pos="4320"/>
        </w:tabs>
        <w:ind w:left="4320" w:hanging="360"/>
      </w:pPr>
      <w:rPr>
        <w:rFonts w:ascii="Arial" w:hAnsi="Arial" w:hint="default"/>
      </w:rPr>
    </w:lvl>
    <w:lvl w:ilvl="6" w:tplc="8572D7F6" w:tentative="1">
      <w:start w:val="1"/>
      <w:numFmt w:val="bullet"/>
      <w:lvlText w:val="•"/>
      <w:lvlJc w:val="left"/>
      <w:pPr>
        <w:tabs>
          <w:tab w:val="num" w:pos="5040"/>
        </w:tabs>
        <w:ind w:left="5040" w:hanging="360"/>
      </w:pPr>
      <w:rPr>
        <w:rFonts w:ascii="Arial" w:hAnsi="Arial" w:hint="default"/>
      </w:rPr>
    </w:lvl>
    <w:lvl w:ilvl="7" w:tplc="A27C10E8" w:tentative="1">
      <w:start w:val="1"/>
      <w:numFmt w:val="bullet"/>
      <w:lvlText w:val="•"/>
      <w:lvlJc w:val="left"/>
      <w:pPr>
        <w:tabs>
          <w:tab w:val="num" w:pos="5760"/>
        </w:tabs>
        <w:ind w:left="5760" w:hanging="360"/>
      </w:pPr>
      <w:rPr>
        <w:rFonts w:ascii="Arial" w:hAnsi="Arial" w:hint="default"/>
      </w:rPr>
    </w:lvl>
    <w:lvl w:ilvl="8" w:tplc="E028056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6D2319D"/>
    <w:multiLevelType w:val="hybridMultilevel"/>
    <w:tmpl w:val="306AD440"/>
    <w:lvl w:ilvl="0" w:tplc="4CC0C7D0">
      <w:start w:val="1"/>
      <w:numFmt w:val="bullet"/>
      <w:lvlText w:val="•"/>
      <w:lvlJc w:val="left"/>
      <w:pPr>
        <w:tabs>
          <w:tab w:val="num" w:pos="720"/>
        </w:tabs>
        <w:ind w:left="720" w:hanging="360"/>
      </w:pPr>
      <w:rPr>
        <w:rFonts w:ascii="Arial" w:hAnsi="Arial" w:hint="default"/>
      </w:rPr>
    </w:lvl>
    <w:lvl w:ilvl="1" w:tplc="1AF81508" w:tentative="1">
      <w:start w:val="1"/>
      <w:numFmt w:val="bullet"/>
      <w:lvlText w:val="•"/>
      <w:lvlJc w:val="left"/>
      <w:pPr>
        <w:tabs>
          <w:tab w:val="num" w:pos="1440"/>
        </w:tabs>
        <w:ind w:left="1440" w:hanging="360"/>
      </w:pPr>
      <w:rPr>
        <w:rFonts w:ascii="Arial" w:hAnsi="Arial" w:hint="default"/>
      </w:rPr>
    </w:lvl>
    <w:lvl w:ilvl="2" w:tplc="32C6669E" w:tentative="1">
      <w:start w:val="1"/>
      <w:numFmt w:val="bullet"/>
      <w:lvlText w:val="•"/>
      <w:lvlJc w:val="left"/>
      <w:pPr>
        <w:tabs>
          <w:tab w:val="num" w:pos="2160"/>
        </w:tabs>
        <w:ind w:left="2160" w:hanging="360"/>
      </w:pPr>
      <w:rPr>
        <w:rFonts w:ascii="Arial" w:hAnsi="Arial" w:hint="default"/>
      </w:rPr>
    </w:lvl>
    <w:lvl w:ilvl="3" w:tplc="314A37B0" w:tentative="1">
      <w:start w:val="1"/>
      <w:numFmt w:val="bullet"/>
      <w:lvlText w:val="•"/>
      <w:lvlJc w:val="left"/>
      <w:pPr>
        <w:tabs>
          <w:tab w:val="num" w:pos="2880"/>
        </w:tabs>
        <w:ind w:left="2880" w:hanging="360"/>
      </w:pPr>
      <w:rPr>
        <w:rFonts w:ascii="Arial" w:hAnsi="Arial" w:hint="default"/>
      </w:rPr>
    </w:lvl>
    <w:lvl w:ilvl="4" w:tplc="B302FC16" w:tentative="1">
      <w:start w:val="1"/>
      <w:numFmt w:val="bullet"/>
      <w:lvlText w:val="•"/>
      <w:lvlJc w:val="left"/>
      <w:pPr>
        <w:tabs>
          <w:tab w:val="num" w:pos="3600"/>
        </w:tabs>
        <w:ind w:left="3600" w:hanging="360"/>
      </w:pPr>
      <w:rPr>
        <w:rFonts w:ascii="Arial" w:hAnsi="Arial" w:hint="default"/>
      </w:rPr>
    </w:lvl>
    <w:lvl w:ilvl="5" w:tplc="7AA22478" w:tentative="1">
      <w:start w:val="1"/>
      <w:numFmt w:val="bullet"/>
      <w:lvlText w:val="•"/>
      <w:lvlJc w:val="left"/>
      <w:pPr>
        <w:tabs>
          <w:tab w:val="num" w:pos="4320"/>
        </w:tabs>
        <w:ind w:left="4320" w:hanging="360"/>
      </w:pPr>
      <w:rPr>
        <w:rFonts w:ascii="Arial" w:hAnsi="Arial" w:hint="default"/>
      </w:rPr>
    </w:lvl>
    <w:lvl w:ilvl="6" w:tplc="5400F72E" w:tentative="1">
      <w:start w:val="1"/>
      <w:numFmt w:val="bullet"/>
      <w:lvlText w:val="•"/>
      <w:lvlJc w:val="left"/>
      <w:pPr>
        <w:tabs>
          <w:tab w:val="num" w:pos="5040"/>
        </w:tabs>
        <w:ind w:left="5040" w:hanging="360"/>
      </w:pPr>
      <w:rPr>
        <w:rFonts w:ascii="Arial" w:hAnsi="Arial" w:hint="default"/>
      </w:rPr>
    </w:lvl>
    <w:lvl w:ilvl="7" w:tplc="6128A340" w:tentative="1">
      <w:start w:val="1"/>
      <w:numFmt w:val="bullet"/>
      <w:lvlText w:val="•"/>
      <w:lvlJc w:val="left"/>
      <w:pPr>
        <w:tabs>
          <w:tab w:val="num" w:pos="5760"/>
        </w:tabs>
        <w:ind w:left="5760" w:hanging="360"/>
      </w:pPr>
      <w:rPr>
        <w:rFonts w:ascii="Arial" w:hAnsi="Arial" w:hint="default"/>
      </w:rPr>
    </w:lvl>
    <w:lvl w:ilvl="8" w:tplc="65C24FE8" w:tentative="1">
      <w:start w:val="1"/>
      <w:numFmt w:val="bullet"/>
      <w:lvlText w:val="•"/>
      <w:lvlJc w:val="left"/>
      <w:pPr>
        <w:tabs>
          <w:tab w:val="num" w:pos="6480"/>
        </w:tabs>
        <w:ind w:left="6480" w:hanging="360"/>
      </w:pPr>
      <w:rPr>
        <w:rFonts w:ascii="Arial" w:hAnsi="Arial" w:hint="default"/>
      </w:rPr>
    </w:lvl>
  </w:abstractNum>
  <w:num w:numId="1" w16cid:durableId="1586065737">
    <w:abstractNumId w:val="1"/>
  </w:num>
  <w:num w:numId="2" w16cid:durableId="1860897770">
    <w:abstractNumId w:val="3"/>
  </w:num>
  <w:num w:numId="3" w16cid:durableId="54740359">
    <w:abstractNumId w:val="0"/>
  </w:num>
  <w:num w:numId="4" w16cid:durableId="1610309696">
    <w:abstractNumId w:val="6"/>
  </w:num>
  <w:num w:numId="5" w16cid:durableId="1330984996">
    <w:abstractNumId w:val="5"/>
  </w:num>
  <w:num w:numId="6" w16cid:durableId="914632143">
    <w:abstractNumId w:val="4"/>
  </w:num>
  <w:num w:numId="7" w16cid:durableId="1260022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E09"/>
    <w:rsid w:val="00007BFA"/>
    <w:rsid w:val="00042178"/>
    <w:rsid w:val="00046C4D"/>
    <w:rsid w:val="00077ED4"/>
    <w:rsid w:val="000C3B07"/>
    <w:rsid w:val="00135C46"/>
    <w:rsid w:val="00144567"/>
    <w:rsid w:val="00157891"/>
    <w:rsid w:val="001670DC"/>
    <w:rsid w:val="00171CF8"/>
    <w:rsid w:val="00181920"/>
    <w:rsid w:val="001B0382"/>
    <w:rsid w:val="001B5646"/>
    <w:rsid w:val="001C0B58"/>
    <w:rsid w:val="001D79EA"/>
    <w:rsid w:val="0024228C"/>
    <w:rsid w:val="00244093"/>
    <w:rsid w:val="00253333"/>
    <w:rsid w:val="002D6A31"/>
    <w:rsid w:val="002E29AD"/>
    <w:rsid w:val="002E3EE8"/>
    <w:rsid w:val="002E5409"/>
    <w:rsid w:val="00334AA9"/>
    <w:rsid w:val="003A797B"/>
    <w:rsid w:val="003C5381"/>
    <w:rsid w:val="003D54E6"/>
    <w:rsid w:val="003E65D5"/>
    <w:rsid w:val="00400702"/>
    <w:rsid w:val="00421964"/>
    <w:rsid w:val="004874C7"/>
    <w:rsid w:val="004D3845"/>
    <w:rsid w:val="004D48BD"/>
    <w:rsid w:val="004D63D8"/>
    <w:rsid w:val="005074BC"/>
    <w:rsid w:val="0051097A"/>
    <w:rsid w:val="00511ACC"/>
    <w:rsid w:val="00524EA3"/>
    <w:rsid w:val="00525018"/>
    <w:rsid w:val="00530417"/>
    <w:rsid w:val="005374F6"/>
    <w:rsid w:val="00561670"/>
    <w:rsid w:val="00563C0F"/>
    <w:rsid w:val="00572CC1"/>
    <w:rsid w:val="005B3CAD"/>
    <w:rsid w:val="00604792"/>
    <w:rsid w:val="0061433A"/>
    <w:rsid w:val="00656D61"/>
    <w:rsid w:val="0065742A"/>
    <w:rsid w:val="0067669B"/>
    <w:rsid w:val="00677228"/>
    <w:rsid w:val="006816E6"/>
    <w:rsid w:val="006B77A3"/>
    <w:rsid w:val="00702449"/>
    <w:rsid w:val="00736A12"/>
    <w:rsid w:val="0073756A"/>
    <w:rsid w:val="00754C08"/>
    <w:rsid w:val="00774F0C"/>
    <w:rsid w:val="007B5BB7"/>
    <w:rsid w:val="007F50A9"/>
    <w:rsid w:val="008020AE"/>
    <w:rsid w:val="00833098"/>
    <w:rsid w:val="008447EF"/>
    <w:rsid w:val="00845961"/>
    <w:rsid w:val="008865BC"/>
    <w:rsid w:val="008C4E88"/>
    <w:rsid w:val="008C5E09"/>
    <w:rsid w:val="008D2AB3"/>
    <w:rsid w:val="008D3B83"/>
    <w:rsid w:val="008E5604"/>
    <w:rsid w:val="008E7141"/>
    <w:rsid w:val="00920939"/>
    <w:rsid w:val="00951B09"/>
    <w:rsid w:val="009A018F"/>
    <w:rsid w:val="009C691C"/>
    <w:rsid w:val="009D40A2"/>
    <w:rsid w:val="009E0A84"/>
    <w:rsid w:val="00A03FFA"/>
    <w:rsid w:val="00A22787"/>
    <w:rsid w:val="00A37595"/>
    <w:rsid w:val="00A55429"/>
    <w:rsid w:val="00A8140C"/>
    <w:rsid w:val="00A974C8"/>
    <w:rsid w:val="00AA2C07"/>
    <w:rsid w:val="00AB5DF6"/>
    <w:rsid w:val="00AC34A2"/>
    <w:rsid w:val="00AD50A2"/>
    <w:rsid w:val="00AE4931"/>
    <w:rsid w:val="00AE7E39"/>
    <w:rsid w:val="00AF49B9"/>
    <w:rsid w:val="00B040F9"/>
    <w:rsid w:val="00B34757"/>
    <w:rsid w:val="00B4168D"/>
    <w:rsid w:val="00B44596"/>
    <w:rsid w:val="00B45161"/>
    <w:rsid w:val="00B5077C"/>
    <w:rsid w:val="00B95002"/>
    <w:rsid w:val="00BA22E3"/>
    <w:rsid w:val="00BA62BC"/>
    <w:rsid w:val="00BB3622"/>
    <w:rsid w:val="00C106DC"/>
    <w:rsid w:val="00C15A8A"/>
    <w:rsid w:val="00C51D13"/>
    <w:rsid w:val="00C929C8"/>
    <w:rsid w:val="00CD0DDE"/>
    <w:rsid w:val="00CD4D28"/>
    <w:rsid w:val="00CF090D"/>
    <w:rsid w:val="00CF5CF0"/>
    <w:rsid w:val="00D53D91"/>
    <w:rsid w:val="00DA2BC9"/>
    <w:rsid w:val="00DA5AF6"/>
    <w:rsid w:val="00DB2AEA"/>
    <w:rsid w:val="00DB4202"/>
    <w:rsid w:val="00E14856"/>
    <w:rsid w:val="00E744D1"/>
    <w:rsid w:val="00EC6272"/>
    <w:rsid w:val="00F061B5"/>
    <w:rsid w:val="00F43252"/>
    <w:rsid w:val="00FA5396"/>
    <w:rsid w:val="00FA750C"/>
    <w:rsid w:val="00FC589D"/>
    <w:rsid w:val="00FE7261"/>
    <w:rsid w:val="01DF05BB"/>
    <w:rsid w:val="0341F393"/>
    <w:rsid w:val="037295FD"/>
    <w:rsid w:val="04957ED1"/>
    <w:rsid w:val="06DC5F0C"/>
    <w:rsid w:val="073F75BF"/>
    <w:rsid w:val="079B7494"/>
    <w:rsid w:val="07C30B9E"/>
    <w:rsid w:val="07DFA4A4"/>
    <w:rsid w:val="07F6534F"/>
    <w:rsid w:val="0A771681"/>
    <w:rsid w:val="0C47450A"/>
    <w:rsid w:val="0D5B35F6"/>
    <w:rsid w:val="0DAEB743"/>
    <w:rsid w:val="0E9FD4EF"/>
    <w:rsid w:val="0EFEE665"/>
    <w:rsid w:val="0F4A87A4"/>
    <w:rsid w:val="10DBD3B0"/>
    <w:rsid w:val="11292E7D"/>
    <w:rsid w:val="11D3C109"/>
    <w:rsid w:val="12D94C4D"/>
    <w:rsid w:val="1315A774"/>
    <w:rsid w:val="136F916A"/>
    <w:rsid w:val="1460CF3F"/>
    <w:rsid w:val="180B8196"/>
    <w:rsid w:val="183CCC0C"/>
    <w:rsid w:val="190C9FB5"/>
    <w:rsid w:val="1991AB90"/>
    <w:rsid w:val="19A13C73"/>
    <w:rsid w:val="19B9CD58"/>
    <w:rsid w:val="19FD90D8"/>
    <w:rsid w:val="1A67F473"/>
    <w:rsid w:val="1B6356FB"/>
    <w:rsid w:val="1C290AAC"/>
    <w:rsid w:val="1C444077"/>
    <w:rsid w:val="1DA1690E"/>
    <w:rsid w:val="1DED7D07"/>
    <w:rsid w:val="1E21130D"/>
    <w:rsid w:val="1EFA6D02"/>
    <w:rsid w:val="1F1517A7"/>
    <w:rsid w:val="20F67574"/>
    <w:rsid w:val="224678B9"/>
    <w:rsid w:val="23E7AB48"/>
    <w:rsid w:val="267F8A7F"/>
    <w:rsid w:val="2724CF43"/>
    <w:rsid w:val="29E75435"/>
    <w:rsid w:val="29FCE43E"/>
    <w:rsid w:val="2AEE2213"/>
    <w:rsid w:val="2B0EB4F7"/>
    <w:rsid w:val="2B7DF8AB"/>
    <w:rsid w:val="2B85E631"/>
    <w:rsid w:val="2C89F274"/>
    <w:rsid w:val="2DE22C7A"/>
    <w:rsid w:val="30079B74"/>
    <w:rsid w:val="30124F88"/>
    <w:rsid w:val="308C9E8C"/>
    <w:rsid w:val="30D0BEC5"/>
    <w:rsid w:val="31ED3A2F"/>
    <w:rsid w:val="31F527B5"/>
    <w:rsid w:val="35CADAC3"/>
    <w:rsid w:val="35F0B1B3"/>
    <w:rsid w:val="366C4A8C"/>
    <w:rsid w:val="384B40DC"/>
    <w:rsid w:val="38960BC5"/>
    <w:rsid w:val="39E7113D"/>
    <w:rsid w:val="3B786CAE"/>
    <w:rsid w:val="3BC6F299"/>
    <w:rsid w:val="3C09A554"/>
    <w:rsid w:val="3C117694"/>
    <w:rsid w:val="3C4863A5"/>
    <w:rsid w:val="3CA6DFC7"/>
    <w:rsid w:val="3D0C7AD7"/>
    <w:rsid w:val="3E802970"/>
    <w:rsid w:val="3E9B733F"/>
    <w:rsid w:val="401C99D7"/>
    <w:rsid w:val="41F22322"/>
    <w:rsid w:val="43A71BE0"/>
    <w:rsid w:val="4694EE48"/>
    <w:rsid w:val="4797DD77"/>
    <w:rsid w:val="4895C2CE"/>
    <w:rsid w:val="4A63F919"/>
    <w:rsid w:val="4B685F6B"/>
    <w:rsid w:val="4DCC4A70"/>
    <w:rsid w:val="4EC0ECDC"/>
    <w:rsid w:val="4F8A102D"/>
    <w:rsid w:val="50DA4D39"/>
    <w:rsid w:val="5134D9F9"/>
    <w:rsid w:val="513CDEB3"/>
    <w:rsid w:val="525D7DEF"/>
    <w:rsid w:val="52FC09DF"/>
    <w:rsid w:val="56F38A0C"/>
    <w:rsid w:val="56F64ED3"/>
    <w:rsid w:val="5917CA16"/>
    <w:rsid w:val="5A1B2CB3"/>
    <w:rsid w:val="5B4EA942"/>
    <w:rsid w:val="5C33DAFE"/>
    <w:rsid w:val="5C6889BF"/>
    <w:rsid w:val="5D9F5233"/>
    <w:rsid w:val="5DCFAB5F"/>
    <w:rsid w:val="5FCD32C8"/>
    <w:rsid w:val="61765D48"/>
    <w:rsid w:val="62EB3BD7"/>
    <w:rsid w:val="62F9054C"/>
    <w:rsid w:val="6381B675"/>
    <w:rsid w:val="68388E3B"/>
    <w:rsid w:val="692DCF29"/>
    <w:rsid w:val="696846D0"/>
    <w:rsid w:val="69703456"/>
    <w:rsid w:val="69A5830A"/>
    <w:rsid w:val="6A6E7469"/>
    <w:rsid w:val="6B41536B"/>
    <w:rsid w:val="6C50AE9C"/>
    <w:rsid w:val="6CA7D518"/>
    <w:rsid w:val="6D684B00"/>
    <w:rsid w:val="6E09BD94"/>
    <w:rsid w:val="71A78CC3"/>
    <w:rsid w:val="7286D934"/>
    <w:rsid w:val="730B0B56"/>
    <w:rsid w:val="7402EC09"/>
    <w:rsid w:val="74A33708"/>
    <w:rsid w:val="75C4AC32"/>
    <w:rsid w:val="772426F5"/>
    <w:rsid w:val="773C2062"/>
    <w:rsid w:val="778F3EA4"/>
    <w:rsid w:val="7881FC66"/>
    <w:rsid w:val="79B616D3"/>
    <w:rsid w:val="7A1DCCC7"/>
    <w:rsid w:val="7C0CA305"/>
    <w:rsid w:val="7E52D216"/>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08CA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75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375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5E09"/>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8020AE"/>
    <w:rPr>
      <w:b/>
      <w:bCs/>
    </w:rPr>
  </w:style>
  <w:style w:type="paragraph" w:customStyle="1" w:styleId="TableParagraph">
    <w:name w:val="Table Paragraph"/>
    <w:basedOn w:val="Normal"/>
    <w:uiPriority w:val="1"/>
    <w:qFormat/>
    <w:rsid w:val="008447EF"/>
    <w:pPr>
      <w:widowControl w:val="0"/>
      <w:autoSpaceDE w:val="0"/>
      <w:autoSpaceDN w:val="0"/>
      <w:spacing w:before="151" w:after="0" w:line="240" w:lineRule="auto"/>
    </w:pPr>
    <w:rPr>
      <w:rFonts w:ascii="Arial" w:eastAsia="Arial" w:hAnsi="Arial" w:cs="Arial"/>
      <w:lang w:val="en-US"/>
    </w:rPr>
  </w:style>
  <w:style w:type="character" w:customStyle="1" w:styleId="Heading2Char">
    <w:name w:val="Heading 2 Char"/>
    <w:basedOn w:val="DefaultParagraphFont"/>
    <w:link w:val="Heading2"/>
    <w:uiPriority w:val="9"/>
    <w:rsid w:val="00A3759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73756A"/>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AC3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34A2"/>
  </w:style>
  <w:style w:type="paragraph" w:styleId="Footer">
    <w:name w:val="footer"/>
    <w:basedOn w:val="Normal"/>
    <w:link w:val="FooterChar"/>
    <w:uiPriority w:val="99"/>
    <w:unhideWhenUsed/>
    <w:rsid w:val="00AC34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34A2"/>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432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25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C691C"/>
    <w:rPr>
      <w:b/>
      <w:bCs/>
    </w:rPr>
  </w:style>
  <w:style w:type="character" w:customStyle="1" w:styleId="CommentSubjectChar">
    <w:name w:val="Comment Subject Char"/>
    <w:basedOn w:val="CommentTextChar"/>
    <w:link w:val="CommentSubject"/>
    <w:uiPriority w:val="99"/>
    <w:semiHidden/>
    <w:rsid w:val="009C691C"/>
    <w:rPr>
      <w:b/>
      <w:bCs/>
      <w:sz w:val="20"/>
      <w:szCs w:val="20"/>
    </w:rPr>
  </w:style>
  <w:style w:type="character" w:styleId="Hyperlink">
    <w:name w:val="Hyperlink"/>
    <w:basedOn w:val="DefaultParagraphFont"/>
    <w:uiPriority w:val="99"/>
    <w:unhideWhenUsed/>
    <w:rsid w:val="00A03FFA"/>
    <w:rPr>
      <w:color w:val="0563C1" w:themeColor="hyperlink"/>
      <w:u w:val="single"/>
    </w:rPr>
  </w:style>
  <w:style w:type="character" w:customStyle="1" w:styleId="UnresolvedMention1">
    <w:name w:val="Unresolved Mention1"/>
    <w:basedOn w:val="DefaultParagraphFont"/>
    <w:uiPriority w:val="99"/>
    <w:semiHidden/>
    <w:unhideWhenUsed/>
    <w:rsid w:val="00A03FFA"/>
    <w:rPr>
      <w:color w:val="605E5C"/>
      <w:shd w:val="clear" w:color="auto" w:fill="E1DFDD"/>
    </w:rPr>
  </w:style>
  <w:style w:type="character" w:styleId="FollowedHyperlink">
    <w:name w:val="FollowedHyperlink"/>
    <w:basedOn w:val="DefaultParagraphFont"/>
    <w:uiPriority w:val="99"/>
    <w:semiHidden/>
    <w:unhideWhenUsed/>
    <w:rsid w:val="00A03F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2446">
      <w:bodyDiv w:val="1"/>
      <w:marLeft w:val="0"/>
      <w:marRight w:val="0"/>
      <w:marTop w:val="0"/>
      <w:marBottom w:val="0"/>
      <w:divBdr>
        <w:top w:val="none" w:sz="0" w:space="0" w:color="auto"/>
        <w:left w:val="none" w:sz="0" w:space="0" w:color="auto"/>
        <w:bottom w:val="none" w:sz="0" w:space="0" w:color="auto"/>
        <w:right w:val="none" w:sz="0" w:space="0" w:color="auto"/>
      </w:divBdr>
      <w:divsChild>
        <w:div w:id="29191673">
          <w:marLeft w:val="446"/>
          <w:marRight w:val="0"/>
          <w:marTop w:val="0"/>
          <w:marBottom w:val="0"/>
          <w:divBdr>
            <w:top w:val="none" w:sz="0" w:space="0" w:color="auto"/>
            <w:left w:val="none" w:sz="0" w:space="0" w:color="auto"/>
            <w:bottom w:val="none" w:sz="0" w:space="0" w:color="auto"/>
            <w:right w:val="none" w:sz="0" w:space="0" w:color="auto"/>
          </w:divBdr>
        </w:div>
        <w:div w:id="54820073">
          <w:marLeft w:val="446"/>
          <w:marRight w:val="0"/>
          <w:marTop w:val="0"/>
          <w:marBottom w:val="0"/>
          <w:divBdr>
            <w:top w:val="none" w:sz="0" w:space="0" w:color="auto"/>
            <w:left w:val="none" w:sz="0" w:space="0" w:color="auto"/>
            <w:bottom w:val="none" w:sz="0" w:space="0" w:color="auto"/>
            <w:right w:val="none" w:sz="0" w:space="0" w:color="auto"/>
          </w:divBdr>
        </w:div>
        <w:div w:id="962686365">
          <w:marLeft w:val="446"/>
          <w:marRight w:val="0"/>
          <w:marTop w:val="0"/>
          <w:marBottom w:val="0"/>
          <w:divBdr>
            <w:top w:val="none" w:sz="0" w:space="0" w:color="auto"/>
            <w:left w:val="none" w:sz="0" w:space="0" w:color="auto"/>
            <w:bottom w:val="none" w:sz="0" w:space="0" w:color="auto"/>
            <w:right w:val="none" w:sz="0" w:space="0" w:color="auto"/>
          </w:divBdr>
        </w:div>
        <w:div w:id="1049576019">
          <w:marLeft w:val="446"/>
          <w:marRight w:val="0"/>
          <w:marTop w:val="0"/>
          <w:marBottom w:val="0"/>
          <w:divBdr>
            <w:top w:val="none" w:sz="0" w:space="0" w:color="auto"/>
            <w:left w:val="none" w:sz="0" w:space="0" w:color="auto"/>
            <w:bottom w:val="none" w:sz="0" w:space="0" w:color="auto"/>
            <w:right w:val="none" w:sz="0" w:space="0" w:color="auto"/>
          </w:divBdr>
        </w:div>
        <w:div w:id="1330059244">
          <w:marLeft w:val="446"/>
          <w:marRight w:val="0"/>
          <w:marTop w:val="0"/>
          <w:marBottom w:val="0"/>
          <w:divBdr>
            <w:top w:val="none" w:sz="0" w:space="0" w:color="auto"/>
            <w:left w:val="none" w:sz="0" w:space="0" w:color="auto"/>
            <w:bottom w:val="none" w:sz="0" w:space="0" w:color="auto"/>
            <w:right w:val="none" w:sz="0" w:space="0" w:color="auto"/>
          </w:divBdr>
        </w:div>
        <w:div w:id="2107075800">
          <w:marLeft w:val="446"/>
          <w:marRight w:val="0"/>
          <w:marTop w:val="0"/>
          <w:marBottom w:val="0"/>
          <w:divBdr>
            <w:top w:val="none" w:sz="0" w:space="0" w:color="auto"/>
            <w:left w:val="none" w:sz="0" w:space="0" w:color="auto"/>
            <w:bottom w:val="none" w:sz="0" w:space="0" w:color="auto"/>
            <w:right w:val="none" w:sz="0" w:space="0" w:color="auto"/>
          </w:divBdr>
        </w:div>
      </w:divsChild>
    </w:div>
    <w:div w:id="217204723">
      <w:bodyDiv w:val="1"/>
      <w:marLeft w:val="0"/>
      <w:marRight w:val="0"/>
      <w:marTop w:val="0"/>
      <w:marBottom w:val="0"/>
      <w:divBdr>
        <w:top w:val="none" w:sz="0" w:space="0" w:color="auto"/>
        <w:left w:val="none" w:sz="0" w:space="0" w:color="auto"/>
        <w:bottom w:val="none" w:sz="0" w:space="0" w:color="auto"/>
        <w:right w:val="none" w:sz="0" w:space="0" w:color="auto"/>
      </w:divBdr>
      <w:divsChild>
        <w:div w:id="257759594">
          <w:marLeft w:val="547"/>
          <w:marRight w:val="0"/>
          <w:marTop w:val="0"/>
          <w:marBottom w:val="0"/>
          <w:divBdr>
            <w:top w:val="none" w:sz="0" w:space="0" w:color="auto"/>
            <w:left w:val="none" w:sz="0" w:space="0" w:color="auto"/>
            <w:bottom w:val="none" w:sz="0" w:space="0" w:color="auto"/>
            <w:right w:val="none" w:sz="0" w:space="0" w:color="auto"/>
          </w:divBdr>
        </w:div>
        <w:div w:id="1681466425">
          <w:marLeft w:val="547"/>
          <w:marRight w:val="0"/>
          <w:marTop w:val="0"/>
          <w:marBottom w:val="0"/>
          <w:divBdr>
            <w:top w:val="none" w:sz="0" w:space="0" w:color="auto"/>
            <w:left w:val="none" w:sz="0" w:space="0" w:color="auto"/>
            <w:bottom w:val="none" w:sz="0" w:space="0" w:color="auto"/>
            <w:right w:val="none" w:sz="0" w:space="0" w:color="auto"/>
          </w:divBdr>
        </w:div>
        <w:div w:id="1734697996">
          <w:marLeft w:val="547"/>
          <w:marRight w:val="0"/>
          <w:marTop w:val="0"/>
          <w:marBottom w:val="0"/>
          <w:divBdr>
            <w:top w:val="none" w:sz="0" w:space="0" w:color="auto"/>
            <w:left w:val="none" w:sz="0" w:space="0" w:color="auto"/>
            <w:bottom w:val="none" w:sz="0" w:space="0" w:color="auto"/>
            <w:right w:val="none" w:sz="0" w:space="0" w:color="auto"/>
          </w:divBdr>
        </w:div>
      </w:divsChild>
    </w:div>
    <w:div w:id="226960998">
      <w:bodyDiv w:val="1"/>
      <w:marLeft w:val="0"/>
      <w:marRight w:val="0"/>
      <w:marTop w:val="0"/>
      <w:marBottom w:val="0"/>
      <w:divBdr>
        <w:top w:val="none" w:sz="0" w:space="0" w:color="auto"/>
        <w:left w:val="none" w:sz="0" w:space="0" w:color="auto"/>
        <w:bottom w:val="none" w:sz="0" w:space="0" w:color="auto"/>
        <w:right w:val="none" w:sz="0" w:space="0" w:color="auto"/>
      </w:divBdr>
    </w:div>
    <w:div w:id="256670531">
      <w:bodyDiv w:val="1"/>
      <w:marLeft w:val="0"/>
      <w:marRight w:val="0"/>
      <w:marTop w:val="0"/>
      <w:marBottom w:val="0"/>
      <w:divBdr>
        <w:top w:val="none" w:sz="0" w:space="0" w:color="auto"/>
        <w:left w:val="none" w:sz="0" w:space="0" w:color="auto"/>
        <w:bottom w:val="none" w:sz="0" w:space="0" w:color="auto"/>
        <w:right w:val="none" w:sz="0" w:space="0" w:color="auto"/>
      </w:divBdr>
    </w:div>
    <w:div w:id="409430472">
      <w:bodyDiv w:val="1"/>
      <w:marLeft w:val="0"/>
      <w:marRight w:val="0"/>
      <w:marTop w:val="0"/>
      <w:marBottom w:val="0"/>
      <w:divBdr>
        <w:top w:val="none" w:sz="0" w:space="0" w:color="auto"/>
        <w:left w:val="none" w:sz="0" w:space="0" w:color="auto"/>
        <w:bottom w:val="none" w:sz="0" w:space="0" w:color="auto"/>
        <w:right w:val="none" w:sz="0" w:space="0" w:color="auto"/>
      </w:divBdr>
    </w:div>
    <w:div w:id="410935439">
      <w:bodyDiv w:val="1"/>
      <w:marLeft w:val="0"/>
      <w:marRight w:val="0"/>
      <w:marTop w:val="0"/>
      <w:marBottom w:val="0"/>
      <w:divBdr>
        <w:top w:val="none" w:sz="0" w:space="0" w:color="auto"/>
        <w:left w:val="none" w:sz="0" w:space="0" w:color="auto"/>
        <w:bottom w:val="none" w:sz="0" w:space="0" w:color="auto"/>
        <w:right w:val="none" w:sz="0" w:space="0" w:color="auto"/>
      </w:divBdr>
    </w:div>
    <w:div w:id="429130100">
      <w:bodyDiv w:val="1"/>
      <w:marLeft w:val="0"/>
      <w:marRight w:val="0"/>
      <w:marTop w:val="0"/>
      <w:marBottom w:val="0"/>
      <w:divBdr>
        <w:top w:val="none" w:sz="0" w:space="0" w:color="auto"/>
        <w:left w:val="none" w:sz="0" w:space="0" w:color="auto"/>
        <w:bottom w:val="none" w:sz="0" w:space="0" w:color="auto"/>
        <w:right w:val="none" w:sz="0" w:space="0" w:color="auto"/>
      </w:divBdr>
    </w:div>
    <w:div w:id="532377918">
      <w:bodyDiv w:val="1"/>
      <w:marLeft w:val="0"/>
      <w:marRight w:val="0"/>
      <w:marTop w:val="0"/>
      <w:marBottom w:val="0"/>
      <w:divBdr>
        <w:top w:val="none" w:sz="0" w:space="0" w:color="auto"/>
        <w:left w:val="none" w:sz="0" w:space="0" w:color="auto"/>
        <w:bottom w:val="none" w:sz="0" w:space="0" w:color="auto"/>
        <w:right w:val="none" w:sz="0" w:space="0" w:color="auto"/>
      </w:divBdr>
    </w:div>
    <w:div w:id="655377983">
      <w:bodyDiv w:val="1"/>
      <w:marLeft w:val="0"/>
      <w:marRight w:val="0"/>
      <w:marTop w:val="0"/>
      <w:marBottom w:val="0"/>
      <w:divBdr>
        <w:top w:val="none" w:sz="0" w:space="0" w:color="auto"/>
        <w:left w:val="none" w:sz="0" w:space="0" w:color="auto"/>
        <w:bottom w:val="none" w:sz="0" w:space="0" w:color="auto"/>
        <w:right w:val="none" w:sz="0" w:space="0" w:color="auto"/>
      </w:divBdr>
    </w:div>
    <w:div w:id="829559922">
      <w:bodyDiv w:val="1"/>
      <w:marLeft w:val="0"/>
      <w:marRight w:val="0"/>
      <w:marTop w:val="0"/>
      <w:marBottom w:val="0"/>
      <w:divBdr>
        <w:top w:val="none" w:sz="0" w:space="0" w:color="auto"/>
        <w:left w:val="none" w:sz="0" w:space="0" w:color="auto"/>
        <w:bottom w:val="none" w:sz="0" w:space="0" w:color="auto"/>
        <w:right w:val="none" w:sz="0" w:space="0" w:color="auto"/>
      </w:divBdr>
    </w:div>
    <w:div w:id="909461125">
      <w:bodyDiv w:val="1"/>
      <w:marLeft w:val="0"/>
      <w:marRight w:val="0"/>
      <w:marTop w:val="0"/>
      <w:marBottom w:val="0"/>
      <w:divBdr>
        <w:top w:val="none" w:sz="0" w:space="0" w:color="auto"/>
        <w:left w:val="none" w:sz="0" w:space="0" w:color="auto"/>
        <w:bottom w:val="none" w:sz="0" w:space="0" w:color="auto"/>
        <w:right w:val="none" w:sz="0" w:space="0" w:color="auto"/>
      </w:divBdr>
    </w:div>
    <w:div w:id="1017585440">
      <w:bodyDiv w:val="1"/>
      <w:marLeft w:val="0"/>
      <w:marRight w:val="0"/>
      <w:marTop w:val="0"/>
      <w:marBottom w:val="0"/>
      <w:divBdr>
        <w:top w:val="none" w:sz="0" w:space="0" w:color="auto"/>
        <w:left w:val="none" w:sz="0" w:space="0" w:color="auto"/>
        <w:bottom w:val="none" w:sz="0" w:space="0" w:color="auto"/>
        <w:right w:val="none" w:sz="0" w:space="0" w:color="auto"/>
      </w:divBdr>
    </w:div>
    <w:div w:id="1068924285">
      <w:bodyDiv w:val="1"/>
      <w:marLeft w:val="0"/>
      <w:marRight w:val="0"/>
      <w:marTop w:val="0"/>
      <w:marBottom w:val="0"/>
      <w:divBdr>
        <w:top w:val="none" w:sz="0" w:space="0" w:color="auto"/>
        <w:left w:val="none" w:sz="0" w:space="0" w:color="auto"/>
        <w:bottom w:val="none" w:sz="0" w:space="0" w:color="auto"/>
        <w:right w:val="none" w:sz="0" w:space="0" w:color="auto"/>
      </w:divBdr>
    </w:div>
    <w:div w:id="1090662126">
      <w:bodyDiv w:val="1"/>
      <w:marLeft w:val="0"/>
      <w:marRight w:val="0"/>
      <w:marTop w:val="0"/>
      <w:marBottom w:val="0"/>
      <w:divBdr>
        <w:top w:val="none" w:sz="0" w:space="0" w:color="auto"/>
        <w:left w:val="none" w:sz="0" w:space="0" w:color="auto"/>
        <w:bottom w:val="none" w:sz="0" w:space="0" w:color="auto"/>
        <w:right w:val="none" w:sz="0" w:space="0" w:color="auto"/>
      </w:divBdr>
    </w:div>
    <w:div w:id="1241914736">
      <w:bodyDiv w:val="1"/>
      <w:marLeft w:val="0"/>
      <w:marRight w:val="0"/>
      <w:marTop w:val="0"/>
      <w:marBottom w:val="0"/>
      <w:divBdr>
        <w:top w:val="none" w:sz="0" w:space="0" w:color="auto"/>
        <w:left w:val="none" w:sz="0" w:space="0" w:color="auto"/>
        <w:bottom w:val="none" w:sz="0" w:space="0" w:color="auto"/>
        <w:right w:val="none" w:sz="0" w:space="0" w:color="auto"/>
      </w:divBdr>
    </w:div>
    <w:div w:id="1346127981">
      <w:bodyDiv w:val="1"/>
      <w:marLeft w:val="0"/>
      <w:marRight w:val="0"/>
      <w:marTop w:val="0"/>
      <w:marBottom w:val="0"/>
      <w:divBdr>
        <w:top w:val="none" w:sz="0" w:space="0" w:color="auto"/>
        <w:left w:val="none" w:sz="0" w:space="0" w:color="auto"/>
        <w:bottom w:val="none" w:sz="0" w:space="0" w:color="auto"/>
        <w:right w:val="none" w:sz="0" w:space="0" w:color="auto"/>
      </w:divBdr>
    </w:div>
    <w:div w:id="1349410402">
      <w:bodyDiv w:val="1"/>
      <w:marLeft w:val="0"/>
      <w:marRight w:val="0"/>
      <w:marTop w:val="0"/>
      <w:marBottom w:val="0"/>
      <w:divBdr>
        <w:top w:val="none" w:sz="0" w:space="0" w:color="auto"/>
        <w:left w:val="none" w:sz="0" w:space="0" w:color="auto"/>
        <w:bottom w:val="none" w:sz="0" w:space="0" w:color="auto"/>
        <w:right w:val="none" w:sz="0" w:space="0" w:color="auto"/>
      </w:divBdr>
    </w:div>
    <w:div w:id="1359164190">
      <w:bodyDiv w:val="1"/>
      <w:marLeft w:val="0"/>
      <w:marRight w:val="0"/>
      <w:marTop w:val="0"/>
      <w:marBottom w:val="0"/>
      <w:divBdr>
        <w:top w:val="none" w:sz="0" w:space="0" w:color="auto"/>
        <w:left w:val="none" w:sz="0" w:space="0" w:color="auto"/>
        <w:bottom w:val="none" w:sz="0" w:space="0" w:color="auto"/>
        <w:right w:val="none" w:sz="0" w:space="0" w:color="auto"/>
      </w:divBdr>
    </w:div>
    <w:div w:id="1394428830">
      <w:bodyDiv w:val="1"/>
      <w:marLeft w:val="0"/>
      <w:marRight w:val="0"/>
      <w:marTop w:val="0"/>
      <w:marBottom w:val="0"/>
      <w:divBdr>
        <w:top w:val="none" w:sz="0" w:space="0" w:color="auto"/>
        <w:left w:val="none" w:sz="0" w:space="0" w:color="auto"/>
        <w:bottom w:val="none" w:sz="0" w:space="0" w:color="auto"/>
        <w:right w:val="none" w:sz="0" w:space="0" w:color="auto"/>
      </w:divBdr>
    </w:div>
    <w:div w:id="1411271929">
      <w:bodyDiv w:val="1"/>
      <w:marLeft w:val="0"/>
      <w:marRight w:val="0"/>
      <w:marTop w:val="0"/>
      <w:marBottom w:val="0"/>
      <w:divBdr>
        <w:top w:val="none" w:sz="0" w:space="0" w:color="auto"/>
        <w:left w:val="none" w:sz="0" w:space="0" w:color="auto"/>
        <w:bottom w:val="none" w:sz="0" w:space="0" w:color="auto"/>
        <w:right w:val="none" w:sz="0" w:space="0" w:color="auto"/>
      </w:divBdr>
    </w:div>
    <w:div w:id="1429232903">
      <w:bodyDiv w:val="1"/>
      <w:marLeft w:val="0"/>
      <w:marRight w:val="0"/>
      <w:marTop w:val="0"/>
      <w:marBottom w:val="0"/>
      <w:divBdr>
        <w:top w:val="none" w:sz="0" w:space="0" w:color="auto"/>
        <w:left w:val="none" w:sz="0" w:space="0" w:color="auto"/>
        <w:bottom w:val="none" w:sz="0" w:space="0" w:color="auto"/>
        <w:right w:val="none" w:sz="0" w:space="0" w:color="auto"/>
      </w:divBdr>
    </w:div>
    <w:div w:id="1510682106">
      <w:bodyDiv w:val="1"/>
      <w:marLeft w:val="0"/>
      <w:marRight w:val="0"/>
      <w:marTop w:val="0"/>
      <w:marBottom w:val="0"/>
      <w:divBdr>
        <w:top w:val="none" w:sz="0" w:space="0" w:color="auto"/>
        <w:left w:val="none" w:sz="0" w:space="0" w:color="auto"/>
        <w:bottom w:val="none" w:sz="0" w:space="0" w:color="auto"/>
        <w:right w:val="none" w:sz="0" w:space="0" w:color="auto"/>
      </w:divBdr>
    </w:div>
    <w:div w:id="1628504618">
      <w:bodyDiv w:val="1"/>
      <w:marLeft w:val="0"/>
      <w:marRight w:val="0"/>
      <w:marTop w:val="0"/>
      <w:marBottom w:val="0"/>
      <w:divBdr>
        <w:top w:val="none" w:sz="0" w:space="0" w:color="auto"/>
        <w:left w:val="none" w:sz="0" w:space="0" w:color="auto"/>
        <w:bottom w:val="none" w:sz="0" w:space="0" w:color="auto"/>
        <w:right w:val="none" w:sz="0" w:space="0" w:color="auto"/>
      </w:divBdr>
    </w:div>
    <w:div w:id="1720590977">
      <w:bodyDiv w:val="1"/>
      <w:marLeft w:val="0"/>
      <w:marRight w:val="0"/>
      <w:marTop w:val="0"/>
      <w:marBottom w:val="0"/>
      <w:divBdr>
        <w:top w:val="none" w:sz="0" w:space="0" w:color="auto"/>
        <w:left w:val="none" w:sz="0" w:space="0" w:color="auto"/>
        <w:bottom w:val="none" w:sz="0" w:space="0" w:color="auto"/>
        <w:right w:val="none" w:sz="0" w:space="0" w:color="auto"/>
      </w:divBdr>
    </w:div>
    <w:div w:id="1744183038">
      <w:bodyDiv w:val="1"/>
      <w:marLeft w:val="0"/>
      <w:marRight w:val="0"/>
      <w:marTop w:val="0"/>
      <w:marBottom w:val="0"/>
      <w:divBdr>
        <w:top w:val="none" w:sz="0" w:space="0" w:color="auto"/>
        <w:left w:val="none" w:sz="0" w:space="0" w:color="auto"/>
        <w:bottom w:val="none" w:sz="0" w:space="0" w:color="auto"/>
        <w:right w:val="none" w:sz="0" w:space="0" w:color="auto"/>
      </w:divBdr>
    </w:div>
    <w:div w:id="1903252784">
      <w:bodyDiv w:val="1"/>
      <w:marLeft w:val="0"/>
      <w:marRight w:val="0"/>
      <w:marTop w:val="0"/>
      <w:marBottom w:val="0"/>
      <w:divBdr>
        <w:top w:val="none" w:sz="0" w:space="0" w:color="auto"/>
        <w:left w:val="none" w:sz="0" w:space="0" w:color="auto"/>
        <w:bottom w:val="none" w:sz="0" w:space="0" w:color="auto"/>
        <w:right w:val="none" w:sz="0" w:space="0" w:color="auto"/>
      </w:divBdr>
    </w:div>
    <w:div w:id="2000114301">
      <w:bodyDiv w:val="1"/>
      <w:marLeft w:val="0"/>
      <w:marRight w:val="0"/>
      <w:marTop w:val="0"/>
      <w:marBottom w:val="0"/>
      <w:divBdr>
        <w:top w:val="none" w:sz="0" w:space="0" w:color="auto"/>
        <w:left w:val="none" w:sz="0" w:space="0" w:color="auto"/>
        <w:bottom w:val="none" w:sz="0" w:space="0" w:color="auto"/>
        <w:right w:val="none" w:sz="0" w:space="0" w:color="auto"/>
      </w:divBdr>
    </w:div>
    <w:div w:id="212988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stainablebusinessnetwork.box.com/s/a14erfyurfu32xdy3yoafnzx9vqldqx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08167-1C2A-4B87-8D8A-598747CB3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3893</Words>
  <Characters>22196</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2024-04-23T02:48:00Z</dcterms:created>
  <dcterms:modified xsi:type="dcterms:W3CDTF">2024-04-23T02:49:00Z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2024-04-23T02:49:08Z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15efa15b-8aa2-40ca-a015-fbcc285f5122</vt:lpwstr>
  </property>
  <property fmtid="{D5CDD505-2E9C-101B-9397-08002B2CF9AE}" pid="8" name="MSIP_Label_738466f7-346c-47bb-a4d2-4a6558d61975_ContentBits">
    <vt:lpwstr>0</vt:lpwstr>
  </property>
</Properties>
</file>