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EFFF" w14:textId="77777777" w:rsidR="006631C3" w:rsidRDefault="006631C3" w:rsidP="00483347">
      <w:pPr>
        <w:spacing w:after="0"/>
      </w:pPr>
      <w:bookmarkStart w:id="0" w:name="_Toc69002627"/>
    </w:p>
    <w:p w14:paraId="5A85BB2A" w14:textId="58AF766A" w:rsidR="007C3BEE" w:rsidRPr="00372BCD" w:rsidRDefault="006438F7" w:rsidP="00483347">
      <w:pPr>
        <w:pStyle w:val="Heading1"/>
        <w:numPr>
          <w:ilvl w:val="0"/>
          <w:numId w:val="0"/>
        </w:numPr>
        <w:spacing w:before="0"/>
        <w:rPr>
          <w:color w:val="005426"/>
        </w:rPr>
      </w:pPr>
      <w:r w:rsidRPr="00372BCD">
        <w:rPr>
          <w:color w:val="005426"/>
        </w:rPr>
        <w:t xml:space="preserve">Submission </w:t>
      </w:r>
      <w:r w:rsidR="00E739D7" w:rsidRPr="00372BCD">
        <w:rPr>
          <w:color w:val="005426"/>
        </w:rPr>
        <w:t xml:space="preserve">form: </w:t>
      </w:r>
      <w:r w:rsidR="000953F5" w:rsidRPr="00372BCD">
        <w:rPr>
          <w:color w:val="005426"/>
        </w:rPr>
        <w:t xml:space="preserve">Proposed </w:t>
      </w:r>
      <w:r w:rsidR="00CE07C3" w:rsidRPr="00372BCD">
        <w:rPr>
          <w:color w:val="005426"/>
        </w:rPr>
        <w:t xml:space="preserve">changes </w:t>
      </w:r>
      <w:r w:rsidR="001C5687" w:rsidRPr="00372BCD">
        <w:rPr>
          <w:color w:val="005426"/>
        </w:rPr>
        <w:t>to ACC</w:t>
      </w:r>
      <w:bookmarkEnd w:id="0"/>
      <w:r w:rsidR="003D2BF1" w:rsidRPr="00372BCD">
        <w:rPr>
          <w:color w:val="005426"/>
        </w:rPr>
        <w:t xml:space="preserve"> regulations for Chinese medicine, paramedics and </w:t>
      </w:r>
      <w:proofErr w:type="spellStart"/>
      <w:r w:rsidR="003D2BF1" w:rsidRPr="00372BCD">
        <w:rPr>
          <w:color w:val="005426"/>
        </w:rPr>
        <w:t>audiometrists</w:t>
      </w:r>
      <w:proofErr w:type="spellEnd"/>
    </w:p>
    <w:p w14:paraId="4ECFC7CA" w14:textId="05F2386B" w:rsidR="00701957" w:rsidRPr="00C22065" w:rsidRDefault="00BF5104" w:rsidP="00033136">
      <w:pPr>
        <w:spacing w:before="0" w:line="240" w:lineRule="auto"/>
        <w:rPr>
          <w:sz w:val="22"/>
        </w:rPr>
      </w:pPr>
      <w:r w:rsidRPr="00C22065">
        <w:rPr>
          <w:sz w:val="22"/>
        </w:rPr>
        <w:t>The Ministry of Business, Innovation and Employment (MBIE) would lik</w:t>
      </w:r>
      <w:r w:rsidR="000953F5">
        <w:rPr>
          <w:sz w:val="22"/>
        </w:rPr>
        <w:t xml:space="preserve">e your feedback on proposals on </w:t>
      </w:r>
      <w:r w:rsidR="001C5687">
        <w:rPr>
          <w:sz w:val="22"/>
        </w:rPr>
        <w:t xml:space="preserve">proposed </w:t>
      </w:r>
      <w:r w:rsidR="00CE07C3">
        <w:rPr>
          <w:sz w:val="22"/>
        </w:rPr>
        <w:t xml:space="preserve">changes </w:t>
      </w:r>
      <w:r w:rsidR="001C5687">
        <w:rPr>
          <w:sz w:val="22"/>
        </w:rPr>
        <w:t>to ACC</w:t>
      </w:r>
      <w:r w:rsidR="00CE07C3">
        <w:rPr>
          <w:sz w:val="22"/>
        </w:rPr>
        <w:t>’s</w:t>
      </w:r>
      <w:r w:rsidR="001C5687">
        <w:rPr>
          <w:sz w:val="22"/>
        </w:rPr>
        <w:t xml:space="preserve"> </w:t>
      </w:r>
      <w:r w:rsidR="00CE07C3">
        <w:rPr>
          <w:sz w:val="22"/>
        </w:rPr>
        <w:t>Accredited Employers Programme</w:t>
      </w:r>
      <w:r w:rsidR="000953F5">
        <w:rPr>
          <w:sz w:val="22"/>
        </w:rPr>
        <w:t xml:space="preserve">. </w:t>
      </w:r>
      <w:r w:rsidRPr="00C22065">
        <w:rPr>
          <w:sz w:val="22"/>
        </w:rPr>
        <w:t xml:space="preserve">Please provide your feedback </w:t>
      </w:r>
      <w:r w:rsidRPr="0086723C">
        <w:rPr>
          <w:sz w:val="22"/>
        </w:rPr>
        <w:t xml:space="preserve">by </w:t>
      </w:r>
      <w:r w:rsidRPr="0086723C">
        <w:rPr>
          <w:b/>
          <w:sz w:val="22"/>
        </w:rPr>
        <w:t xml:space="preserve">5pm, </w:t>
      </w:r>
      <w:r w:rsidR="00DC68EB" w:rsidRPr="0086723C">
        <w:rPr>
          <w:b/>
          <w:sz w:val="22"/>
        </w:rPr>
        <w:t xml:space="preserve">on </w:t>
      </w:r>
      <w:r w:rsidR="003D2BF1">
        <w:rPr>
          <w:b/>
          <w:sz w:val="22"/>
        </w:rPr>
        <w:t>1</w:t>
      </w:r>
      <w:r w:rsidR="00640464">
        <w:rPr>
          <w:b/>
          <w:sz w:val="22"/>
        </w:rPr>
        <w:t>6</w:t>
      </w:r>
      <w:r w:rsidR="00DC68EB" w:rsidRPr="0086723C">
        <w:rPr>
          <w:b/>
          <w:sz w:val="22"/>
        </w:rPr>
        <w:t xml:space="preserve"> </w:t>
      </w:r>
      <w:r w:rsidR="003D2BF1">
        <w:rPr>
          <w:b/>
          <w:sz w:val="22"/>
        </w:rPr>
        <w:t xml:space="preserve">May </w:t>
      </w:r>
      <w:r w:rsidR="00701957" w:rsidRPr="0086723C">
        <w:rPr>
          <w:b/>
          <w:sz w:val="22"/>
        </w:rPr>
        <w:t>202</w:t>
      </w:r>
      <w:r w:rsidR="003D2BF1">
        <w:rPr>
          <w:b/>
          <w:sz w:val="22"/>
        </w:rPr>
        <w:t>4</w:t>
      </w:r>
      <w:r w:rsidR="00701957" w:rsidRPr="0086723C">
        <w:rPr>
          <w:b/>
          <w:sz w:val="22"/>
        </w:rPr>
        <w:t>.</w:t>
      </w:r>
      <w:r w:rsidR="00701957" w:rsidRPr="00C22065">
        <w:rPr>
          <w:sz w:val="22"/>
        </w:rPr>
        <w:t xml:space="preserve"> </w:t>
      </w:r>
    </w:p>
    <w:p w14:paraId="72FBD63B" w14:textId="642FF785"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6E7D05">
        <w:rPr>
          <w:sz w:val="22"/>
        </w:rPr>
        <w:t>, evidence, and any data that may aid your submission</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76A09" w:rsidRDefault="00701957" w:rsidP="006631C3">
      <w:pPr>
        <w:pStyle w:val="Heading1"/>
        <w:numPr>
          <w:ilvl w:val="0"/>
          <w:numId w:val="0"/>
        </w:numPr>
        <w:spacing w:before="0" w:after="120"/>
        <w:ind w:left="851" w:hanging="851"/>
        <w:rPr>
          <w:color w:val="005426"/>
        </w:rPr>
      </w:pPr>
      <w:bookmarkStart w:id="1" w:name="_Toc69002628"/>
      <w:r w:rsidRPr="00676A09">
        <w:rPr>
          <w:color w:val="005426"/>
        </w:rPr>
        <w:t>Instructions</w:t>
      </w:r>
      <w:bookmarkEnd w:id="1"/>
      <w:r w:rsidRPr="00676A09">
        <w:rPr>
          <w:color w:val="005426"/>
        </w:rPr>
        <w:t xml:space="preserve"> </w:t>
      </w:r>
    </w:p>
    <w:p w14:paraId="2094EC39" w14:textId="7596B271"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r w:rsidR="0024449E">
        <w:rPr>
          <w:rFonts w:eastAsiaTheme="majorEastAsia" w:cs="Calibri"/>
          <w:b/>
          <w:sz w:val="22"/>
        </w:rPr>
        <w:t xml:space="preserve"> </w:t>
      </w:r>
    </w:p>
    <w:p w14:paraId="7FF40BF4" w14:textId="77777777" w:rsidR="00701957" w:rsidRPr="00C22065" w:rsidRDefault="00701957" w:rsidP="000C2E3E">
      <w:pPr>
        <w:pStyle w:val="ListParagraph"/>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4C78993E" w:rsidR="00A82681" w:rsidRPr="00C22065" w:rsidRDefault="00701957" w:rsidP="000C2E3E">
      <w:pPr>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Fill out your responses to the discussion document questions</w:t>
      </w:r>
      <w:r w:rsidR="003D2BF1">
        <w:rPr>
          <w:rFonts w:ascii="Calibri" w:eastAsia="Calibri" w:hAnsi="Calibri" w:cs="Times New Roman"/>
          <w:sz w:val="22"/>
          <w:lang w:eastAsia="en-GB"/>
        </w:rPr>
        <w:t xml:space="preserve"> that concern you</w:t>
      </w:r>
      <w:r w:rsidRPr="00C22065">
        <w:rPr>
          <w:rFonts w:ascii="Calibri" w:eastAsia="Calibri" w:hAnsi="Calibri" w:cs="Times New Roman"/>
          <w:sz w:val="22"/>
          <w:lang w:eastAsia="en-GB"/>
        </w:rPr>
        <w:t xml:space="preserve">. You can answer any or </w:t>
      </w:r>
      <w:proofErr w:type="gramStart"/>
      <w:r w:rsidRPr="00C22065">
        <w:rPr>
          <w:rFonts w:ascii="Calibri" w:eastAsia="Calibri" w:hAnsi="Calibri" w:cs="Times New Roman"/>
          <w:sz w:val="22"/>
          <w:lang w:eastAsia="en-GB"/>
        </w:rPr>
        <w:t>all of</w:t>
      </w:r>
      <w:proofErr w:type="gramEnd"/>
      <w:r w:rsidRPr="00C22065">
        <w:rPr>
          <w:rFonts w:ascii="Calibri" w:eastAsia="Calibri" w:hAnsi="Calibri" w:cs="Times New Roman"/>
          <w:sz w:val="22"/>
          <w:lang w:eastAsia="en-GB"/>
        </w:rPr>
        <w:t xml:space="preserve"> these questions</w:t>
      </w:r>
      <w:r w:rsidR="004E7C44" w:rsidRPr="0086723C">
        <w:rPr>
          <w:rFonts w:ascii="Calibri" w:eastAsia="Calibri" w:hAnsi="Calibri" w:cs="Times New Roman"/>
          <w:sz w:val="22"/>
          <w:lang w:eastAsia="en-GB"/>
        </w:rPr>
        <w:t>.</w:t>
      </w:r>
      <w:r w:rsidR="004E7C44">
        <w:rPr>
          <w:rFonts w:ascii="Calibri" w:eastAsia="Calibri" w:hAnsi="Calibri" w:cs="Times New Roman"/>
          <w:sz w:val="22"/>
          <w:lang w:eastAsia="en-GB"/>
        </w:rPr>
        <w:t xml:space="preserve"> </w:t>
      </w:r>
      <w:r w:rsidR="00A82681" w:rsidRPr="00C22065">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0C2E3E">
      <w:pPr>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0C2E3E">
      <w:pPr>
        <w:numPr>
          <w:ilvl w:val="0"/>
          <w:numId w:val="5"/>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w:t>
      </w:r>
      <w:proofErr w:type="gramStart"/>
      <w:r w:rsidRPr="00C22065">
        <w:rPr>
          <w:rFonts w:ascii="Calibri" w:eastAsia="Calibri" w:hAnsi="Calibri" w:cs="Times New Roman"/>
          <w:sz w:val="22"/>
          <w:lang w:eastAsia="en-GB"/>
        </w:rPr>
        <w:t>submission, and</w:t>
      </w:r>
      <w:proofErr w:type="gramEnd"/>
      <w:r w:rsidRPr="00C22065">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77777777" w:rsidR="00F5174B" w:rsidRDefault="00A82681" w:rsidP="000C2E3E">
      <w:pPr>
        <w:numPr>
          <w:ilvl w:val="0"/>
          <w:numId w:val="5"/>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w:t>
      </w:r>
      <w:proofErr w:type="gramStart"/>
      <w:r w:rsidRPr="00F5174B">
        <w:rPr>
          <w:rFonts w:ascii="Calibri" w:eastAsia="Calibri" w:hAnsi="Calibri" w:cs="Times New Roman"/>
          <w:sz w:val="22"/>
          <w:lang w:eastAsia="en-GB"/>
        </w:rPr>
        <w:t>e.g.</w:t>
      </w:r>
      <w:proofErr w:type="gramEnd"/>
      <w:r w:rsidRPr="00F5174B">
        <w:rPr>
          <w:rFonts w:ascii="Calibri" w:eastAsia="Calibri" w:hAnsi="Calibri" w:cs="Times New Roman"/>
          <w:sz w:val="22"/>
          <w:lang w:eastAsia="en-GB"/>
        </w:rPr>
        <w:t xml:space="preserve">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0C2E3E">
      <w:pPr>
        <w:numPr>
          <w:ilvl w:val="0"/>
          <w:numId w:val="5"/>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1BD8AE0" w14:textId="51451CA6" w:rsidR="00AC747E" w:rsidRPr="00C22065" w:rsidRDefault="00AC747E" w:rsidP="000C2E3E">
      <w:pPr>
        <w:numPr>
          <w:ilvl w:val="0"/>
          <w:numId w:val="6"/>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550842DA" w:rsidR="003A5583" w:rsidRPr="00CF0F61" w:rsidRDefault="00AC747E" w:rsidP="00CF0F61">
      <w:pPr>
        <w:numPr>
          <w:ilvl w:val="0"/>
          <w:numId w:val="16"/>
        </w:numPr>
        <w:spacing w:before="0" w:after="120" w:line="240" w:lineRule="auto"/>
        <w:rPr>
          <w:rFonts w:ascii="Calibri" w:eastAsia="Calibri" w:hAnsi="Calibri" w:cs="Times New Roman"/>
          <w:b/>
          <w:sz w:val="22"/>
          <w:lang w:eastAsia="en-GB"/>
        </w:rPr>
      </w:pPr>
      <w:r w:rsidRPr="00CF0F61">
        <w:rPr>
          <w:rFonts w:ascii="Calibri" w:eastAsia="Calibri" w:hAnsi="Calibri" w:cs="Times New Roman"/>
          <w:sz w:val="22"/>
          <w:lang w:eastAsia="en-GB"/>
        </w:rPr>
        <w:t>As a Microsoft Word document by email to</w:t>
      </w:r>
      <w:r w:rsidR="00C22065" w:rsidRPr="00CF0F61">
        <w:rPr>
          <w:rFonts w:ascii="Calibri" w:eastAsia="Calibri" w:hAnsi="Calibri" w:cs="Times New Roman"/>
          <w:b/>
          <w:sz w:val="22"/>
          <w:lang w:eastAsia="en-GB"/>
        </w:rPr>
        <w:t xml:space="preserve"> </w:t>
      </w:r>
      <w:hyperlink r:id="rId8" w:history="1">
        <w:r w:rsidR="00E2557C" w:rsidRPr="00CF0F61">
          <w:rPr>
            <w:rStyle w:val="Hyperlink"/>
            <w:rFonts w:ascii="Calibri" w:eastAsia="Calibri" w:hAnsi="Calibri" w:cs="Times New Roman"/>
            <w:b/>
            <w:sz w:val="22"/>
            <w:lang w:eastAsia="en-GB"/>
          </w:rPr>
          <w:t>ACregs@mbie.govt.nz</w:t>
        </w:r>
      </w:hyperlink>
      <w:r w:rsidR="00C22065" w:rsidRPr="00CF0F61">
        <w:rPr>
          <w:rFonts w:ascii="Calibri" w:eastAsia="Calibri" w:hAnsi="Calibri" w:cs="Times New Roman"/>
          <w:sz w:val="22"/>
          <w:lang w:eastAsia="en-GB"/>
        </w:rPr>
        <w:t xml:space="preserve"> with subject line:</w:t>
      </w:r>
      <w:r w:rsidR="003A5583" w:rsidRPr="00CF0F61">
        <w:rPr>
          <w:rFonts w:ascii="Calibri" w:eastAsia="Calibri" w:hAnsi="Calibri" w:cs="Times New Roman"/>
          <w:b/>
          <w:sz w:val="22"/>
          <w:lang w:eastAsia="en-GB"/>
        </w:rPr>
        <w:t xml:space="preserve"> </w:t>
      </w:r>
      <w:r w:rsidR="00CE0DB6" w:rsidRPr="00007D54">
        <w:rPr>
          <w:rFonts w:ascii="Calibri" w:eastAsia="Calibri" w:hAnsi="Calibri" w:cs="Times New Roman"/>
          <w:i/>
          <w:iCs/>
          <w:sz w:val="22"/>
          <w:lang w:eastAsia="en-GB"/>
        </w:rPr>
        <w:t>Consultation</w:t>
      </w:r>
      <w:r w:rsidR="00007D54" w:rsidRPr="00007D54">
        <w:rPr>
          <w:rFonts w:ascii="Calibri" w:eastAsia="Calibri" w:hAnsi="Calibri" w:cs="Times New Roman"/>
          <w:i/>
          <w:iCs/>
          <w:sz w:val="22"/>
          <w:lang w:eastAsia="en-GB"/>
        </w:rPr>
        <w:t xml:space="preserve"> on changes to </w:t>
      </w:r>
      <w:r w:rsidR="00F279B5" w:rsidRPr="00007D54">
        <w:rPr>
          <w:rFonts w:ascii="Calibri" w:eastAsia="Calibri" w:hAnsi="Calibri" w:cs="Times New Roman"/>
          <w:i/>
          <w:iCs/>
          <w:sz w:val="22"/>
          <w:lang w:eastAsia="en-GB"/>
        </w:rPr>
        <w:t>ACC regulat</w:t>
      </w:r>
      <w:r w:rsidR="00007D54" w:rsidRPr="00007D54">
        <w:rPr>
          <w:rFonts w:ascii="Calibri" w:eastAsia="Calibri" w:hAnsi="Calibri" w:cs="Times New Roman"/>
          <w:i/>
          <w:iCs/>
          <w:sz w:val="22"/>
          <w:lang w:eastAsia="en-GB"/>
        </w:rPr>
        <w:t>ions</w:t>
      </w:r>
      <w:r w:rsidR="00007D54">
        <w:rPr>
          <w:rFonts w:ascii="Calibri" w:eastAsia="Calibri" w:hAnsi="Calibri" w:cs="Times New Roman"/>
          <w:sz w:val="22"/>
          <w:lang w:eastAsia="en-GB"/>
        </w:rPr>
        <w:t>.</w:t>
      </w:r>
      <w:r w:rsidRPr="00CF0F61">
        <w:rPr>
          <w:rFonts w:ascii="Calibri" w:eastAsia="Calibri" w:hAnsi="Calibri" w:cs="Times New Roman"/>
          <w:sz w:val="22"/>
          <w:lang w:eastAsia="en-GB"/>
        </w:rPr>
        <w:t xml:space="preserve"> </w:t>
      </w:r>
    </w:p>
    <w:p w14:paraId="19FD0152" w14:textId="6D82FD44" w:rsidR="00AC747E" w:rsidRPr="00CF0F61" w:rsidRDefault="00AC747E" w:rsidP="00CF0F61">
      <w:pPr>
        <w:numPr>
          <w:ilvl w:val="0"/>
          <w:numId w:val="16"/>
        </w:numPr>
        <w:spacing w:before="0" w:after="120" w:line="240" w:lineRule="auto"/>
        <w:rPr>
          <w:rFonts w:ascii="Calibri" w:eastAsia="Calibri" w:hAnsi="Calibri" w:cs="Times New Roman"/>
          <w:b/>
          <w:sz w:val="22"/>
          <w:lang w:eastAsia="en-GB"/>
        </w:rPr>
      </w:pPr>
      <w:r w:rsidRPr="00CF0F61">
        <w:rPr>
          <w:rFonts w:ascii="Calibri" w:eastAsia="Calibri" w:hAnsi="Calibri" w:cs="Times New Roman"/>
          <w:sz w:val="22"/>
          <w:lang w:eastAsia="en-GB"/>
        </w:rPr>
        <w:t>By mailing your submission to:</w:t>
      </w:r>
    </w:p>
    <w:p w14:paraId="438F4C5C" w14:textId="7656B420" w:rsidR="00EE1486" w:rsidRPr="00CF0F61" w:rsidRDefault="00E2557C" w:rsidP="00D57B19">
      <w:pPr>
        <w:spacing w:line="240" w:lineRule="auto"/>
        <w:ind w:left="1080"/>
        <w:rPr>
          <w:sz w:val="22"/>
        </w:rPr>
      </w:pPr>
      <w:r w:rsidRPr="00CF0F61">
        <w:rPr>
          <w:sz w:val="22"/>
        </w:rPr>
        <w:t xml:space="preserve">The Manager, Accident Compensation Policy </w:t>
      </w:r>
      <w:r w:rsidR="00AC747E" w:rsidRPr="00CF0F61">
        <w:rPr>
          <w:sz w:val="22"/>
        </w:rPr>
        <w:br/>
        <w:t>Ministry of Business, Innova</w:t>
      </w:r>
      <w:r w:rsidR="00483347" w:rsidRPr="00CF0F61">
        <w:rPr>
          <w:sz w:val="22"/>
        </w:rPr>
        <w:t>tion and Employment</w:t>
      </w:r>
      <w:r w:rsidR="00483347" w:rsidRPr="00CF0F61">
        <w:rPr>
          <w:sz w:val="22"/>
        </w:rPr>
        <w:br/>
        <w:t>PO Box 1473</w:t>
      </w:r>
      <w:r w:rsidR="003D2BF1" w:rsidRPr="00CF0F61">
        <w:rPr>
          <w:sz w:val="22"/>
        </w:rPr>
        <w:br/>
      </w:r>
      <w:r w:rsidR="00C1103D" w:rsidRPr="00CF0F61">
        <w:rPr>
          <w:sz w:val="22"/>
        </w:rPr>
        <w:t>Wellington 6140</w:t>
      </w:r>
      <w:r w:rsidR="00C1103D" w:rsidRPr="00CF0F61">
        <w:rPr>
          <w:sz w:val="22"/>
        </w:rPr>
        <w:br/>
        <w:t>New Zealand</w:t>
      </w:r>
      <w:bookmarkStart w:id="2"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headerReference w:type="default" r:id="rId9"/>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676A09" w:rsidRDefault="00104B50" w:rsidP="00EE1486">
      <w:pPr>
        <w:pStyle w:val="Heading1"/>
        <w:numPr>
          <w:ilvl w:val="0"/>
          <w:numId w:val="0"/>
        </w:numPr>
        <w:spacing w:before="0"/>
        <w:rPr>
          <w:color w:val="005426"/>
        </w:rPr>
      </w:pPr>
      <w:r w:rsidRPr="00676A09">
        <w:rPr>
          <w:color w:val="005426"/>
        </w:rPr>
        <w:t>S</w:t>
      </w:r>
      <w:r w:rsidR="00AB1B10" w:rsidRPr="00676A09">
        <w:rPr>
          <w:color w:val="005426"/>
        </w:rPr>
        <w:t>ubmitter information</w:t>
      </w:r>
      <w:bookmarkEnd w:id="2"/>
      <w:r w:rsidRPr="00676A09">
        <w:rPr>
          <w:color w:val="005426"/>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848"/>
      </w:tblGrid>
      <w:tr w:rsidR="003E6E08" w14:paraId="0A64CDA9" w14:textId="77777777" w:rsidTr="00E125B5">
        <w:tc>
          <w:tcPr>
            <w:tcW w:w="1683" w:type="dxa"/>
          </w:tcPr>
          <w:p w14:paraId="571965BB" w14:textId="77777777" w:rsidR="003E6E08" w:rsidRDefault="003E6E08" w:rsidP="00F9595E">
            <w:pPr>
              <w:spacing w:before="120" w:after="120"/>
            </w:pPr>
            <w:r>
              <w:t>Name:</w:t>
            </w:r>
          </w:p>
        </w:tc>
        <w:tc>
          <w:tcPr>
            <w:tcW w:w="7848"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845"/>
      </w:tblGrid>
      <w:tr w:rsidR="0079357C" w14:paraId="5F0EDFBD" w14:textId="77777777" w:rsidTr="00E125B5">
        <w:tc>
          <w:tcPr>
            <w:tcW w:w="1686" w:type="dxa"/>
          </w:tcPr>
          <w:p w14:paraId="1C8232BD" w14:textId="77777777" w:rsidR="0079357C" w:rsidRDefault="0079357C" w:rsidP="00F9595E">
            <w:pPr>
              <w:spacing w:before="120" w:after="120"/>
            </w:pPr>
            <w:r>
              <w:t>Email address:</w:t>
            </w:r>
          </w:p>
        </w:tc>
        <w:tc>
          <w:tcPr>
            <w:tcW w:w="7845"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845"/>
      </w:tblGrid>
      <w:tr w:rsidR="00CE0DB6" w14:paraId="1B614C4F" w14:textId="77777777" w:rsidTr="00E125B5">
        <w:tc>
          <w:tcPr>
            <w:tcW w:w="1686" w:type="dxa"/>
          </w:tcPr>
          <w:p w14:paraId="0EC7B14B" w14:textId="47FE5AAD" w:rsidR="00CE0DB6" w:rsidRDefault="00CE0DB6" w:rsidP="00814B05">
            <w:pPr>
              <w:spacing w:before="120" w:after="120"/>
            </w:pPr>
            <w:r>
              <w:t>Phone number:</w:t>
            </w:r>
          </w:p>
        </w:tc>
        <w:tc>
          <w:tcPr>
            <w:tcW w:w="7845"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95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838"/>
      </w:tblGrid>
      <w:tr w:rsidR="00CE0DB6" w14:paraId="4E9DAE63" w14:textId="77777777" w:rsidTr="00E125B5">
        <w:tc>
          <w:tcPr>
            <w:tcW w:w="1693" w:type="dxa"/>
          </w:tcPr>
          <w:p w14:paraId="20A6D643" w14:textId="41F64401" w:rsidR="00CE0DB6" w:rsidRDefault="00CE0DB6" w:rsidP="00814B05">
            <w:pPr>
              <w:spacing w:before="120" w:after="120"/>
            </w:pPr>
            <w:r>
              <w:t>Organisation:</w:t>
            </w:r>
          </w:p>
        </w:tc>
        <w:tc>
          <w:tcPr>
            <w:tcW w:w="7838"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B111B7" w14:paraId="57B0A201" w14:textId="77777777" w:rsidTr="00E125B5">
        <w:trPr>
          <w:trHeight w:val="789"/>
        </w:trPr>
        <w:tc>
          <w:tcPr>
            <w:tcW w:w="567" w:type="dxa"/>
          </w:tcPr>
          <w:p w14:paraId="6A200B24" w14:textId="070159F9" w:rsidR="00EB1948" w:rsidRDefault="00293D23"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9072" w:type="dxa"/>
          </w:tcPr>
          <w:p w14:paraId="6A584735" w14:textId="46113A74"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w:t>
            </w:r>
            <w:r w:rsidR="00CC280E">
              <w:rPr>
                <w:rFonts w:ascii="Calibri" w:eastAsia="Times New Roman" w:hAnsi="Calibri" w:cs="Times New Roman"/>
                <w:sz w:val="22"/>
                <w:lang w:eastAsia="ko-KR"/>
              </w:rPr>
              <w:t>2020</w:t>
            </w:r>
            <w:r w:rsidRPr="00EB1948">
              <w:rPr>
                <w:rFonts w:ascii="Calibri" w:eastAsia="Times New Roman" w:hAnsi="Calibri" w:cs="Times New Roman"/>
                <w:sz w:val="22"/>
                <w:lang w:eastAsia="ko-KR"/>
              </w:rPr>
              <w:t xml:space="preserve">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E125B5">
        <w:trPr>
          <w:trHeight w:val="982"/>
        </w:trPr>
        <w:tc>
          <w:tcPr>
            <w:tcW w:w="567" w:type="dxa"/>
          </w:tcPr>
          <w:p w14:paraId="03B1E4EA" w14:textId="57A3FC09" w:rsidR="00EB1948" w:rsidRPr="00EB1948" w:rsidRDefault="00293D23"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9072"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w:t>
            </w:r>
            <w:proofErr w:type="gramStart"/>
            <w:r w:rsidRPr="00EB1948">
              <w:rPr>
                <w:sz w:val="22"/>
              </w:rPr>
              <w:t>submissions</w:t>
            </w:r>
            <w:proofErr w:type="gramEnd"/>
            <w:r w:rsidRPr="00EB1948">
              <w:rPr>
                <w:sz w:val="22"/>
              </w:rPr>
              <w:t xml:space="preserve"> or a summary of submissions received to MBIE’s website at </w:t>
            </w:r>
            <w:hyperlink r:id="rId10"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w:t>
            </w:r>
            <w:proofErr w:type="gramStart"/>
            <w:r w:rsidRPr="00EB1948">
              <w:rPr>
                <w:sz w:val="22"/>
              </w:rPr>
              <w:t>box</w:t>
            </w:r>
            <w:proofErr w:type="gramEnd"/>
            <w:r w:rsidRPr="00EB1948">
              <w:rPr>
                <w:sz w:val="22"/>
              </w:rPr>
              <w:t xml:space="preserve">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639"/>
      </w:tblGrid>
      <w:tr w:rsidR="00504EA9" w:rsidRPr="007725E8" w14:paraId="0F10D969" w14:textId="77777777" w:rsidTr="00E125B5">
        <w:trPr>
          <w:trHeight w:val="281"/>
        </w:trPr>
        <w:tc>
          <w:tcPr>
            <w:tcW w:w="9639" w:type="dxa"/>
            <w:shd w:val="clear" w:color="auto" w:fill="E8F9D9"/>
          </w:tcPr>
          <w:p w14:paraId="45A9683E" w14:textId="0F20F517"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r w:rsidR="00E125B5">
              <w:rPr>
                <w:sz w:val="22"/>
                <w:szCs w:val="20"/>
              </w:rPr>
              <w:t xml:space="preserve"> </w:t>
            </w:r>
          </w:p>
        </w:tc>
      </w:tr>
    </w:tbl>
    <w:p w14:paraId="2933A00C" w14:textId="5A5EF4D2" w:rsidR="008C7C83" w:rsidRDefault="008C7C83" w:rsidP="00E71BDB">
      <w:pPr>
        <w:spacing w:after="0" w:line="240" w:lineRule="auto"/>
      </w:pPr>
      <w:bookmarkStart w:id="3" w:name="_Energy_efficiency_for_1"/>
      <w:bookmarkEnd w:id="3"/>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 xml:space="preserve">check if your submission contains confidential </w:t>
      </w:r>
      <w:proofErr w:type="gramStart"/>
      <w:r w:rsidR="00B111B7" w:rsidRPr="00B111B7">
        <w:rPr>
          <w:b/>
          <w:sz w:val="28"/>
          <w:szCs w:val="24"/>
        </w:rPr>
        <w:t>information</w:t>
      </w:r>
      <w:proofErr w:type="gramEnd"/>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7"/>
      </w:tblGrid>
      <w:tr w:rsidR="008D035E" w14:paraId="037D2A61" w14:textId="77777777" w:rsidTr="00E125B5">
        <w:trPr>
          <w:trHeight w:val="789"/>
        </w:trPr>
        <w:tc>
          <w:tcPr>
            <w:tcW w:w="567" w:type="dxa"/>
          </w:tcPr>
          <w:p w14:paraId="3B8F2E6A" w14:textId="77777777" w:rsidR="008D035E" w:rsidRDefault="00293D23"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9077"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w:t>
            </w:r>
            <w:proofErr w:type="gramStart"/>
            <w:r>
              <w:rPr>
                <w:rFonts w:ascii="Calibri" w:eastAsia="Times New Roman" w:hAnsi="Calibri" w:cs="Times New Roman"/>
                <w:sz w:val="22"/>
                <w:lang w:eastAsia="ko-KR"/>
              </w:rPr>
              <w:t>confidential, and</w:t>
            </w:r>
            <w:proofErr w:type="gramEnd"/>
            <w:r>
              <w:rPr>
                <w:rFonts w:ascii="Calibri" w:eastAsia="Times New Roman" w:hAnsi="Calibri" w:cs="Times New Roman"/>
                <w:sz w:val="22"/>
                <w:lang w:eastAsia="ko-KR"/>
              </w:rPr>
              <w:t xml:space="preserve">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4"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1"/>
          <w:pgSz w:w="11906" w:h="16838"/>
          <w:pgMar w:top="1440" w:right="1440" w:bottom="1440" w:left="1440" w:header="340" w:footer="397" w:gutter="0"/>
          <w:cols w:space="708"/>
          <w:docGrid w:linePitch="360"/>
        </w:sectPr>
      </w:pPr>
    </w:p>
    <w:p w14:paraId="321A334B" w14:textId="77777777" w:rsidR="00EE1486" w:rsidRDefault="00EE1486" w:rsidP="005C5C40">
      <w:pPr>
        <w:spacing w:after="0"/>
      </w:pPr>
      <w:bookmarkStart w:id="5" w:name="_Hlk163742416"/>
    </w:p>
    <w:bookmarkEnd w:id="4"/>
    <w:p w14:paraId="53FD4571" w14:textId="2C06D6DE" w:rsidR="002B1C77" w:rsidRPr="00676A09" w:rsidRDefault="0004638B" w:rsidP="00A86B55">
      <w:pPr>
        <w:pStyle w:val="NumberedParagraphLevel2"/>
        <w:numPr>
          <w:ilvl w:val="0"/>
          <w:numId w:val="0"/>
        </w:numPr>
        <w:spacing w:line="240" w:lineRule="auto"/>
        <w:rPr>
          <w:b/>
          <w:noProof w:val="0"/>
          <w:color w:val="005426"/>
          <w:sz w:val="32"/>
          <w:szCs w:val="32"/>
        </w:rPr>
      </w:pPr>
      <w:r w:rsidRPr="00676A09">
        <w:rPr>
          <w:b/>
          <w:noProof w:val="0"/>
          <w:color w:val="005426"/>
          <w:sz w:val="32"/>
          <w:szCs w:val="32"/>
        </w:rPr>
        <w:t>Regulatory p</w:t>
      </w:r>
      <w:r w:rsidR="002B3A63" w:rsidRPr="00676A09">
        <w:rPr>
          <w:b/>
          <w:noProof w:val="0"/>
          <w:color w:val="005426"/>
          <w:sz w:val="32"/>
          <w:szCs w:val="32"/>
        </w:rPr>
        <w:t>roposals we are seeking your views on</w:t>
      </w:r>
      <w:r w:rsidR="002B1C77" w:rsidRPr="00676A09">
        <w:rPr>
          <w:b/>
          <w:noProof w:val="0"/>
          <w:color w:val="005426"/>
          <w:sz w:val="32"/>
          <w:szCs w:val="32"/>
        </w:rPr>
        <w:t xml:space="preserve"> </w:t>
      </w:r>
    </w:p>
    <w:p w14:paraId="10494187" w14:textId="1695FE7E" w:rsidR="00E71BDB" w:rsidRPr="00E65C7F" w:rsidRDefault="008448F7" w:rsidP="00A86B55">
      <w:pPr>
        <w:pStyle w:val="NumberedParagraphLevel2"/>
        <w:numPr>
          <w:ilvl w:val="0"/>
          <w:numId w:val="0"/>
        </w:numPr>
        <w:spacing w:line="240" w:lineRule="auto"/>
        <w:rPr>
          <w:b/>
          <w:sz w:val="36"/>
          <w:szCs w:val="36"/>
        </w:rPr>
      </w:pPr>
      <w:bookmarkStart w:id="6" w:name="_Hlk163741801"/>
      <w:bookmarkEnd w:id="5"/>
      <w:r w:rsidRPr="00E65C7F">
        <w:rPr>
          <w:b/>
          <w:sz w:val="36"/>
          <w:szCs w:val="36"/>
        </w:rPr>
        <w:t xml:space="preserve">Questions on </w:t>
      </w:r>
      <w:r w:rsidR="005D62C0" w:rsidRPr="00E65C7F">
        <w:rPr>
          <w:b/>
          <w:sz w:val="36"/>
          <w:szCs w:val="36"/>
        </w:rPr>
        <w:t>pro</w:t>
      </w:r>
      <w:r w:rsidR="00774DC8">
        <w:rPr>
          <w:b/>
          <w:sz w:val="36"/>
          <w:szCs w:val="36"/>
        </w:rPr>
        <w:t>po</w:t>
      </w:r>
      <w:r w:rsidR="005D62C0" w:rsidRPr="00E65C7F">
        <w:rPr>
          <w:b/>
          <w:sz w:val="36"/>
          <w:szCs w:val="36"/>
        </w:rPr>
        <w:t>sed changes for Chinese Medicine</w:t>
      </w:r>
      <w:r w:rsidR="002B3A63" w:rsidRPr="00E65C7F">
        <w:rPr>
          <w:b/>
          <w:sz w:val="36"/>
          <w:szCs w:val="36"/>
        </w:rPr>
        <w:t xml:space="preserve"> </w:t>
      </w:r>
    </w:p>
    <w:tbl>
      <w:tblPr>
        <w:tblW w:w="10207" w:type="dxa"/>
        <w:tblInd w:w="-717" w:type="dxa"/>
        <w:tblLayout w:type="fixed"/>
        <w:tblLook w:val="04A0" w:firstRow="1" w:lastRow="0" w:firstColumn="1" w:lastColumn="0" w:noHBand="0" w:noVBand="1"/>
      </w:tblPr>
      <w:tblGrid>
        <w:gridCol w:w="10207"/>
      </w:tblGrid>
      <w:tr w:rsidR="005D62C0" w:rsidRPr="009E0F0E" w14:paraId="5757DA3D" w14:textId="77777777" w:rsidTr="00AF3794">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83EC836" w14:textId="1DC6BE42" w:rsidR="00A57381" w:rsidRPr="00676A09" w:rsidRDefault="00AF3794" w:rsidP="00AF3794">
            <w:pPr>
              <w:spacing w:before="120" w:after="120" w:line="240" w:lineRule="auto"/>
              <w:ind w:left="316"/>
              <w:rPr>
                <w:rFonts w:eastAsia="Calibri"/>
                <w:b/>
                <w:bCs/>
                <w:color w:val="005426"/>
                <w:sz w:val="28"/>
                <w:szCs w:val="28"/>
              </w:rPr>
            </w:pPr>
            <w:r w:rsidRPr="00676A09">
              <w:rPr>
                <w:rFonts w:eastAsia="Calibri"/>
                <w:b/>
                <w:bCs/>
                <w:color w:val="005426"/>
                <w:sz w:val="28"/>
                <w:szCs w:val="28"/>
              </w:rPr>
              <w:t>Question 3.1</w:t>
            </w:r>
          </w:p>
          <w:p w14:paraId="099CC5E2" w14:textId="00E0A88D" w:rsidR="005D62C0" w:rsidRPr="00A57381" w:rsidRDefault="005D62C0" w:rsidP="00AF3794">
            <w:pPr>
              <w:spacing w:before="120" w:after="120" w:line="240" w:lineRule="auto"/>
              <w:ind w:left="316"/>
              <w:rPr>
                <w:rFonts w:eastAsiaTheme="minorEastAsia"/>
                <w:color w:val="000000" w:themeColor="text1"/>
                <w:sz w:val="24"/>
                <w:szCs w:val="24"/>
              </w:rPr>
            </w:pPr>
            <w:r w:rsidRPr="00A57381">
              <w:rPr>
                <w:rFonts w:eastAsia="Calibri"/>
                <w:color w:val="000000" w:themeColor="text1"/>
                <w:sz w:val="24"/>
                <w:szCs w:val="24"/>
              </w:rPr>
              <w:t>Do you agree with amending the definition of acupuncturist in the Definitions Regulations to recognise the Chinese Medicine Council as the regulator, to ensure acupuncturists continue to be funded by ACC for providing covered treatment? Please provide reasons for your view</w:t>
            </w:r>
            <w:r w:rsidR="00640464">
              <w:rPr>
                <w:rFonts w:eastAsia="Calibri"/>
                <w:color w:val="000000" w:themeColor="text1"/>
                <w:sz w:val="24"/>
                <w:szCs w:val="24"/>
              </w:rPr>
              <w:t>.</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5D62C0" w:rsidRPr="007725E8" w14:paraId="2B37C120" w14:textId="77777777" w:rsidTr="00AF3794">
              <w:trPr>
                <w:trHeight w:val="401"/>
              </w:trPr>
              <w:tc>
                <w:tcPr>
                  <w:tcW w:w="9498" w:type="dxa"/>
                  <w:shd w:val="clear" w:color="auto" w:fill="E8F9D9"/>
                </w:tcPr>
                <w:p w14:paraId="64B51446" w14:textId="77777777" w:rsidR="005D62C0" w:rsidRDefault="005D62C0" w:rsidP="002B3A63">
                  <w:pPr>
                    <w:spacing w:before="120" w:after="120"/>
                    <w:rPr>
                      <w:szCs w:val="20"/>
                    </w:rPr>
                  </w:pPr>
                  <w:r>
                    <w:rPr>
                      <w:szCs w:val="20"/>
                    </w:rPr>
                    <w:t>[insert response here]</w:t>
                  </w:r>
                </w:p>
                <w:p w14:paraId="5E6030AA" w14:textId="322D5FC3" w:rsidR="00AF3794" w:rsidRPr="007725E8" w:rsidRDefault="00AF3794" w:rsidP="002B3A63">
                  <w:pPr>
                    <w:spacing w:before="120" w:after="120"/>
                    <w:rPr>
                      <w:szCs w:val="20"/>
                    </w:rPr>
                  </w:pPr>
                </w:p>
              </w:tc>
            </w:tr>
          </w:tbl>
          <w:p w14:paraId="0BB26EF8" w14:textId="02A0EA33" w:rsidR="005D62C0" w:rsidRPr="006134C6" w:rsidRDefault="005D62C0" w:rsidP="000E1431">
            <w:pPr>
              <w:pStyle w:val="ListParagraph"/>
              <w:spacing w:before="0" w:after="120" w:line="240" w:lineRule="auto"/>
              <w:ind w:left="714"/>
              <w:contextualSpacing w:val="0"/>
              <w:rPr>
                <w:rFonts w:eastAsiaTheme="minorEastAsia"/>
                <w:color w:val="000000" w:themeColor="text1"/>
                <w:sz w:val="24"/>
                <w:szCs w:val="24"/>
              </w:rPr>
            </w:pPr>
          </w:p>
        </w:tc>
      </w:tr>
      <w:bookmarkEnd w:id="6"/>
      <w:tr w:rsidR="005D62C0" w:rsidRPr="009E0F0E" w14:paraId="7E52A6BB" w14:textId="77777777" w:rsidTr="00AF3794">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F5B1B5" w14:textId="3D311974" w:rsidR="00AF3794" w:rsidRPr="00676A09" w:rsidRDefault="00AF3794" w:rsidP="00AF3794">
            <w:pPr>
              <w:spacing w:before="120" w:after="120" w:line="240" w:lineRule="auto"/>
              <w:ind w:left="316"/>
              <w:rPr>
                <w:rFonts w:eastAsia="Calibri"/>
                <w:b/>
                <w:bCs/>
                <w:color w:val="005426"/>
                <w:sz w:val="28"/>
                <w:szCs w:val="28"/>
              </w:rPr>
            </w:pPr>
            <w:r w:rsidRPr="00676A09">
              <w:rPr>
                <w:rFonts w:eastAsia="Calibri"/>
                <w:b/>
                <w:bCs/>
                <w:color w:val="005426"/>
                <w:sz w:val="28"/>
                <w:szCs w:val="28"/>
              </w:rPr>
              <w:t>Question 3.2</w:t>
            </w:r>
          </w:p>
          <w:p w14:paraId="426F7C9F" w14:textId="0485A30B" w:rsidR="005D62C0" w:rsidRPr="00AF3794" w:rsidRDefault="00E65C7F" w:rsidP="00AF3794">
            <w:pPr>
              <w:spacing w:before="120" w:after="120" w:line="240" w:lineRule="auto"/>
              <w:ind w:left="316"/>
              <w:rPr>
                <w:rFonts w:eastAsia="Calibri"/>
                <w:color w:val="000000" w:themeColor="text1"/>
                <w:sz w:val="24"/>
                <w:szCs w:val="24"/>
              </w:rPr>
            </w:pPr>
            <w:r w:rsidRPr="00E65C7F">
              <w:rPr>
                <w:rFonts w:eastAsia="Calibri"/>
                <w:color w:val="000000" w:themeColor="text1"/>
                <w:sz w:val="24"/>
                <w:szCs w:val="24"/>
              </w:rPr>
              <w:t>Do you agree that adopting option B, extending ACC treatment injury to all regulated Chinese medicine practitioners, best meets the objectives set? If not, why not? Please provide reasons for your view</w:t>
            </w:r>
            <w:r>
              <w:rPr>
                <w:rFonts w:eastAsia="Calibri"/>
                <w:color w:val="000000" w:themeColor="text1"/>
                <w:sz w:val="24"/>
                <w:szCs w:val="24"/>
              </w:rPr>
              <w:t>.</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5D62C0" w:rsidRPr="007725E8" w14:paraId="63A3CCDA" w14:textId="77777777" w:rsidTr="00E65C7F">
              <w:trPr>
                <w:trHeight w:val="401"/>
              </w:trPr>
              <w:tc>
                <w:tcPr>
                  <w:tcW w:w="9498" w:type="dxa"/>
                  <w:shd w:val="clear" w:color="auto" w:fill="E8F9D9"/>
                </w:tcPr>
                <w:p w14:paraId="32F5E546" w14:textId="77777777" w:rsidR="005D62C0" w:rsidRDefault="005D62C0" w:rsidP="000E1431">
                  <w:pPr>
                    <w:spacing w:before="120" w:after="120"/>
                    <w:rPr>
                      <w:szCs w:val="20"/>
                    </w:rPr>
                  </w:pPr>
                  <w:bookmarkStart w:id="7" w:name="_Hlk111845094"/>
                  <w:r>
                    <w:rPr>
                      <w:szCs w:val="20"/>
                    </w:rPr>
                    <w:t>[insert response here]</w:t>
                  </w:r>
                </w:p>
                <w:p w14:paraId="4A0CAF09" w14:textId="77777777" w:rsidR="00AF3794" w:rsidRPr="007725E8" w:rsidRDefault="00AF3794" w:rsidP="000E1431">
                  <w:pPr>
                    <w:spacing w:before="120" w:after="120"/>
                    <w:rPr>
                      <w:szCs w:val="20"/>
                    </w:rPr>
                  </w:pPr>
                </w:p>
              </w:tc>
            </w:tr>
            <w:bookmarkEnd w:id="7"/>
          </w:tbl>
          <w:p w14:paraId="070C4F80" w14:textId="73AB317B" w:rsidR="005D62C0" w:rsidRPr="001618B1" w:rsidRDefault="005D62C0" w:rsidP="000E1431">
            <w:pPr>
              <w:pStyle w:val="ListParagraph"/>
              <w:spacing w:before="0" w:after="120" w:line="257" w:lineRule="auto"/>
              <w:ind w:left="714"/>
              <w:contextualSpacing w:val="0"/>
              <w:rPr>
                <w:rFonts w:eastAsiaTheme="minorEastAsia" w:cstheme="minorHAnsi"/>
                <w:color w:val="000000" w:themeColor="text1"/>
                <w:sz w:val="24"/>
                <w:szCs w:val="24"/>
              </w:rPr>
            </w:pPr>
          </w:p>
        </w:tc>
      </w:tr>
    </w:tbl>
    <w:p w14:paraId="6DEBE092" w14:textId="79E99A66" w:rsidR="008448F7" w:rsidRPr="0039014E" w:rsidRDefault="008448F7" w:rsidP="0092489D">
      <w:pPr>
        <w:pStyle w:val="NumberedHeading1"/>
        <w:spacing w:line="240" w:lineRule="auto"/>
        <w:ind w:left="360"/>
        <w:rPr>
          <w:b w:val="0"/>
          <w:sz w:val="2"/>
        </w:rPr>
      </w:pPr>
    </w:p>
    <w:p w14:paraId="157AFEB6" w14:textId="77777777" w:rsidR="00B24403" w:rsidRDefault="00B24403">
      <w:pPr>
        <w:spacing w:before="0" w:after="200" w:line="276" w:lineRule="auto"/>
        <w:rPr>
          <w:b/>
          <w:noProof/>
          <w:sz w:val="36"/>
          <w:szCs w:val="36"/>
        </w:rPr>
      </w:pPr>
      <w:r>
        <w:rPr>
          <w:b/>
          <w:sz w:val="36"/>
          <w:szCs w:val="36"/>
        </w:rPr>
        <w:br w:type="page"/>
      </w:r>
    </w:p>
    <w:p w14:paraId="26DF7F8E" w14:textId="77777777" w:rsidR="00B24403" w:rsidRDefault="00B24403" w:rsidP="00B24403">
      <w:pPr>
        <w:spacing w:after="0"/>
      </w:pPr>
    </w:p>
    <w:p w14:paraId="672D318B" w14:textId="4E8B1873" w:rsidR="00B24403" w:rsidRPr="00676A09" w:rsidRDefault="0004638B" w:rsidP="00B24403">
      <w:pPr>
        <w:pStyle w:val="NumberedParagraphLevel2"/>
        <w:numPr>
          <w:ilvl w:val="0"/>
          <w:numId w:val="0"/>
        </w:numPr>
        <w:spacing w:line="240" w:lineRule="auto"/>
        <w:rPr>
          <w:b/>
          <w:noProof w:val="0"/>
          <w:color w:val="005426"/>
          <w:sz w:val="32"/>
          <w:szCs w:val="32"/>
        </w:rPr>
      </w:pPr>
      <w:r w:rsidRPr="00676A09">
        <w:rPr>
          <w:b/>
          <w:noProof w:val="0"/>
          <w:color w:val="005426"/>
          <w:sz w:val="32"/>
          <w:szCs w:val="32"/>
        </w:rPr>
        <w:t>Regulatory p</w:t>
      </w:r>
      <w:r w:rsidR="00B24403" w:rsidRPr="00676A09">
        <w:rPr>
          <w:b/>
          <w:noProof w:val="0"/>
          <w:color w:val="005426"/>
          <w:sz w:val="32"/>
          <w:szCs w:val="32"/>
        </w:rPr>
        <w:t xml:space="preserve">roposals we are seeking your views on </w:t>
      </w:r>
    </w:p>
    <w:p w14:paraId="00CA36E9" w14:textId="2A8A44EA" w:rsidR="00E65C7F" w:rsidRPr="00E65C7F" w:rsidRDefault="00E65C7F" w:rsidP="00E65C7F">
      <w:pPr>
        <w:pStyle w:val="NumberedParagraphLevel2"/>
        <w:numPr>
          <w:ilvl w:val="0"/>
          <w:numId w:val="0"/>
        </w:numPr>
        <w:spacing w:line="240" w:lineRule="auto"/>
        <w:rPr>
          <w:b/>
          <w:sz w:val="36"/>
          <w:szCs w:val="36"/>
        </w:rPr>
      </w:pPr>
      <w:r w:rsidRPr="00E65C7F">
        <w:rPr>
          <w:b/>
          <w:sz w:val="36"/>
          <w:szCs w:val="36"/>
        </w:rPr>
        <w:t>Questions on pro</w:t>
      </w:r>
      <w:r w:rsidR="00774DC8">
        <w:rPr>
          <w:b/>
          <w:sz w:val="36"/>
          <w:szCs w:val="36"/>
        </w:rPr>
        <w:t>po</w:t>
      </w:r>
      <w:r w:rsidRPr="00E65C7F">
        <w:rPr>
          <w:b/>
          <w:sz w:val="36"/>
          <w:szCs w:val="36"/>
        </w:rPr>
        <w:t xml:space="preserve">sed changes for </w:t>
      </w:r>
      <w:r w:rsidR="00774DC8">
        <w:rPr>
          <w:b/>
          <w:sz w:val="36"/>
          <w:szCs w:val="36"/>
        </w:rPr>
        <w:t xml:space="preserve">paramedics </w:t>
      </w:r>
    </w:p>
    <w:tbl>
      <w:tblPr>
        <w:tblW w:w="10207" w:type="dxa"/>
        <w:tblInd w:w="-717" w:type="dxa"/>
        <w:tblLayout w:type="fixed"/>
        <w:tblLook w:val="04A0" w:firstRow="1" w:lastRow="0" w:firstColumn="1" w:lastColumn="0" w:noHBand="0" w:noVBand="1"/>
      </w:tblPr>
      <w:tblGrid>
        <w:gridCol w:w="10207"/>
      </w:tblGrid>
      <w:tr w:rsidR="00E65C7F" w:rsidRPr="009E0F0E" w14:paraId="59F9863C" w14:textId="77777777" w:rsidTr="00CE30CC">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A937FF" w14:textId="0D2AEC4A" w:rsidR="00E65C7F" w:rsidRPr="00676A09" w:rsidRDefault="00E65C7F" w:rsidP="00CE30CC">
            <w:pPr>
              <w:spacing w:before="120" w:after="120" w:line="240" w:lineRule="auto"/>
              <w:ind w:left="316"/>
              <w:rPr>
                <w:rFonts w:eastAsia="Calibri"/>
                <w:b/>
                <w:bCs/>
                <w:color w:val="005426"/>
                <w:sz w:val="28"/>
                <w:szCs w:val="28"/>
              </w:rPr>
            </w:pPr>
            <w:r w:rsidRPr="00676A09">
              <w:rPr>
                <w:rFonts w:eastAsia="Calibri"/>
                <w:b/>
                <w:bCs/>
                <w:color w:val="005426"/>
                <w:sz w:val="28"/>
                <w:szCs w:val="28"/>
              </w:rPr>
              <w:t xml:space="preserve">Question </w:t>
            </w:r>
            <w:r w:rsidR="00774DC8" w:rsidRPr="00676A09">
              <w:rPr>
                <w:rFonts w:eastAsia="Calibri"/>
                <w:b/>
                <w:bCs/>
                <w:color w:val="005426"/>
                <w:sz w:val="28"/>
                <w:szCs w:val="28"/>
              </w:rPr>
              <w:t>4</w:t>
            </w:r>
            <w:r w:rsidRPr="00676A09">
              <w:rPr>
                <w:rFonts w:eastAsia="Calibri"/>
                <w:b/>
                <w:bCs/>
                <w:color w:val="005426"/>
                <w:sz w:val="28"/>
                <w:szCs w:val="28"/>
              </w:rPr>
              <w:t>.1</w:t>
            </w:r>
          </w:p>
          <w:p w14:paraId="3ED62A0C" w14:textId="13384DA1" w:rsidR="00E65C7F" w:rsidRPr="00A57381" w:rsidRDefault="00774DC8" w:rsidP="00CE30CC">
            <w:pPr>
              <w:spacing w:before="120" w:after="120" w:line="240" w:lineRule="auto"/>
              <w:ind w:left="316"/>
              <w:rPr>
                <w:rFonts w:eastAsiaTheme="minorEastAsia"/>
                <w:color w:val="000000" w:themeColor="text1"/>
                <w:sz w:val="24"/>
                <w:szCs w:val="24"/>
              </w:rPr>
            </w:pPr>
            <w:r w:rsidRPr="00774DC8">
              <w:rPr>
                <w:rFonts w:eastAsia="Calibri"/>
                <w:color w:val="000000" w:themeColor="text1"/>
                <w:sz w:val="24"/>
                <w:szCs w:val="24"/>
              </w:rPr>
              <w:t>Do you agree that adopting option B, commencing to fund paramedics for ACC treatment, best meets the objectives set? If not, why not? Please provide reasons for your view</w:t>
            </w:r>
            <w:r>
              <w:rPr>
                <w:rFonts w:eastAsia="Calibri"/>
                <w:color w:val="000000" w:themeColor="text1"/>
                <w:sz w:val="24"/>
                <w:szCs w:val="24"/>
              </w:rPr>
              <w:t>.</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E65C7F" w:rsidRPr="007725E8" w14:paraId="2095E0FC" w14:textId="77777777" w:rsidTr="00CE30CC">
              <w:trPr>
                <w:trHeight w:val="401"/>
              </w:trPr>
              <w:tc>
                <w:tcPr>
                  <w:tcW w:w="9498" w:type="dxa"/>
                  <w:shd w:val="clear" w:color="auto" w:fill="E8F9D9"/>
                </w:tcPr>
                <w:p w14:paraId="3917EFB1" w14:textId="77777777" w:rsidR="00E65C7F" w:rsidRDefault="00E65C7F" w:rsidP="00CE30CC">
                  <w:pPr>
                    <w:spacing w:before="120" w:after="120"/>
                    <w:rPr>
                      <w:szCs w:val="20"/>
                    </w:rPr>
                  </w:pPr>
                  <w:r>
                    <w:rPr>
                      <w:szCs w:val="20"/>
                    </w:rPr>
                    <w:t>[insert response here]</w:t>
                  </w:r>
                </w:p>
                <w:p w14:paraId="66533144" w14:textId="77777777" w:rsidR="00E65C7F" w:rsidRPr="007725E8" w:rsidRDefault="00E65C7F" w:rsidP="00CE30CC">
                  <w:pPr>
                    <w:spacing w:before="120" w:after="120"/>
                    <w:rPr>
                      <w:szCs w:val="20"/>
                    </w:rPr>
                  </w:pPr>
                </w:p>
              </w:tc>
            </w:tr>
          </w:tbl>
          <w:p w14:paraId="30E4F0E0" w14:textId="77777777" w:rsidR="00E65C7F" w:rsidRPr="006134C6" w:rsidRDefault="00E65C7F" w:rsidP="00CE30CC">
            <w:pPr>
              <w:pStyle w:val="ListParagraph"/>
              <w:spacing w:before="0" w:after="120" w:line="240" w:lineRule="auto"/>
              <w:ind w:left="714"/>
              <w:contextualSpacing w:val="0"/>
              <w:rPr>
                <w:rFonts w:eastAsiaTheme="minorEastAsia"/>
                <w:color w:val="000000" w:themeColor="text1"/>
                <w:sz w:val="24"/>
                <w:szCs w:val="24"/>
              </w:rPr>
            </w:pPr>
          </w:p>
        </w:tc>
      </w:tr>
      <w:tr w:rsidR="00B24403" w:rsidRPr="009E0F0E" w14:paraId="2063F2D6" w14:textId="77777777" w:rsidTr="00CE30CC">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tcPr>
          <w:p w14:paraId="38D6B0D3" w14:textId="31359F0C" w:rsidR="00B24403" w:rsidRPr="00676A09" w:rsidRDefault="00B24403" w:rsidP="00EC764E">
            <w:pPr>
              <w:spacing w:before="120" w:after="240" w:line="240" w:lineRule="auto"/>
              <w:ind w:left="318"/>
              <w:rPr>
                <w:rFonts w:eastAsia="Calibri"/>
                <w:b/>
                <w:bCs/>
                <w:color w:val="005426"/>
                <w:sz w:val="28"/>
                <w:szCs w:val="28"/>
              </w:rPr>
            </w:pPr>
            <w:r w:rsidRPr="00676A09">
              <w:rPr>
                <w:rFonts w:eastAsia="Calibri"/>
                <w:b/>
                <w:bCs/>
                <w:color w:val="005426"/>
                <w:sz w:val="28"/>
                <w:szCs w:val="28"/>
              </w:rPr>
              <w:t>Question 4.2</w:t>
            </w:r>
          </w:p>
          <w:tbl>
            <w:tblPr>
              <w:tblpPr w:leftFromText="180" w:rightFromText="180" w:vertAnchor="text" w:tblpX="557"/>
              <w:tblW w:w="8354" w:type="dxa"/>
              <w:tblLayout w:type="fixed"/>
              <w:tblCellMar>
                <w:left w:w="0" w:type="dxa"/>
                <w:right w:w="0" w:type="dxa"/>
              </w:tblCellMar>
              <w:tblLook w:val="04A0" w:firstRow="1" w:lastRow="0" w:firstColumn="1" w:lastColumn="0" w:noHBand="0" w:noVBand="1"/>
            </w:tblPr>
            <w:tblGrid>
              <w:gridCol w:w="6794"/>
              <w:gridCol w:w="1560"/>
            </w:tblGrid>
            <w:tr w:rsidR="00EC764E" w14:paraId="4B4B0B22" w14:textId="77777777" w:rsidTr="00CE30CC">
              <w:trPr>
                <w:trHeight w:val="285"/>
              </w:trPr>
              <w:tc>
                <w:tcPr>
                  <w:tcW w:w="679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6E7FCD" w14:textId="77777777" w:rsidR="00EC764E" w:rsidRPr="00EC764E" w:rsidRDefault="00EC764E" w:rsidP="00EC764E">
                  <w:pPr>
                    <w:spacing w:line="252" w:lineRule="auto"/>
                    <w:rPr>
                      <w:sz w:val="22"/>
                    </w:rPr>
                  </w:pPr>
                  <w:r w:rsidRPr="00EC764E">
                    <w:rPr>
                      <w:b/>
                      <w:bCs/>
                      <w:color w:val="000000"/>
                      <w:sz w:val="22"/>
                      <w:lang w:eastAsia="en-NZ"/>
                    </w:rPr>
                    <w:t xml:space="preserve">Paramedics’ Costs - Item Description </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129CA84" w14:textId="77777777" w:rsidR="00EC764E" w:rsidRPr="00EC764E" w:rsidRDefault="00EC764E" w:rsidP="00EC764E">
                  <w:pPr>
                    <w:spacing w:line="252" w:lineRule="auto"/>
                    <w:rPr>
                      <w:sz w:val="22"/>
                    </w:rPr>
                  </w:pPr>
                  <w:r w:rsidRPr="00EC764E">
                    <w:rPr>
                      <w:b/>
                      <w:bCs/>
                      <w:color w:val="000000"/>
                      <w:sz w:val="22"/>
                      <w:lang w:eastAsia="en-NZ"/>
                    </w:rPr>
                    <w:t>Rate (per visit)</w:t>
                  </w:r>
                </w:p>
              </w:tc>
            </w:tr>
            <w:tr w:rsidR="00EC764E" w14:paraId="51229A6F" w14:textId="77777777" w:rsidTr="00CE30CC">
              <w:trPr>
                <w:trHeight w:val="285"/>
              </w:trPr>
              <w:tc>
                <w:tcPr>
                  <w:tcW w:w="6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F707BF" w14:textId="77777777" w:rsidR="00EC764E" w:rsidRPr="00EC764E" w:rsidRDefault="00EC764E" w:rsidP="00EC764E">
                  <w:pPr>
                    <w:spacing w:line="252" w:lineRule="auto"/>
                    <w:rPr>
                      <w:sz w:val="22"/>
                    </w:rPr>
                  </w:pPr>
                  <w:r w:rsidRPr="00EC764E">
                    <w:rPr>
                      <w:sz w:val="22"/>
                    </w:rPr>
                    <w:t>The claimant is 14 years old or over when the visit takes place and is not the holder of a community services card or the dependent child of a holder.</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F0EF8B" w14:textId="77777777" w:rsidR="00EC764E" w:rsidRPr="00EC764E" w:rsidRDefault="00EC764E" w:rsidP="00EC764E">
                  <w:pPr>
                    <w:spacing w:line="252" w:lineRule="auto"/>
                    <w:rPr>
                      <w:sz w:val="22"/>
                    </w:rPr>
                  </w:pPr>
                  <w:r w:rsidRPr="00EC764E">
                    <w:rPr>
                      <w:color w:val="000000"/>
                      <w:sz w:val="22"/>
                      <w:lang w:eastAsia="en-NZ"/>
                    </w:rPr>
                    <w:t xml:space="preserve">$16.99 </w:t>
                  </w:r>
                </w:p>
              </w:tc>
            </w:tr>
            <w:tr w:rsidR="00EC764E" w14:paraId="53A3E635" w14:textId="77777777" w:rsidTr="00CE30CC">
              <w:trPr>
                <w:trHeight w:val="285"/>
              </w:trPr>
              <w:tc>
                <w:tcPr>
                  <w:tcW w:w="6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8B8697" w14:textId="77777777" w:rsidR="00EC764E" w:rsidRPr="00EC764E" w:rsidRDefault="00EC764E" w:rsidP="00EC764E">
                  <w:pPr>
                    <w:spacing w:line="252" w:lineRule="auto"/>
                    <w:rPr>
                      <w:sz w:val="22"/>
                    </w:rPr>
                  </w:pPr>
                  <w:r w:rsidRPr="00EC764E">
                    <w:rPr>
                      <w:sz w:val="22"/>
                    </w:rPr>
                    <w:t>The claimant is under 14 years old when the visit takes place</w:t>
                  </w:r>
                  <w:r w:rsidRPr="00EC764E">
                    <w:rPr>
                      <w:color w:val="000000"/>
                      <w:sz w:val="22"/>
                      <w:lang w:eastAsia="en-NZ"/>
                    </w:rPr>
                    <w:t xml:space="preserve"> </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B728C4" w14:textId="77777777" w:rsidR="00EC764E" w:rsidRPr="00EC764E" w:rsidRDefault="00EC764E" w:rsidP="00EC764E">
                  <w:pPr>
                    <w:spacing w:line="252" w:lineRule="auto"/>
                    <w:rPr>
                      <w:sz w:val="22"/>
                    </w:rPr>
                  </w:pPr>
                  <w:r w:rsidRPr="00EC764E">
                    <w:rPr>
                      <w:color w:val="000000"/>
                      <w:sz w:val="22"/>
                      <w:lang w:eastAsia="en-NZ"/>
                    </w:rPr>
                    <w:t xml:space="preserve">$36.17 </w:t>
                  </w:r>
                </w:p>
              </w:tc>
            </w:tr>
            <w:tr w:rsidR="00EC764E" w14:paraId="59636747" w14:textId="77777777" w:rsidTr="00CE30CC">
              <w:trPr>
                <w:trHeight w:val="285"/>
              </w:trPr>
              <w:tc>
                <w:tcPr>
                  <w:tcW w:w="6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C35499" w14:textId="77777777" w:rsidR="00EC764E" w:rsidRPr="00EC764E" w:rsidRDefault="00EC764E" w:rsidP="00EC764E">
                  <w:pPr>
                    <w:spacing w:line="252" w:lineRule="auto"/>
                    <w:rPr>
                      <w:sz w:val="22"/>
                    </w:rPr>
                  </w:pPr>
                  <w:r w:rsidRPr="00EC764E">
                    <w:rPr>
                      <w:sz w:val="22"/>
                    </w:rPr>
                    <w:t>The claimant is 14 years old or over when the visit takes place and is the holder of a community services card</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914726" w14:textId="77777777" w:rsidR="00EC764E" w:rsidRPr="00EC764E" w:rsidRDefault="00EC764E" w:rsidP="00EC764E">
                  <w:pPr>
                    <w:spacing w:line="252" w:lineRule="auto"/>
                    <w:rPr>
                      <w:sz w:val="22"/>
                    </w:rPr>
                  </w:pPr>
                  <w:r w:rsidRPr="00EC764E">
                    <w:rPr>
                      <w:color w:val="000000"/>
                      <w:sz w:val="22"/>
                      <w:lang w:eastAsia="en-NZ"/>
                    </w:rPr>
                    <w:t xml:space="preserve">$31.27 </w:t>
                  </w:r>
                </w:p>
              </w:tc>
            </w:tr>
            <w:tr w:rsidR="00EC764E" w14:paraId="32FB61D7" w14:textId="77777777" w:rsidTr="00CE30CC">
              <w:trPr>
                <w:trHeight w:val="285"/>
              </w:trPr>
              <w:tc>
                <w:tcPr>
                  <w:tcW w:w="67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7DECE7" w14:textId="77777777" w:rsidR="00EC764E" w:rsidRPr="00EC764E" w:rsidRDefault="00EC764E" w:rsidP="00EC764E">
                  <w:pPr>
                    <w:spacing w:line="252" w:lineRule="auto"/>
                    <w:rPr>
                      <w:sz w:val="22"/>
                    </w:rPr>
                  </w:pPr>
                  <w:r w:rsidRPr="00EC764E">
                    <w:rPr>
                      <w:sz w:val="22"/>
                    </w:rPr>
                    <w:t>The claimant is 14 years old or over but under 18 years old when the visit takes place and is the dependent child of a holder of a community services card.</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F63927" w14:textId="77777777" w:rsidR="00EC764E" w:rsidRPr="00EC764E" w:rsidRDefault="00EC764E" w:rsidP="00EC764E">
                  <w:pPr>
                    <w:spacing w:line="252" w:lineRule="auto"/>
                    <w:rPr>
                      <w:sz w:val="22"/>
                    </w:rPr>
                  </w:pPr>
                  <w:r w:rsidRPr="00EC764E">
                    <w:rPr>
                      <w:color w:val="000000"/>
                      <w:sz w:val="22"/>
                      <w:lang w:eastAsia="en-NZ"/>
                    </w:rPr>
                    <w:t xml:space="preserve">$37.18 </w:t>
                  </w:r>
                </w:p>
              </w:tc>
            </w:tr>
          </w:tbl>
          <w:p w14:paraId="1B8BB78F" w14:textId="77777777" w:rsidR="00EC764E" w:rsidRDefault="00EC764E" w:rsidP="00B24403">
            <w:pPr>
              <w:spacing w:before="120" w:after="120" w:line="240" w:lineRule="auto"/>
              <w:ind w:left="316"/>
              <w:rPr>
                <w:rFonts w:eastAsia="Calibri"/>
                <w:b/>
                <w:bCs/>
                <w:color w:val="00B050"/>
                <w:sz w:val="28"/>
                <w:szCs w:val="28"/>
              </w:rPr>
            </w:pPr>
          </w:p>
          <w:p w14:paraId="78385AEA" w14:textId="77777777" w:rsidR="00EC764E" w:rsidRDefault="00EC764E" w:rsidP="00B24403">
            <w:pPr>
              <w:spacing w:before="120" w:after="120" w:line="240" w:lineRule="auto"/>
              <w:ind w:left="316"/>
              <w:rPr>
                <w:rFonts w:eastAsia="Calibri"/>
                <w:b/>
                <w:bCs/>
                <w:color w:val="00B050"/>
                <w:sz w:val="28"/>
                <w:szCs w:val="28"/>
              </w:rPr>
            </w:pPr>
          </w:p>
          <w:p w14:paraId="40073FB7" w14:textId="77777777" w:rsidR="00EC764E" w:rsidRDefault="00EC764E" w:rsidP="00B24403">
            <w:pPr>
              <w:spacing w:before="120" w:after="120" w:line="240" w:lineRule="auto"/>
              <w:ind w:left="316"/>
              <w:rPr>
                <w:rFonts w:eastAsia="Calibri"/>
                <w:b/>
                <w:bCs/>
                <w:color w:val="00B050"/>
                <w:sz w:val="28"/>
                <w:szCs w:val="28"/>
              </w:rPr>
            </w:pPr>
          </w:p>
          <w:p w14:paraId="3538BAB7" w14:textId="77777777" w:rsidR="00EC764E" w:rsidRDefault="00EC764E" w:rsidP="00B24403">
            <w:pPr>
              <w:spacing w:before="120" w:after="120" w:line="240" w:lineRule="auto"/>
              <w:ind w:left="316"/>
              <w:rPr>
                <w:rFonts w:eastAsia="Calibri"/>
                <w:b/>
                <w:bCs/>
                <w:color w:val="00B050"/>
                <w:sz w:val="28"/>
                <w:szCs w:val="28"/>
              </w:rPr>
            </w:pPr>
          </w:p>
          <w:p w14:paraId="63EF13FA" w14:textId="77777777" w:rsidR="00EC764E" w:rsidRDefault="00EC764E" w:rsidP="00B24403">
            <w:pPr>
              <w:spacing w:before="120" w:after="120" w:line="240" w:lineRule="auto"/>
              <w:ind w:left="316"/>
              <w:rPr>
                <w:rFonts w:eastAsia="Calibri"/>
                <w:b/>
                <w:bCs/>
                <w:color w:val="00B050"/>
                <w:sz w:val="28"/>
                <w:szCs w:val="28"/>
              </w:rPr>
            </w:pPr>
          </w:p>
          <w:p w14:paraId="1B714465" w14:textId="77777777" w:rsidR="00EC764E" w:rsidRDefault="00EC764E" w:rsidP="00B24403">
            <w:pPr>
              <w:spacing w:before="120" w:after="120" w:line="240" w:lineRule="auto"/>
              <w:ind w:left="316"/>
              <w:rPr>
                <w:rFonts w:eastAsia="Calibri"/>
                <w:b/>
                <w:bCs/>
                <w:color w:val="00B050"/>
                <w:sz w:val="28"/>
                <w:szCs w:val="28"/>
              </w:rPr>
            </w:pPr>
          </w:p>
          <w:p w14:paraId="18BDE10A" w14:textId="77777777" w:rsidR="00EC764E" w:rsidRDefault="00EC764E" w:rsidP="00B24403">
            <w:pPr>
              <w:spacing w:before="120" w:after="120" w:line="240" w:lineRule="auto"/>
              <w:ind w:left="316"/>
              <w:rPr>
                <w:rFonts w:eastAsia="Calibri"/>
                <w:b/>
                <w:bCs/>
                <w:color w:val="00B050"/>
                <w:sz w:val="28"/>
                <w:szCs w:val="28"/>
              </w:rPr>
            </w:pPr>
          </w:p>
          <w:p w14:paraId="13D91A63" w14:textId="77777777" w:rsidR="00EC764E" w:rsidRDefault="00EC764E" w:rsidP="00B24403">
            <w:pPr>
              <w:spacing w:before="120" w:after="120" w:line="240" w:lineRule="auto"/>
              <w:ind w:left="316"/>
              <w:rPr>
                <w:rFonts w:eastAsia="Calibri"/>
                <w:b/>
                <w:bCs/>
                <w:color w:val="00B050"/>
                <w:sz w:val="28"/>
                <w:szCs w:val="28"/>
              </w:rPr>
            </w:pPr>
          </w:p>
          <w:p w14:paraId="4DC5B39A" w14:textId="77777777" w:rsidR="00EC764E" w:rsidRPr="00AF3794" w:rsidRDefault="00EC764E" w:rsidP="00B24403">
            <w:pPr>
              <w:spacing w:before="120" w:after="120" w:line="240" w:lineRule="auto"/>
              <w:ind w:left="316"/>
              <w:rPr>
                <w:rFonts w:eastAsia="Calibri"/>
                <w:b/>
                <w:bCs/>
                <w:color w:val="00B050"/>
                <w:sz w:val="28"/>
                <w:szCs w:val="28"/>
              </w:rPr>
            </w:pPr>
          </w:p>
          <w:p w14:paraId="1F4A66C5" w14:textId="495004FB" w:rsidR="00B24403" w:rsidRPr="00AF3794" w:rsidRDefault="00EC764E" w:rsidP="00B24403">
            <w:pPr>
              <w:spacing w:before="120" w:after="120" w:line="240" w:lineRule="auto"/>
              <w:ind w:left="316"/>
              <w:rPr>
                <w:rFonts w:eastAsia="Calibri"/>
                <w:color w:val="000000" w:themeColor="text1"/>
                <w:sz w:val="24"/>
                <w:szCs w:val="24"/>
              </w:rPr>
            </w:pPr>
            <w:r w:rsidRPr="00EC764E">
              <w:rPr>
                <w:rFonts w:eastAsia="Calibri"/>
                <w:color w:val="000000" w:themeColor="text1"/>
                <w:sz w:val="24"/>
                <w:szCs w:val="24"/>
              </w:rPr>
              <w:t>Do you agree that adopting option B, adding the above paramedic treatment rates to the Cost of Treatment Regulations, best meets the objectives set? If not, why not? Please provide reasons for your view.</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B24403" w:rsidRPr="007725E8" w14:paraId="50428166" w14:textId="77777777" w:rsidTr="00CE30CC">
              <w:trPr>
                <w:trHeight w:val="401"/>
              </w:trPr>
              <w:tc>
                <w:tcPr>
                  <w:tcW w:w="9498" w:type="dxa"/>
                  <w:shd w:val="clear" w:color="auto" w:fill="E8F9D9"/>
                </w:tcPr>
                <w:p w14:paraId="04555E6C" w14:textId="77777777" w:rsidR="00B24403" w:rsidRDefault="00B24403" w:rsidP="00B24403">
                  <w:pPr>
                    <w:spacing w:before="120" w:after="120"/>
                    <w:rPr>
                      <w:szCs w:val="20"/>
                    </w:rPr>
                  </w:pPr>
                  <w:r>
                    <w:rPr>
                      <w:szCs w:val="20"/>
                    </w:rPr>
                    <w:t>[insert response here]</w:t>
                  </w:r>
                </w:p>
                <w:p w14:paraId="5A141A51" w14:textId="77777777" w:rsidR="00B24403" w:rsidRPr="007725E8" w:rsidRDefault="00B24403" w:rsidP="00B24403">
                  <w:pPr>
                    <w:spacing w:before="120" w:after="120"/>
                    <w:rPr>
                      <w:szCs w:val="20"/>
                    </w:rPr>
                  </w:pPr>
                </w:p>
              </w:tc>
            </w:tr>
          </w:tbl>
          <w:p w14:paraId="2380D479" w14:textId="77777777" w:rsidR="00B24403" w:rsidRPr="00AF3794" w:rsidRDefault="00B24403" w:rsidP="00CE30CC">
            <w:pPr>
              <w:spacing w:before="120" w:after="120" w:line="240" w:lineRule="auto"/>
              <w:ind w:left="316"/>
              <w:rPr>
                <w:rFonts w:eastAsia="Calibri"/>
                <w:b/>
                <w:bCs/>
                <w:color w:val="00B050"/>
                <w:sz w:val="28"/>
                <w:szCs w:val="28"/>
              </w:rPr>
            </w:pPr>
          </w:p>
        </w:tc>
      </w:tr>
      <w:tr w:rsidR="009F79F2" w:rsidRPr="009E0F0E" w14:paraId="45F5DC63" w14:textId="77777777" w:rsidTr="00CE30CC">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tcPr>
          <w:p w14:paraId="0307F3C0" w14:textId="0AD2E95F" w:rsidR="009F79F2" w:rsidRPr="00676A09" w:rsidRDefault="009F79F2" w:rsidP="009F79F2">
            <w:pPr>
              <w:spacing w:before="120" w:after="120" w:line="240" w:lineRule="auto"/>
              <w:ind w:left="316"/>
              <w:rPr>
                <w:rFonts w:eastAsia="Calibri"/>
                <w:b/>
                <w:bCs/>
                <w:color w:val="005426"/>
                <w:sz w:val="28"/>
                <w:szCs w:val="28"/>
              </w:rPr>
            </w:pPr>
            <w:r w:rsidRPr="00676A09">
              <w:rPr>
                <w:rFonts w:eastAsia="Calibri"/>
                <w:b/>
                <w:bCs/>
                <w:color w:val="005426"/>
                <w:sz w:val="28"/>
                <w:szCs w:val="28"/>
              </w:rPr>
              <w:t>Question 4.3</w:t>
            </w:r>
          </w:p>
          <w:p w14:paraId="631ECCF6" w14:textId="22380661" w:rsidR="009F79F2" w:rsidRPr="00AF3794" w:rsidRDefault="009F79F2" w:rsidP="009F79F2">
            <w:pPr>
              <w:spacing w:before="120" w:after="120" w:line="240" w:lineRule="auto"/>
              <w:ind w:left="316"/>
              <w:rPr>
                <w:rFonts w:eastAsia="Calibri"/>
                <w:color w:val="000000" w:themeColor="text1"/>
                <w:sz w:val="24"/>
                <w:szCs w:val="24"/>
              </w:rPr>
            </w:pPr>
            <w:r w:rsidRPr="00E65C7F">
              <w:rPr>
                <w:rFonts w:eastAsia="Calibri"/>
                <w:color w:val="000000" w:themeColor="text1"/>
                <w:sz w:val="24"/>
                <w:szCs w:val="24"/>
              </w:rPr>
              <w:t xml:space="preserve">Do you agree </w:t>
            </w:r>
            <w:r w:rsidRPr="009F79F2">
              <w:rPr>
                <w:rFonts w:eastAsia="Calibri"/>
                <w:color w:val="000000" w:themeColor="text1"/>
                <w:sz w:val="24"/>
                <w:szCs w:val="24"/>
              </w:rPr>
              <w:t>with adding paramedics as registered health professionals in the Definitions Regulations to ensure their treatment continues to be covered by the ACC treatment injury provisions?</w:t>
            </w:r>
            <w:r w:rsidRPr="00E65C7F">
              <w:rPr>
                <w:rFonts w:eastAsia="Calibri"/>
                <w:color w:val="000000" w:themeColor="text1"/>
                <w:sz w:val="24"/>
                <w:szCs w:val="24"/>
              </w:rPr>
              <w:t xml:space="preserve"> Please provide reasons for your view</w:t>
            </w:r>
            <w:r>
              <w:rPr>
                <w:rFonts w:eastAsia="Calibri"/>
                <w:color w:val="000000" w:themeColor="text1"/>
                <w:sz w:val="24"/>
                <w:szCs w:val="24"/>
              </w:rPr>
              <w:t>.</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9F79F2" w:rsidRPr="007725E8" w14:paraId="27E20781" w14:textId="77777777" w:rsidTr="00CE30CC">
              <w:trPr>
                <w:trHeight w:val="401"/>
              </w:trPr>
              <w:tc>
                <w:tcPr>
                  <w:tcW w:w="9498" w:type="dxa"/>
                  <w:shd w:val="clear" w:color="auto" w:fill="E8F9D9"/>
                </w:tcPr>
                <w:p w14:paraId="2FA9ECC3" w14:textId="77777777" w:rsidR="009F79F2" w:rsidRDefault="009F79F2" w:rsidP="009F79F2">
                  <w:pPr>
                    <w:spacing w:before="120" w:after="120"/>
                    <w:rPr>
                      <w:szCs w:val="20"/>
                    </w:rPr>
                  </w:pPr>
                  <w:r>
                    <w:rPr>
                      <w:szCs w:val="20"/>
                    </w:rPr>
                    <w:t>[insert response here]</w:t>
                  </w:r>
                </w:p>
                <w:p w14:paraId="24ECB4D5" w14:textId="77777777" w:rsidR="009F79F2" w:rsidRPr="007725E8" w:rsidRDefault="009F79F2" w:rsidP="009F79F2">
                  <w:pPr>
                    <w:spacing w:before="120" w:after="120"/>
                    <w:rPr>
                      <w:szCs w:val="20"/>
                    </w:rPr>
                  </w:pPr>
                </w:p>
              </w:tc>
            </w:tr>
          </w:tbl>
          <w:p w14:paraId="789D4F3D" w14:textId="77777777" w:rsidR="009F79F2" w:rsidRPr="00AF3794" w:rsidRDefault="009F79F2" w:rsidP="00EC764E">
            <w:pPr>
              <w:spacing w:before="120" w:after="240" w:line="240" w:lineRule="auto"/>
              <w:ind w:left="318"/>
              <w:rPr>
                <w:rFonts w:eastAsia="Calibri"/>
                <w:b/>
                <w:bCs/>
                <w:color w:val="00B050"/>
                <w:sz w:val="28"/>
                <w:szCs w:val="28"/>
              </w:rPr>
            </w:pPr>
          </w:p>
        </w:tc>
      </w:tr>
    </w:tbl>
    <w:p w14:paraId="2E926B20" w14:textId="758A552D" w:rsidR="00D305FB" w:rsidRDefault="00D305FB" w:rsidP="00A25ABC">
      <w:pPr>
        <w:pStyle w:val="NumberedParagraphLevel2"/>
        <w:numPr>
          <w:ilvl w:val="0"/>
          <w:numId w:val="0"/>
        </w:numPr>
        <w:spacing w:before="240" w:after="0" w:line="240" w:lineRule="auto"/>
        <w:rPr>
          <w:b/>
          <w:sz w:val="20"/>
          <w:szCs w:val="20"/>
        </w:rPr>
      </w:pPr>
    </w:p>
    <w:p w14:paraId="56F2A47F" w14:textId="77777777" w:rsidR="00D305FB" w:rsidRDefault="00D305FB">
      <w:pPr>
        <w:spacing w:before="0" w:after="200" w:line="276" w:lineRule="auto"/>
        <w:rPr>
          <w:b/>
          <w:noProof/>
          <w:szCs w:val="20"/>
        </w:rPr>
      </w:pPr>
      <w:r>
        <w:rPr>
          <w:b/>
          <w:szCs w:val="20"/>
        </w:rPr>
        <w:br w:type="page"/>
      </w:r>
    </w:p>
    <w:p w14:paraId="13B3D8A1" w14:textId="77777777" w:rsidR="00A25ABC" w:rsidRPr="00A25ABC" w:rsidRDefault="00A25ABC" w:rsidP="00A25ABC">
      <w:pPr>
        <w:pStyle w:val="NumberedParagraphLevel2"/>
        <w:numPr>
          <w:ilvl w:val="0"/>
          <w:numId w:val="0"/>
        </w:numPr>
        <w:spacing w:before="240" w:after="0" w:line="240" w:lineRule="auto"/>
        <w:rPr>
          <w:b/>
          <w:sz w:val="20"/>
          <w:szCs w:val="20"/>
        </w:rPr>
      </w:pPr>
      <w:bookmarkStart w:id="8" w:name="_Hlk163747142"/>
    </w:p>
    <w:bookmarkEnd w:id="8"/>
    <w:p w14:paraId="4B78B842" w14:textId="77777777" w:rsidR="00391DBF" w:rsidRPr="00676A09" w:rsidRDefault="00391DBF" w:rsidP="00391DBF">
      <w:pPr>
        <w:pStyle w:val="NumberedParagraphLevel2"/>
        <w:numPr>
          <w:ilvl w:val="0"/>
          <w:numId w:val="0"/>
        </w:numPr>
        <w:spacing w:line="240" w:lineRule="auto"/>
        <w:rPr>
          <w:b/>
          <w:noProof w:val="0"/>
          <w:color w:val="005426"/>
          <w:sz w:val="32"/>
          <w:szCs w:val="32"/>
        </w:rPr>
      </w:pPr>
      <w:r w:rsidRPr="00676A09">
        <w:rPr>
          <w:b/>
          <w:noProof w:val="0"/>
          <w:color w:val="005426"/>
          <w:sz w:val="32"/>
          <w:szCs w:val="32"/>
        </w:rPr>
        <w:t xml:space="preserve">Regulatory proposals we are seeking your views on </w:t>
      </w:r>
    </w:p>
    <w:p w14:paraId="71418DCC" w14:textId="133E4045" w:rsidR="00391DBF" w:rsidRPr="00E65C7F" w:rsidRDefault="00391DBF" w:rsidP="00391DBF">
      <w:pPr>
        <w:pStyle w:val="NumberedParagraphLevel2"/>
        <w:numPr>
          <w:ilvl w:val="0"/>
          <w:numId w:val="0"/>
        </w:numPr>
        <w:spacing w:line="240" w:lineRule="auto"/>
        <w:rPr>
          <w:b/>
          <w:sz w:val="36"/>
          <w:szCs w:val="36"/>
        </w:rPr>
      </w:pPr>
      <w:bookmarkStart w:id="9" w:name="_Hlk163747009"/>
      <w:r w:rsidRPr="00E65C7F">
        <w:rPr>
          <w:b/>
          <w:sz w:val="36"/>
          <w:szCs w:val="36"/>
        </w:rPr>
        <w:t>Questions on pro</w:t>
      </w:r>
      <w:r>
        <w:rPr>
          <w:b/>
          <w:sz w:val="36"/>
          <w:szCs w:val="36"/>
        </w:rPr>
        <w:t>po</w:t>
      </w:r>
      <w:r w:rsidRPr="00E65C7F">
        <w:rPr>
          <w:b/>
          <w:sz w:val="36"/>
          <w:szCs w:val="36"/>
        </w:rPr>
        <w:t xml:space="preserve">sed changes for </w:t>
      </w:r>
      <w:r>
        <w:rPr>
          <w:b/>
          <w:sz w:val="36"/>
          <w:szCs w:val="36"/>
        </w:rPr>
        <w:t xml:space="preserve">audiometrists </w:t>
      </w:r>
    </w:p>
    <w:tbl>
      <w:tblPr>
        <w:tblW w:w="10207" w:type="dxa"/>
        <w:tblInd w:w="-717" w:type="dxa"/>
        <w:tblLayout w:type="fixed"/>
        <w:tblLook w:val="04A0" w:firstRow="1" w:lastRow="0" w:firstColumn="1" w:lastColumn="0" w:noHBand="0" w:noVBand="1"/>
      </w:tblPr>
      <w:tblGrid>
        <w:gridCol w:w="10207"/>
      </w:tblGrid>
      <w:tr w:rsidR="00391DBF" w:rsidRPr="009E0F0E" w14:paraId="35D31A55" w14:textId="77777777" w:rsidTr="00CE30CC">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AE9B26F" w14:textId="7A82C580" w:rsidR="00391DBF" w:rsidRPr="00676A09" w:rsidRDefault="00391DBF" w:rsidP="00CE30CC">
            <w:pPr>
              <w:spacing w:before="120" w:after="120" w:line="240" w:lineRule="auto"/>
              <w:ind w:left="316"/>
              <w:rPr>
                <w:rFonts w:eastAsia="Calibri"/>
                <w:b/>
                <w:bCs/>
                <w:color w:val="005426"/>
                <w:sz w:val="28"/>
                <w:szCs w:val="28"/>
              </w:rPr>
            </w:pPr>
            <w:r w:rsidRPr="00676A09">
              <w:rPr>
                <w:rFonts w:eastAsia="Calibri"/>
                <w:b/>
                <w:bCs/>
                <w:color w:val="005426"/>
                <w:sz w:val="28"/>
                <w:szCs w:val="28"/>
              </w:rPr>
              <w:t xml:space="preserve">Question </w:t>
            </w:r>
            <w:r w:rsidR="004F4F92" w:rsidRPr="00676A09">
              <w:rPr>
                <w:rFonts w:eastAsia="Calibri"/>
                <w:b/>
                <w:bCs/>
                <w:color w:val="005426"/>
                <w:sz w:val="28"/>
                <w:szCs w:val="28"/>
              </w:rPr>
              <w:t>5</w:t>
            </w:r>
            <w:r w:rsidRPr="00676A09">
              <w:rPr>
                <w:rFonts w:eastAsia="Calibri"/>
                <w:b/>
                <w:bCs/>
                <w:color w:val="005426"/>
                <w:sz w:val="28"/>
                <w:szCs w:val="28"/>
              </w:rPr>
              <w:t>.1</w:t>
            </w:r>
          </w:p>
          <w:p w14:paraId="726F38BE" w14:textId="6FBC71DD" w:rsidR="00391DBF" w:rsidRPr="00A57381" w:rsidRDefault="00391DBF" w:rsidP="00CE30CC">
            <w:pPr>
              <w:spacing w:before="120" w:after="120" w:line="240" w:lineRule="auto"/>
              <w:ind w:left="316"/>
              <w:rPr>
                <w:rFonts w:eastAsiaTheme="minorEastAsia"/>
                <w:color w:val="000000" w:themeColor="text1"/>
                <w:sz w:val="24"/>
                <w:szCs w:val="24"/>
              </w:rPr>
            </w:pPr>
            <w:r w:rsidRPr="00774DC8">
              <w:rPr>
                <w:rFonts w:eastAsia="Calibri"/>
                <w:color w:val="000000" w:themeColor="text1"/>
                <w:sz w:val="24"/>
                <w:szCs w:val="24"/>
              </w:rPr>
              <w:t xml:space="preserve">Do you agree that adopting option B, commencing to fund </w:t>
            </w:r>
            <w:proofErr w:type="spellStart"/>
            <w:r w:rsidR="004F4F92">
              <w:rPr>
                <w:rFonts w:eastAsia="Calibri"/>
                <w:color w:val="000000" w:themeColor="text1"/>
                <w:sz w:val="24"/>
                <w:szCs w:val="24"/>
              </w:rPr>
              <w:t>audiometrists</w:t>
            </w:r>
            <w:proofErr w:type="spellEnd"/>
            <w:r w:rsidR="004F4F92">
              <w:rPr>
                <w:rFonts w:eastAsia="Calibri"/>
                <w:color w:val="000000" w:themeColor="text1"/>
                <w:sz w:val="24"/>
                <w:szCs w:val="24"/>
              </w:rPr>
              <w:t xml:space="preserve"> </w:t>
            </w:r>
            <w:r w:rsidRPr="00774DC8">
              <w:rPr>
                <w:rFonts w:eastAsia="Calibri"/>
                <w:color w:val="000000" w:themeColor="text1"/>
                <w:sz w:val="24"/>
                <w:szCs w:val="24"/>
              </w:rPr>
              <w:t>for ACC treatment, best meets the objectives set? If not, why not? Please provide reasons for your view</w:t>
            </w:r>
            <w:r>
              <w:rPr>
                <w:rFonts w:eastAsia="Calibri"/>
                <w:color w:val="000000" w:themeColor="text1"/>
                <w:sz w:val="24"/>
                <w:szCs w:val="24"/>
              </w:rPr>
              <w:t>.</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391DBF" w:rsidRPr="007725E8" w14:paraId="74FEC677" w14:textId="77777777" w:rsidTr="00CE30CC">
              <w:trPr>
                <w:trHeight w:val="401"/>
              </w:trPr>
              <w:tc>
                <w:tcPr>
                  <w:tcW w:w="9498" w:type="dxa"/>
                  <w:shd w:val="clear" w:color="auto" w:fill="E8F9D9"/>
                </w:tcPr>
                <w:p w14:paraId="2FE0CAEF" w14:textId="77777777" w:rsidR="00391DBF" w:rsidRDefault="00391DBF" w:rsidP="00CE30CC">
                  <w:pPr>
                    <w:spacing w:before="120" w:after="120"/>
                    <w:rPr>
                      <w:szCs w:val="20"/>
                    </w:rPr>
                  </w:pPr>
                  <w:r>
                    <w:rPr>
                      <w:szCs w:val="20"/>
                    </w:rPr>
                    <w:t>[insert response here]</w:t>
                  </w:r>
                </w:p>
                <w:p w14:paraId="5DD5FAAE" w14:textId="77777777" w:rsidR="00391DBF" w:rsidRPr="007725E8" w:rsidRDefault="00391DBF" w:rsidP="00CE30CC">
                  <w:pPr>
                    <w:spacing w:before="120" w:after="120"/>
                    <w:rPr>
                      <w:szCs w:val="20"/>
                    </w:rPr>
                  </w:pPr>
                </w:p>
              </w:tc>
            </w:tr>
          </w:tbl>
          <w:p w14:paraId="6D10BA97" w14:textId="77777777" w:rsidR="00391DBF" w:rsidRPr="006134C6" w:rsidRDefault="00391DBF" w:rsidP="00CE30CC">
            <w:pPr>
              <w:pStyle w:val="ListParagraph"/>
              <w:spacing w:before="0" w:after="120" w:line="240" w:lineRule="auto"/>
              <w:ind w:left="714"/>
              <w:contextualSpacing w:val="0"/>
              <w:rPr>
                <w:rFonts w:eastAsiaTheme="minorEastAsia"/>
                <w:color w:val="000000" w:themeColor="text1"/>
                <w:sz w:val="24"/>
                <w:szCs w:val="24"/>
              </w:rPr>
            </w:pPr>
          </w:p>
        </w:tc>
      </w:tr>
      <w:bookmarkEnd w:id="9"/>
      <w:tr w:rsidR="00391DBF" w:rsidRPr="009E0F0E" w14:paraId="10D62F92" w14:textId="77777777" w:rsidTr="00CE30CC">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tcPr>
          <w:p w14:paraId="7EA602DF" w14:textId="7514BF56" w:rsidR="00391DBF" w:rsidRPr="00676A09" w:rsidRDefault="00391DBF" w:rsidP="00CE30CC">
            <w:pPr>
              <w:spacing w:before="120" w:after="240" w:line="240" w:lineRule="auto"/>
              <w:ind w:left="318"/>
              <w:rPr>
                <w:rFonts w:eastAsia="Calibri"/>
                <w:b/>
                <w:bCs/>
                <w:color w:val="005426"/>
                <w:sz w:val="28"/>
                <w:szCs w:val="28"/>
              </w:rPr>
            </w:pPr>
            <w:r w:rsidRPr="00676A09">
              <w:rPr>
                <w:rFonts w:eastAsia="Calibri"/>
                <w:b/>
                <w:bCs/>
                <w:color w:val="005426"/>
                <w:sz w:val="28"/>
                <w:szCs w:val="28"/>
              </w:rPr>
              <w:t xml:space="preserve">Question </w:t>
            </w:r>
            <w:r w:rsidR="004F4F92" w:rsidRPr="00676A09">
              <w:rPr>
                <w:rFonts w:eastAsia="Calibri"/>
                <w:b/>
                <w:bCs/>
                <w:color w:val="005426"/>
                <w:sz w:val="28"/>
                <w:szCs w:val="28"/>
              </w:rPr>
              <w:t>5</w:t>
            </w:r>
            <w:r w:rsidRPr="00676A09">
              <w:rPr>
                <w:rFonts w:eastAsia="Calibri"/>
                <w:b/>
                <w:bCs/>
                <w:color w:val="005426"/>
                <w:sz w:val="28"/>
                <w:szCs w:val="28"/>
              </w:rPr>
              <w:t>.2</w:t>
            </w:r>
          </w:p>
          <w:p w14:paraId="54CA98B0" w14:textId="56CC62B7" w:rsidR="00391DBF" w:rsidRPr="00AF3794" w:rsidRDefault="00391DBF" w:rsidP="00CE30CC">
            <w:pPr>
              <w:spacing w:before="120" w:after="120" w:line="240" w:lineRule="auto"/>
              <w:ind w:left="316"/>
              <w:rPr>
                <w:rFonts w:eastAsia="Calibri"/>
                <w:color w:val="000000" w:themeColor="text1"/>
                <w:sz w:val="24"/>
                <w:szCs w:val="24"/>
              </w:rPr>
            </w:pPr>
            <w:r w:rsidRPr="00EC764E">
              <w:rPr>
                <w:rFonts w:eastAsia="Calibri"/>
                <w:color w:val="000000" w:themeColor="text1"/>
                <w:sz w:val="24"/>
                <w:szCs w:val="24"/>
              </w:rPr>
              <w:t xml:space="preserve">Do you agree that adopting option B, </w:t>
            </w:r>
            <w:r w:rsidR="004F4F92">
              <w:rPr>
                <w:rFonts w:eastAsia="Calibri"/>
                <w:color w:val="000000" w:themeColor="text1"/>
                <w:sz w:val="24"/>
                <w:szCs w:val="24"/>
              </w:rPr>
              <w:t xml:space="preserve">making all audiologist treatment rates also apply to </w:t>
            </w:r>
            <w:proofErr w:type="spellStart"/>
            <w:r w:rsidR="004F4F92">
              <w:rPr>
                <w:rFonts w:eastAsia="Calibri"/>
                <w:color w:val="000000" w:themeColor="text1"/>
                <w:sz w:val="24"/>
                <w:szCs w:val="24"/>
              </w:rPr>
              <w:t>audiometrists</w:t>
            </w:r>
            <w:proofErr w:type="spellEnd"/>
            <w:r w:rsidRPr="00EC764E">
              <w:rPr>
                <w:rFonts w:eastAsia="Calibri"/>
                <w:color w:val="000000" w:themeColor="text1"/>
                <w:sz w:val="24"/>
                <w:szCs w:val="24"/>
              </w:rPr>
              <w:t>, best meets the objectives set? If not, why not? Please provide reasons for your view.</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391DBF" w:rsidRPr="007725E8" w14:paraId="6FD7F5E6" w14:textId="77777777" w:rsidTr="00CE30CC">
              <w:trPr>
                <w:trHeight w:val="401"/>
              </w:trPr>
              <w:tc>
                <w:tcPr>
                  <w:tcW w:w="9498" w:type="dxa"/>
                  <w:shd w:val="clear" w:color="auto" w:fill="E8F9D9"/>
                </w:tcPr>
                <w:p w14:paraId="7B507824" w14:textId="77777777" w:rsidR="00391DBF" w:rsidRDefault="00391DBF" w:rsidP="00CE30CC">
                  <w:pPr>
                    <w:spacing w:before="120" w:after="120"/>
                    <w:rPr>
                      <w:szCs w:val="20"/>
                    </w:rPr>
                  </w:pPr>
                  <w:r>
                    <w:rPr>
                      <w:szCs w:val="20"/>
                    </w:rPr>
                    <w:t>[insert response here]</w:t>
                  </w:r>
                </w:p>
                <w:p w14:paraId="591E05F9" w14:textId="77777777" w:rsidR="00391DBF" w:rsidRPr="007725E8" w:rsidRDefault="00391DBF" w:rsidP="00CE30CC">
                  <w:pPr>
                    <w:spacing w:before="120" w:after="120"/>
                    <w:rPr>
                      <w:szCs w:val="20"/>
                    </w:rPr>
                  </w:pPr>
                </w:p>
              </w:tc>
            </w:tr>
          </w:tbl>
          <w:p w14:paraId="4B016D98" w14:textId="77777777" w:rsidR="00391DBF" w:rsidRPr="00AF3794" w:rsidRDefault="00391DBF" w:rsidP="00CE30CC">
            <w:pPr>
              <w:spacing w:before="120" w:after="120" w:line="240" w:lineRule="auto"/>
              <w:ind w:left="316"/>
              <w:rPr>
                <w:rFonts w:eastAsia="Calibri"/>
                <w:b/>
                <w:bCs/>
                <w:color w:val="00B050"/>
                <w:sz w:val="28"/>
                <w:szCs w:val="28"/>
              </w:rPr>
            </w:pPr>
          </w:p>
        </w:tc>
      </w:tr>
      <w:tr w:rsidR="00391DBF" w:rsidRPr="009E0F0E" w14:paraId="395B007A" w14:textId="77777777" w:rsidTr="00CE30CC">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tcPr>
          <w:p w14:paraId="03EBB53B" w14:textId="7FD0024D" w:rsidR="00391DBF" w:rsidRPr="00676A09" w:rsidRDefault="00391DBF" w:rsidP="00CE30CC">
            <w:pPr>
              <w:spacing w:before="120" w:after="120" w:line="240" w:lineRule="auto"/>
              <w:ind w:left="316"/>
              <w:rPr>
                <w:rFonts w:eastAsia="Calibri"/>
                <w:b/>
                <w:bCs/>
                <w:color w:val="005426"/>
                <w:sz w:val="28"/>
                <w:szCs w:val="28"/>
              </w:rPr>
            </w:pPr>
            <w:r w:rsidRPr="00676A09">
              <w:rPr>
                <w:rFonts w:eastAsia="Calibri"/>
                <w:b/>
                <w:bCs/>
                <w:color w:val="005426"/>
                <w:sz w:val="28"/>
                <w:szCs w:val="28"/>
              </w:rPr>
              <w:t xml:space="preserve">Question </w:t>
            </w:r>
            <w:r w:rsidR="00640464" w:rsidRPr="00676A09">
              <w:rPr>
                <w:rFonts w:eastAsia="Calibri"/>
                <w:b/>
                <w:bCs/>
                <w:color w:val="005426"/>
                <w:sz w:val="28"/>
                <w:szCs w:val="28"/>
              </w:rPr>
              <w:t>5</w:t>
            </w:r>
            <w:r w:rsidRPr="00676A09">
              <w:rPr>
                <w:rFonts w:eastAsia="Calibri"/>
                <w:b/>
                <w:bCs/>
                <w:color w:val="005426"/>
                <w:sz w:val="28"/>
                <w:szCs w:val="28"/>
              </w:rPr>
              <w:t>.3</w:t>
            </w:r>
          </w:p>
          <w:p w14:paraId="04944CF6" w14:textId="49AE037F" w:rsidR="00391DBF" w:rsidRPr="00AF3794" w:rsidRDefault="00391DBF" w:rsidP="00CE30CC">
            <w:pPr>
              <w:spacing w:before="120" w:after="120" w:line="240" w:lineRule="auto"/>
              <w:ind w:left="316"/>
              <w:rPr>
                <w:rFonts w:eastAsia="Calibri"/>
                <w:color w:val="000000" w:themeColor="text1"/>
                <w:sz w:val="24"/>
                <w:szCs w:val="24"/>
              </w:rPr>
            </w:pPr>
            <w:r w:rsidRPr="00E65C7F">
              <w:rPr>
                <w:rFonts w:eastAsia="Calibri"/>
                <w:color w:val="000000" w:themeColor="text1"/>
                <w:sz w:val="24"/>
                <w:szCs w:val="24"/>
              </w:rPr>
              <w:t xml:space="preserve">Do you agree </w:t>
            </w:r>
            <w:r w:rsidRPr="009F79F2">
              <w:rPr>
                <w:rFonts w:eastAsia="Calibri"/>
                <w:color w:val="000000" w:themeColor="text1"/>
                <w:sz w:val="24"/>
                <w:szCs w:val="24"/>
              </w:rPr>
              <w:t xml:space="preserve">with </w:t>
            </w:r>
            <w:r w:rsidR="004F4F92" w:rsidRPr="004F4F92">
              <w:rPr>
                <w:rFonts w:eastAsia="Calibri"/>
                <w:color w:val="000000" w:themeColor="text1"/>
                <w:sz w:val="24"/>
                <w:szCs w:val="24"/>
              </w:rPr>
              <w:t>updating the definition of audiologist in the Definitions Regulations to make it consistent with the NZAS constitution? If not, please provide reasons for your view.</w:t>
            </w:r>
            <w:r w:rsidR="004F4F92">
              <w:rPr>
                <w:rFonts w:eastAsia="Calibri"/>
                <w:color w:val="000000" w:themeColor="text1"/>
                <w:sz w:val="24"/>
                <w:szCs w:val="24"/>
              </w:rPr>
              <w:t xml:space="preserve"> </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391DBF" w:rsidRPr="007725E8" w14:paraId="739821FD" w14:textId="77777777" w:rsidTr="00CE30CC">
              <w:trPr>
                <w:trHeight w:val="401"/>
              </w:trPr>
              <w:tc>
                <w:tcPr>
                  <w:tcW w:w="9498" w:type="dxa"/>
                  <w:shd w:val="clear" w:color="auto" w:fill="E8F9D9"/>
                </w:tcPr>
                <w:p w14:paraId="48593981" w14:textId="77777777" w:rsidR="00391DBF" w:rsidRDefault="00391DBF" w:rsidP="00CE30CC">
                  <w:pPr>
                    <w:spacing w:before="120" w:after="120"/>
                    <w:rPr>
                      <w:szCs w:val="20"/>
                    </w:rPr>
                  </w:pPr>
                  <w:r>
                    <w:rPr>
                      <w:szCs w:val="20"/>
                    </w:rPr>
                    <w:t>[insert response here]</w:t>
                  </w:r>
                </w:p>
                <w:p w14:paraId="21FFF649" w14:textId="77777777" w:rsidR="00391DBF" w:rsidRPr="007725E8" w:rsidRDefault="00391DBF" w:rsidP="00CE30CC">
                  <w:pPr>
                    <w:spacing w:before="120" w:after="120"/>
                    <w:rPr>
                      <w:szCs w:val="20"/>
                    </w:rPr>
                  </w:pPr>
                </w:p>
              </w:tc>
            </w:tr>
          </w:tbl>
          <w:p w14:paraId="2E5CCE16" w14:textId="77777777" w:rsidR="00391DBF" w:rsidRPr="00AF3794" w:rsidRDefault="00391DBF" w:rsidP="00CE30CC">
            <w:pPr>
              <w:spacing w:before="120" w:after="240" w:line="240" w:lineRule="auto"/>
              <w:ind w:left="318"/>
              <w:rPr>
                <w:rFonts w:eastAsia="Calibri"/>
                <w:b/>
                <w:bCs/>
                <w:color w:val="00B050"/>
                <w:sz w:val="28"/>
                <w:szCs w:val="28"/>
              </w:rPr>
            </w:pPr>
          </w:p>
        </w:tc>
      </w:tr>
    </w:tbl>
    <w:p w14:paraId="00A013DB" w14:textId="5211E690" w:rsidR="006D5FF9" w:rsidRDefault="006D5FF9" w:rsidP="006D5FF9">
      <w:pPr>
        <w:pStyle w:val="NumberedParagraphLevel2"/>
        <w:numPr>
          <w:ilvl w:val="0"/>
          <w:numId w:val="0"/>
        </w:numPr>
        <w:spacing w:before="240" w:after="0" w:line="240" w:lineRule="auto"/>
        <w:rPr>
          <w:b/>
          <w:sz w:val="20"/>
          <w:szCs w:val="20"/>
        </w:rPr>
      </w:pPr>
    </w:p>
    <w:p w14:paraId="13C71093" w14:textId="77777777" w:rsidR="006D5FF9" w:rsidRDefault="006D5FF9">
      <w:pPr>
        <w:spacing w:before="0" w:after="200" w:line="276" w:lineRule="auto"/>
        <w:rPr>
          <w:b/>
          <w:noProof/>
          <w:szCs w:val="20"/>
        </w:rPr>
      </w:pPr>
      <w:r>
        <w:rPr>
          <w:b/>
          <w:szCs w:val="20"/>
        </w:rPr>
        <w:br w:type="page"/>
      </w:r>
    </w:p>
    <w:p w14:paraId="146A6E30" w14:textId="77777777" w:rsidR="006D5FF9" w:rsidRPr="00A25ABC" w:rsidRDefault="006D5FF9" w:rsidP="006D5FF9">
      <w:pPr>
        <w:pStyle w:val="NumberedParagraphLevel2"/>
        <w:numPr>
          <w:ilvl w:val="0"/>
          <w:numId w:val="0"/>
        </w:numPr>
        <w:spacing w:before="240" w:after="0" w:line="240" w:lineRule="auto"/>
        <w:rPr>
          <w:b/>
          <w:sz w:val="20"/>
          <w:szCs w:val="20"/>
        </w:rPr>
      </w:pPr>
    </w:p>
    <w:p w14:paraId="54732B1D" w14:textId="73D44121" w:rsidR="004F4F92" w:rsidRPr="004F4F92" w:rsidRDefault="006D5FF9" w:rsidP="004F4F92">
      <w:pPr>
        <w:spacing w:before="0" w:after="200" w:line="240" w:lineRule="auto"/>
        <w:rPr>
          <w:b/>
          <w:noProof/>
          <w:sz w:val="36"/>
          <w:szCs w:val="36"/>
        </w:rPr>
      </w:pPr>
      <w:r>
        <w:rPr>
          <w:b/>
          <w:noProof/>
          <w:sz w:val="36"/>
          <w:szCs w:val="36"/>
        </w:rPr>
        <w:t>Question on p</w:t>
      </w:r>
      <w:r w:rsidR="004F4F92">
        <w:rPr>
          <w:b/>
          <w:noProof/>
          <w:sz w:val="36"/>
          <w:szCs w:val="36"/>
        </w:rPr>
        <w:t xml:space="preserve">roposed minor change to nurse definition </w:t>
      </w:r>
    </w:p>
    <w:tbl>
      <w:tblPr>
        <w:tblW w:w="10207" w:type="dxa"/>
        <w:tblInd w:w="-717" w:type="dxa"/>
        <w:tblLayout w:type="fixed"/>
        <w:tblLook w:val="04A0" w:firstRow="1" w:lastRow="0" w:firstColumn="1" w:lastColumn="0" w:noHBand="0" w:noVBand="1"/>
      </w:tblPr>
      <w:tblGrid>
        <w:gridCol w:w="10207"/>
      </w:tblGrid>
      <w:tr w:rsidR="004F4F92" w:rsidRPr="004F4F92" w14:paraId="22CD798C" w14:textId="77777777" w:rsidTr="00CE30CC">
        <w:tc>
          <w:tcPr>
            <w:tcW w:w="1020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49E800" w14:textId="0B4499C5" w:rsidR="004F4F92" w:rsidRPr="00676A09" w:rsidRDefault="004F4F92" w:rsidP="004F4F92">
            <w:pPr>
              <w:spacing w:before="120" w:after="120" w:line="240" w:lineRule="auto"/>
              <w:ind w:left="316"/>
              <w:rPr>
                <w:rFonts w:eastAsia="Calibri"/>
                <w:b/>
                <w:bCs/>
                <w:color w:val="005426"/>
                <w:sz w:val="28"/>
                <w:szCs w:val="28"/>
              </w:rPr>
            </w:pPr>
            <w:r w:rsidRPr="00676A09">
              <w:rPr>
                <w:rFonts w:eastAsia="Calibri"/>
                <w:b/>
                <w:bCs/>
                <w:color w:val="005426"/>
                <w:sz w:val="28"/>
                <w:szCs w:val="28"/>
              </w:rPr>
              <w:t xml:space="preserve">Question </w:t>
            </w:r>
            <w:r w:rsidR="006D5FF9" w:rsidRPr="00676A09">
              <w:rPr>
                <w:rFonts w:eastAsia="Calibri"/>
                <w:b/>
                <w:bCs/>
                <w:color w:val="005426"/>
                <w:sz w:val="28"/>
                <w:szCs w:val="28"/>
              </w:rPr>
              <w:t>6</w:t>
            </w:r>
            <w:r w:rsidRPr="00676A09">
              <w:rPr>
                <w:rFonts w:eastAsia="Calibri"/>
                <w:b/>
                <w:bCs/>
                <w:color w:val="005426"/>
                <w:sz w:val="28"/>
                <w:szCs w:val="28"/>
              </w:rPr>
              <w:t>.1</w:t>
            </w:r>
          </w:p>
          <w:p w14:paraId="6B563A7D" w14:textId="208A5F97" w:rsidR="004F4F92" w:rsidRPr="004F4F92" w:rsidRDefault="006D5FF9" w:rsidP="004F4F92">
            <w:pPr>
              <w:spacing w:before="120" w:after="120" w:line="240" w:lineRule="auto"/>
              <w:ind w:left="316"/>
              <w:rPr>
                <w:rFonts w:eastAsiaTheme="minorEastAsia"/>
                <w:color w:val="000000" w:themeColor="text1"/>
                <w:sz w:val="24"/>
                <w:szCs w:val="24"/>
              </w:rPr>
            </w:pPr>
            <w:r w:rsidRPr="006D5FF9">
              <w:rPr>
                <w:rFonts w:eastAsia="Calibri"/>
                <w:color w:val="000000" w:themeColor="text1"/>
                <w:sz w:val="24"/>
                <w:szCs w:val="24"/>
              </w:rPr>
              <w:t>Do you agree with updating the definition of nurse in the Cost of Treatment Regulations to make it consistent with the new scope of practice for nurses? Please provide reasons for your view</w:t>
            </w:r>
            <w:r w:rsidR="004F4F92" w:rsidRPr="004F4F92">
              <w:rPr>
                <w:rFonts w:eastAsia="Calibri"/>
                <w:color w:val="000000" w:themeColor="text1"/>
                <w:sz w:val="24"/>
                <w:szCs w:val="24"/>
              </w:rPr>
              <w:t>.</w:t>
            </w:r>
          </w:p>
          <w:tbl>
            <w:tblPr>
              <w:tblStyle w:val="TableGrid"/>
              <w:tblW w:w="9498" w:type="dxa"/>
              <w:tblInd w:w="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ayout w:type="fixed"/>
              <w:tblLook w:val="04A0" w:firstRow="1" w:lastRow="0" w:firstColumn="1" w:lastColumn="0" w:noHBand="0" w:noVBand="1"/>
            </w:tblPr>
            <w:tblGrid>
              <w:gridCol w:w="9498"/>
            </w:tblGrid>
            <w:tr w:rsidR="004F4F92" w:rsidRPr="004F4F92" w14:paraId="6E96CF61" w14:textId="77777777" w:rsidTr="00CE30CC">
              <w:trPr>
                <w:trHeight w:val="401"/>
              </w:trPr>
              <w:tc>
                <w:tcPr>
                  <w:tcW w:w="9498" w:type="dxa"/>
                  <w:shd w:val="clear" w:color="auto" w:fill="E8F9D9"/>
                </w:tcPr>
                <w:p w14:paraId="660EBC3A" w14:textId="77777777" w:rsidR="004F4F92" w:rsidRPr="004F4F92" w:rsidRDefault="004F4F92" w:rsidP="004F4F92">
                  <w:pPr>
                    <w:spacing w:before="120" w:after="120"/>
                    <w:rPr>
                      <w:szCs w:val="20"/>
                    </w:rPr>
                  </w:pPr>
                  <w:r w:rsidRPr="004F4F92">
                    <w:rPr>
                      <w:szCs w:val="20"/>
                    </w:rPr>
                    <w:t>[insert response here]</w:t>
                  </w:r>
                </w:p>
                <w:p w14:paraId="5E57EFC9" w14:textId="77777777" w:rsidR="004F4F92" w:rsidRPr="004F4F92" w:rsidRDefault="004F4F92" w:rsidP="004F4F92">
                  <w:pPr>
                    <w:spacing w:before="120" w:after="120"/>
                    <w:rPr>
                      <w:szCs w:val="20"/>
                    </w:rPr>
                  </w:pPr>
                </w:p>
              </w:tc>
            </w:tr>
          </w:tbl>
          <w:p w14:paraId="2A9EA284" w14:textId="77777777" w:rsidR="004F4F92" w:rsidRPr="004F4F92" w:rsidRDefault="004F4F92" w:rsidP="004F4F92">
            <w:pPr>
              <w:spacing w:before="0" w:after="120" w:line="240" w:lineRule="auto"/>
              <w:ind w:left="714"/>
              <w:rPr>
                <w:rFonts w:eastAsiaTheme="minorEastAsia"/>
                <w:color w:val="000000" w:themeColor="text1"/>
                <w:sz w:val="24"/>
                <w:szCs w:val="24"/>
              </w:rPr>
            </w:pPr>
          </w:p>
        </w:tc>
      </w:tr>
    </w:tbl>
    <w:p w14:paraId="0FE118AA" w14:textId="77777777" w:rsidR="00B24403" w:rsidRDefault="00B24403" w:rsidP="00137592">
      <w:pPr>
        <w:pStyle w:val="NumberedParagraphLevel2"/>
        <w:numPr>
          <w:ilvl w:val="0"/>
          <w:numId w:val="0"/>
        </w:numPr>
        <w:spacing w:line="240" w:lineRule="auto"/>
        <w:rPr>
          <w:b/>
          <w:sz w:val="28"/>
          <w:szCs w:val="30"/>
        </w:rPr>
      </w:pPr>
    </w:p>
    <w:sectPr w:rsidR="00B24403" w:rsidSect="00570313">
      <w:headerReference w:type="default" r:id="rId12"/>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B8EF" w14:textId="77777777" w:rsidR="00BF3869" w:rsidRDefault="00BF3869" w:rsidP="00B63172">
      <w:pPr>
        <w:spacing w:before="0" w:after="0" w:line="240" w:lineRule="auto"/>
      </w:pPr>
      <w:r>
        <w:separator/>
      </w:r>
    </w:p>
  </w:endnote>
  <w:endnote w:type="continuationSeparator" w:id="0">
    <w:p w14:paraId="66859F68" w14:textId="77777777" w:rsidR="00BF3869" w:rsidRDefault="00BF3869"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ld">
    <w:panose1 w:val="020F07020304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6EC2" w14:textId="77777777" w:rsidR="00BF3869" w:rsidRDefault="00BF3869" w:rsidP="00B63172">
      <w:pPr>
        <w:spacing w:before="0" w:after="0" w:line="240" w:lineRule="auto"/>
      </w:pPr>
      <w:r>
        <w:separator/>
      </w:r>
    </w:p>
  </w:footnote>
  <w:footnote w:type="continuationSeparator" w:id="0">
    <w:p w14:paraId="02FD1EAD" w14:textId="77777777" w:rsidR="00BF3869" w:rsidRDefault="00BF3869"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8FE" w14:textId="4AAC2B33" w:rsidR="000953F5" w:rsidRPr="00372BCD" w:rsidRDefault="000953F5" w:rsidP="00BA1384">
    <w:pPr>
      <w:pStyle w:val="Header"/>
      <w:rPr>
        <w:szCs w:val="20"/>
      </w:rPr>
    </w:pPr>
    <w:r w:rsidRPr="00372BCD">
      <w:rPr>
        <w:noProof/>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82A4B"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" fillcolor="#90d154" stroked="f" strokeweight="2pt">
              <v:fill color2="#009f47" rotate="t" angle="90" focus="100%" type="gradient"/>
              <w10:wrap anchorx="page"/>
            </v:rect>
          </w:pict>
        </mc:Fallback>
      </mc:AlternateContent>
    </w:r>
    <w:r w:rsidRPr="00372BCD">
      <w:rPr>
        <w:szCs w:val="20"/>
      </w:rPr>
      <w:t>CONSULTATION SUBMISSION FORM 202</w:t>
    </w:r>
    <w:r w:rsidR="003D2BF1" w:rsidRPr="00372BCD">
      <w:rPr>
        <w:szCs w:val="20"/>
      </w:rPr>
      <w:t>4</w:t>
    </w:r>
  </w:p>
  <w:p w14:paraId="02A8BE4B" w14:textId="77777777" w:rsidR="000953F5" w:rsidRPr="00372BCD" w:rsidRDefault="000953F5" w:rsidP="002A1321">
    <w:pPr>
      <w:pStyle w:val="Header"/>
      <w:spacing w:before="0"/>
      <w:rPr>
        <w:b/>
        <w:sz w:val="16"/>
        <w:szCs w:val="16"/>
      </w:rPr>
    </w:pPr>
  </w:p>
  <w:p w14:paraId="6D9CC49C" w14:textId="180F9A73" w:rsidR="000953F5" w:rsidRPr="00372BCD" w:rsidRDefault="000953F5" w:rsidP="00880638">
    <w:pPr>
      <w:pStyle w:val="Header"/>
      <w:rPr>
        <w:b/>
        <w:sz w:val="26"/>
        <w:szCs w:val="26"/>
      </w:rPr>
    </w:pPr>
    <w:r w:rsidRPr="00372BCD">
      <w:rPr>
        <w:b/>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3C8" w14:textId="39B65E9C" w:rsidR="000953F5" w:rsidRPr="00676A09" w:rsidRDefault="000953F5" w:rsidP="00BA1384">
    <w:pPr>
      <w:pStyle w:val="Header"/>
      <w:rPr>
        <w:color w:val="000000" w:themeColor="text1"/>
        <w:szCs w:val="20"/>
      </w:rPr>
    </w:pPr>
    <w:r w:rsidRPr="00676A09">
      <w:rPr>
        <w:noProof/>
        <w:color w:val="000000" w:themeColor="text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582A8"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" fillcolor="#90d154" stroked="f" strokeweight="2pt">
              <v:fill color2="#009f47" rotate="t" angle="90" focus="100%" type="gradient"/>
              <w10:wrap anchorx="page"/>
            </v:rect>
          </w:pict>
        </mc:Fallback>
      </mc:AlternateContent>
    </w:r>
    <w:r w:rsidRPr="00676A09">
      <w:rPr>
        <w:color w:val="000000" w:themeColor="text1"/>
        <w:szCs w:val="20"/>
      </w:rPr>
      <w:t>CONSULTATION SUBMISSION FORM 202</w:t>
    </w:r>
    <w:r w:rsidR="00BB6F04" w:rsidRPr="00676A09">
      <w:rPr>
        <w:color w:val="000000" w:themeColor="text1"/>
        <w:szCs w:val="20"/>
      </w:rPr>
      <w:t>2</w:t>
    </w:r>
  </w:p>
  <w:p w14:paraId="2494F5A4" w14:textId="77777777" w:rsidR="000953F5" w:rsidRPr="00676A09" w:rsidRDefault="000953F5" w:rsidP="002A1321">
    <w:pPr>
      <w:pStyle w:val="Header"/>
      <w:spacing w:before="0"/>
      <w:rPr>
        <w:b/>
        <w:color w:val="000000" w:themeColor="text1"/>
        <w:sz w:val="16"/>
        <w:szCs w:val="16"/>
      </w:rPr>
    </w:pPr>
  </w:p>
  <w:p w14:paraId="01A06116" w14:textId="5402457B" w:rsidR="000953F5" w:rsidRPr="00676A09" w:rsidRDefault="000953F5" w:rsidP="00880638">
    <w:pPr>
      <w:pStyle w:val="Header"/>
      <w:rPr>
        <w:b/>
        <w:color w:val="000000" w:themeColor="text1"/>
        <w:sz w:val="26"/>
        <w:szCs w:val="26"/>
      </w:rPr>
    </w:pPr>
    <w:r w:rsidRPr="00676A09">
      <w:rPr>
        <w:b/>
        <w:color w:val="000000" w:themeColor="text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02C7" w14:textId="52637D4E" w:rsidR="000953F5" w:rsidRPr="00676A09" w:rsidRDefault="000953F5" w:rsidP="00BA1384">
    <w:pPr>
      <w:pStyle w:val="Header"/>
      <w:rPr>
        <w:color w:val="000000" w:themeColor="text1"/>
        <w:szCs w:val="20"/>
      </w:rPr>
    </w:pPr>
    <w:r w:rsidRPr="00676A09">
      <w:rPr>
        <w:noProof/>
        <w:color w:val="000000" w:themeColor="text1"/>
        <w:szCs w:val="20"/>
        <w:lang w:eastAsia="en-NZ"/>
      </w:rPr>
      <mc:AlternateContent>
        <mc:Choice Requires="wps">
          <w:drawing>
            <wp:anchor distT="0" distB="0" distL="114300" distR="114300" simplePos="0" relativeHeight="251724800" behindDoc="1" locked="0" layoutInCell="1" allowOverlap="1" wp14:anchorId="0FBCC50E" wp14:editId="0D55A5A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5CE1F"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" fillcolor="#90d154" stroked="f" strokeweight="2pt">
              <v:fill color2="#009f47" rotate="t" angle="90" focus="100%" type="gradient"/>
            </v:rect>
          </w:pict>
        </mc:Fallback>
      </mc:AlternateContent>
    </w:r>
    <w:r w:rsidRPr="00676A09">
      <w:rPr>
        <w:color w:val="000000" w:themeColor="text1"/>
        <w:szCs w:val="20"/>
      </w:rPr>
      <w:t>CONSULTATION SUBMISSION FORM 202</w:t>
    </w:r>
    <w:r w:rsidR="00BB6F04" w:rsidRPr="00676A09">
      <w:rPr>
        <w:color w:val="000000" w:themeColor="text1"/>
        <w:szCs w:val="20"/>
      </w:rPr>
      <w:t>2</w:t>
    </w:r>
  </w:p>
  <w:p w14:paraId="5CC746F6" w14:textId="77777777" w:rsidR="000953F5" w:rsidRPr="00676A09" w:rsidRDefault="000953F5" w:rsidP="0001198C">
    <w:pPr>
      <w:pStyle w:val="Header"/>
      <w:spacing w:before="0"/>
      <w:rPr>
        <w:b/>
        <w:color w:val="000000" w:themeColor="text1"/>
        <w:sz w:val="16"/>
        <w:szCs w:val="16"/>
      </w:rPr>
    </w:pPr>
  </w:p>
  <w:p w14:paraId="63FA2DD2" w14:textId="48C9CBD5" w:rsidR="000953F5" w:rsidRPr="00676A09" w:rsidRDefault="002B1C77" w:rsidP="00C4031E">
    <w:pPr>
      <w:pStyle w:val="Header"/>
      <w:rPr>
        <w:b/>
        <w:color w:val="000000" w:themeColor="text1"/>
        <w:sz w:val="26"/>
        <w:szCs w:val="26"/>
      </w:rPr>
    </w:pPr>
    <w:r w:rsidRPr="00676A09">
      <w:rPr>
        <w:b/>
        <w:color w:val="000000" w:themeColor="text1"/>
        <w:sz w:val="26"/>
        <w:szCs w:val="26"/>
      </w:rPr>
      <w:t xml:space="preserve">Proposed </w:t>
    </w:r>
    <w:r w:rsidR="002B3A63" w:rsidRPr="00676A09">
      <w:rPr>
        <w:b/>
        <w:color w:val="000000" w:themeColor="text1"/>
        <w:sz w:val="26"/>
        <w:szCs w:val="26"/>
      </w:rPr>
      <w:t xml:space="preserve">changes </w:t>
    </w:r>
    <w:r w:rsidR="00D42C06" w:rsidRPr="00676A09">
      <w:rPr>
        <w:b/>
        <w:color w:val="000000" w:themeColor="text1"/>
        <w:sz w:val="26"/>
        <w:szCs w:val="26"/>
      </w:rPr>
      <w:t xml:space="preserve">to ACC </w:t>
    </w:r>
    <w:r w:rsidR="00E65C7F" w:rsidRPr="00676A09">
      <w:rPr>
        <w:b/>
        <w:color w:val="000000" w:themeColor="text1"/>
        <w:sz w:val="26"/>
        <w:szCs w:val="26"/>
      </w:rPr>
      <w:t xml:space="preserve">regulations for Chinese medicine, paramedics and </w:t>
    </w:r>
    <w:proofErr w:type="spellStart"/>
    <w:r w:rsidR="00E65C7F" w:rsidRPr="00676A09">
      <w:rPr>
        <w:b/>
        <w:color w:val="000000" w:themeColor="text1"/>
        <w:sz w:val="26"/>
        <w:szCs w:val="26"/>
      </w:rPr>
      <w:t>audiometrists</w:t>
    </w:r>
    <w:proofErr w:type="spellEnd"/>
    <w:r w:rsidR="00E65C7F" w:rsidRPr="00676A09">
      <w:rPr>
        <w:b/>
        <w:color w:val="000000" w:themeColor="text1"/>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1815"/>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76762D"/>
    <w:multiLevelType w:val="hybridMultilevel"/>
    <w:tmpl w:val="FFFFFFFF"/>
    <w:lvl w:ilvl="0" w:tplc="F0884B1C">
      <w:start w:val="1"/>
      <w:numFmt w:val="decimal"/>
      <w:lvlText w:val="%1."/>
      <w:lvlJc w:val="left"/>
      <w:pPr>
        <w:ind w:left="720" w:hanging="360"/>
      </w:pPr>
    </w:lvl>
    <w:lvl w:ilvl="1" w:tplc="C5F00D7A">
      <w:start w:val="1"/>
      <w:numFmt w:val="lowerLetter"/>
      <w:lvlText w:val="%2."/>
      <w:lvlJc w:val="left"/>
      <w:pPr>
        <w:ind w:left="1440" w:hanging="360"/>
      </w:pPr>
    </w:lvl>
    <w:lvl w:ilvl="2" w:tplc="4E6C0A80">
      <w:start w:val="1"/>
      <w:numFmt w:val="lowerRoman"/>
      <w:lvlText w:val="%3."/>
      <w:lvlJc w:val="right"/>
      <w:pPr>
        <w:ind w:left="2160" w:hanging="180"/>
      </w:pPr>
    </w:lvl>
    <w:lvl w:ilvl="3" w:tplc="19EAAC1A">
      <w:start w:val="1"/>
      <w:numFmt w:val="decimal"/>
      <w:lvlText w:val="%4."/>
      <w:lvlJc w:val="left"/>
      <w:pPr>
        <w:ind w:left="2880" w:hanging="360"/>
      </w:pPr>
    </w:lvl>
    <w:lvl w:ilvl="4" w:tplc="165AD0F4">
      <w:start w:val="1"/>
      <w:numFmt w:val="lowerLetter"/>
      <w:lvlText w:val="%5."/>
      <w:lvlJc w:val="left"/>
      <w:pPr>
        <w:ind w:left="3600" w:hanging="360"/>
      </w:pPr>
    </w:lvl>
    <w:lvl w:ilvl="5" w:tplc="CA887AE0">
      <w:start w:val="1"/>
      <w:numFmt w:val="lowerRoman"/>
      <w:lvlText w:val="%6."/>
      <w:lvlJc w:val="right"/>
      <w:pPr>
        <w:ind w:left="4320" w:hanging="180"/>
      </w:pPr>
    </w:lvl>
    <w:lvl w:ilvl="6" w:tplc="512C9954">
      <w:start w:val="1"/>
      <w:numFmt w:val="decimal"/>
      <w:lvlText w:val="%7."/>
      <w:lvlJc w:val="left"/>
      <w:pPr>
        <w:ind w:left="5040" w:hanging="360"/>
      </w:pPr>
    </w:lvl>
    <w:lvl w:ilvl="7" w:tplc="915871A2">
      <w:start w:val="1"/>
      <w:numFmt w:val="lowerLetter"/>
      <w:lvlText w:val="%8."/>
      <w:lvlJc w:val="left"/>
      <w:pPr>
        <w:ind w:left="5760" w:hanging="360"/>
      </w:pPr>
    </w:lvl>
    <w:lvl w:ilvl="8" w:tplc="CD78329C">
      <w:start w:val="1"/>
      <w:numFmt w:val="lowerRoman"/>
      <w:lvlText w:val="%9."/>
      <w:lvlJc w:val="right"/>
      <w:pPr>
        <w:ind w:left="648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34E97997"/>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62B4B5D"/>
    <w:multiLevelType w:val="multilevel"/>
    <w:tmpl w:val="BC662B20"/>
    <w:lvl w:ilvl="0">
      <w:start w:val="3"/>
      <w:numFmt w:val="decimal"/>
      <w:lvlText w:val="%1.1"/>
      <w:lvlJc w:val="left"/>
      <w:pPr>
        <w:ind w:left="360" w:hanging="360"/>
      </w:pPr>
      <w:rPr>
        <w:rFonts w:hint="default"/>
        <w:b w:val="0"/>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15:restartNumberingAfterBreak="0">
    <w:nsid w:val="42E22BBA"/>
    <w:multiLevelType w:val="multilevel"/>
    <w:tmpl w:val="ED009D8E"/>
    <w:lvl w:ilvl="0">
      <w:start w:val="1"/>
      <w:numFmt w:val="decimal"/>
      <w:lvlText w:val="%1."/>
      <w:lvlJc w:val="left"/>
      <w:pPr>
        <w:ind w:left="720" w:hanging="360"/>
      </w:pPr>
      <w:rPr>
        <w:rFonts w:hint="default"/>
        <w:b w:val="0"/>
        <w:i w:val="0"/>
        <w:sz w:val="22"/>
      </w:rPr>
    </w:lvl>
    <w:lvl w:ilvl="1">
      <w:start w:val="1"/>
      <w:numFmt w:val="decimal"/>
      <w:lvlText w:val="%1.%2."/>
      <w:lvlJc w:val="left"/>
      <w:pPr>
        <w:ind w:left="1152" w:hanging="432"/>
      </w:pPr>
      <w:rPr>
        <w:rFonts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631913F4"/>
    <w:multiLevelType w:val="hybridMultilevel"/>
    <w:tmpl w:val="5EF088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8717B19"/>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AAA282D"/>
    <w:multiLevelType w:val="hybridMultilevel"/>
    <w:tmpl w:val="0F7EC1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B717B68"/>
    <w:multiLevelType w:val="hybridMultilevel"/>
    <w:tmpl w:val="343C665A"/>
    <w:lvl w:ilvl="0" w:tplc="FFFFFFFF">
      <w:start w:val="1"/>
      <w:numFmt w:val="lowerRoman"/>
      <w:lvlText w:val="%1."/>
      <w:lvlJc w:val="right"/>
      <w:pPr>
        <w:ind w:left="1080" w:hanging="360"/>
      </w:pPr>
      <w:rPr>
        <w:rFonts w:hint="default"/>
        <w:b w:val="0"/>
        <w:sz w:val="22"/>
      </w:rPr>
    </w:lvl>
    <w:lvl w:ilvl="1" w:tplc="FFFFFFFF">
      <w:start w:val="1"/>
      <w:numFmt w:val="lowerRoman"/>
      <w:lvlText w:val="%2."/>
      <w:lvlJc w:val="right"/>
      <w:pPr>
        <w:ind w:left="2160" w:hanging="360"/>
      </w:pPr>
      <w:rPr>
        <w:rFonts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D4D3629"/>
    <w:multiLevelType w:val="hybridMultilevel"/>
    <w:tmpl w:val="E4D098BC"/>
    <w:lvl w:ilvl="0" w:tplc="07D033E8">
      <w:start w:val="1"/>
      <w:numFmt w:val="decimal"/>
      <w:lvlText w:val="%1."/>
      <w:lvlJc w:val="left"/>
      <w:pPr>
        <w:ind w:left="720" w:hanging="360"/>
      </w:pPr>
    </w:lvl>
    <w:lvl w:ilvl="1" w:tplc="9774B784">
      <w:start w:val="1"/>
      <w:numFmt w:val="lowerLetter"/>
      <w:lvlText w:val="%2."/>
      <w:lvlJc w:val="left"/>
      <w:pPr>
        <w:ind w:left="1440" w:hanging="360"/>
      </w:pPr>
    </w:lvl>
    <w:lvl w:ilvl="2" w:tplc="E3B2D5B8">
      <w:start w:val="1"/>
      <w:numFmt w:val="lowerRoman"/>
      <w:lvlText w:val="%3."/>
      <w:lvlJc w:val="right"/>
      <w:pPr>
        <w:ind w:left="2160" w:hanging="180"/>
      </w:pPr>
    </w:lvl>
    <w:lvl w:ilvl="3" w:tplc="75C45AAA">
      <w:start w:val="1"/>
      <w:numFmt w:val="decimal"/>
      <w:lvlText w:val="%4."/>
      <w:lvlJc w:val="left"/>
      <w:pPr>
        <w:ind w:left="2880" w:hanging="360"/>
      </w:pPr>
    </w:lvl>
    <w:lvl w:ilvl="4" w:tplc="9E86ED50">
      <w:start w:val="1"/>
      <w:numFmt w:val="lowerLetter"/>
      <w:lvlText w:val="%5."/>
      <w:lvlJc w:val="left"/>
      <w:pPr>
        <w:ind w:left="3600" w:hanging="360"/>
      </w:pPr>
    </w:lvl>
    <w:lvl w:ilvl="5" w:tplc="C0F40AFE">
      <w:start w:val="1"/>
      <w:numFmt w:val="lowerRoman"/>
      <w:lvlText w:val="%6."/>
      <w:lvlJc w:val="right"/>
      <w:pPr>
        <w:ind w:left="4320" w:hanging="180"/>
      </w:pPr>
    </w:lvl>
    <w:lvl w:ilvl="6" w:tplc="F0B85ADC">
      <w:start w:val="1"/>
      <w:numFmt w:val="decimal"/>
      <w:lvlText w:val="%7."/>
      <w:lvlJc w:val="left"/>
      <w:pPr>
        <w:ind w:left="5040" w:hanging="360"/>
      </w:pPr>
    </w:lvl>
    <w:lvl w:ilvl="7" w:tplc="39F27734">
      <w:start w:val="1"/>
      <w:numFmt w:val="lowerLetter"/>
      <w:lvlText w:val="%8."/>
      <w:lvlJc w:val="left"/>
      <w:pPr>
        <w:ind w:left="5760" w:hanging="360"/>
      </w:pPr>
    </w:lvl>
    <w:lvl w:ilvl="8" w:tplc="64DE119E">
      <w:start w:val="1"/>
      <w:numFmt w:val="lowerRoman"/>
      <w:lvlText w:val="%9."/>
      <w:lvlJc w:val="right"/>
      <w:pPr>
        <w:ind w:left="6480" w:hanging="180"/>
      </w:pPr>
    </w:lvl>
  </w:abstractNum>
  <w:num w:numId="1" w16cid:durableId="774717912">
    <w:abstractNumId w:val="3"/>
  </w:num>
  <w:num w:numId="2" w16cid:durableId="707336189">
    <w:abstractNumId w:val="7"/>
  </w:num>
  <w:num w:numId="3" w16cid:durableId="1229653848">
    <w:abstractNumId w:val="8"/>
  </w:num>
  <w:num w:numId="4" w16cid:durableId="1668241345">
    <w:abstractNumId w:val="10"/>
  </w:num>
  <w:num w:numId="5" w16cid:durableId="1843473815">
    <w:abstractNumId w:val="4"/>
  </w:num>
  <w:num w:numId="6" w16cid:durableId="1885213427">
    <w:abstractNumId w:val="2"/>
  </w:num>
  <w:num w:numId="7" w16cid:durableId="665521233">
    <w:abstractNumId w:val="9"/>
  </w:num>
  <w:num w:numId="8" w16cid:durableId="725570640">
    <w:abstractNumId w:val="15"/>
  </w:num>
  <w:num w:numId="9" w16cid:durableId="306519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8691200">
    <w:abstractNumId w:val="13"/>
  </w:num>
  <w:num w:numId="11" w16cid:durableId="1346054924">
    <w:abstractNumId w:val="11"/>
  </w:num>
  <w:num w:numId="12" w16cid:durableId="1724675794">
    <w:abstractNumId w:val="12"/>
  </w:num>
  <w:num w:numId="13" w16cid:durableId="599608121">
    <w:abstractNumId w:val="0"/>
  </w:num>
  <w:num w:numId="14" w16cid:durableId="1724520466">
    <w:abstractNumId w:val="5"/>
  </w:num>
  <w:num w:numId="15" w16cid:durableId="1561091359">
    <w:abstractNumId w:val="6"/>
  </w:num>
  <w:num w:numId="16" w16cid:durableId="69461928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316C"/>
    <w:rsid w:val="00003198"/>
    <w:rsid w:val="0000351D"/>
    <w:rsid w:val="00004A52"/>
    <w:rsid w:val="00005353"/>
    <w:rsid w:val="00005831"/>
    <w:rsid w:val="00005890"/>
    <w:rsid w:val="00006074"/>
    <w:rsid w:val="000061E1"/>
    <w:rsid w:val="0000715D"/>
    <w:rsid w:val="0000786E"/>
    <w:rsid w:val="00007D54"/>
    <w:rsid w:val="0001198C"/>
    <w:rsid w:val="00013250"/>
    <w:rsid w:val="00016981"/>
    <w:rsid w:val="0002029B"/>
    <w:rsid w:val="000210BF"/>
    <w:rsid w:val="00021262"/>
    <w:rsid w:val="00022B05"/>
    <w:rsid w:val="0002508C"/>
    <w:rsid w:val="00025B6B"/>
    <w:rsid w:val="0002623A"/>
    <w:rsid w:val="0002626E"/>
    <w:rsid w:val="00026275"/>
    <w:rsid w:val="00027087"/>
    <w:rsid w:val="00032146"/>
    <w:rsid w:val="00033136"/>
    <w:rsid w:val="000357AF"/>
    <w:rsid w:val="00036454"/>
    <w:rsid w:val="000414B4"/>
    <w:rsid w:val="000433C0"/>
    <w:rsid w:val="0004614D"/>
    <w:rsid w:val="0004638B"/>
    <w:rsid w:val="00052540"/>
    <w:rsid w:val="0005337C"/>
    <w:rsid w:val="000550F5"/>
    <w:rsid w:val="00063819"/>
    <w:rsid w:val="00064ABA"/>
    <w:rsid w:val="00065AF9"/>
    <w:rsid w:val="00066450"/>
    <w:rsid w:val="00071967"/>
    <w:rsid w:val="00073345"/>
    <w:rsid w:val="000736C7"/>
    <w:rsid w:val="00074798"/>
    <w:rsid w:val="00080815"/>
    <w:rsid w:val="00082B37"/>
    <w:rsid w:val="00083F18"/>
    <w:rsid w:val="00087753"/>
    <w:rsid w:val="00092C0A"/>
    <w:rsid w:val="00093352"/>
    <w:rsid w:val="000953F5"/>
    <w:rsid w:val="00096671"/>
    <w:rsid w:val="000A0222"/>
    <w:rsid w:val="000A22A1"/>
    <w:rsid w:val="000A40CF"/>
    <w:rsid w:val="000A42B6"/>
    <w:rsid w:val="000A5166"/>
    <w:rsid w:val="000B15A5"/>
    <w:rsid w:val="000B4B00"/>
    <w:rsid w:val="000B7EEF"/>
    <w:rsid w:val="000C2E3E"/>
    <w:rsid w:val="000C5E5E"/>
    <w:rsid w:val="000D1757"/>
    <w:rsid w:val="000D238A"/>
    <w:rsid w:val="000D5461"/>
    <w:rsid w:val="000D6A17"/>
    <w:rsid w:val="000E0069"/>
    <w:rsid w:val="000E1180"/>
    <w:rsid w:val="000E1431"/>
    <w:rsid w:val="000E2E41"/>
    <w:rsid w:val="000E58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37592"/>
    <w:rsid w:val="00140C00"/>
    <w:rsid w:val="00141A5A"/>
    <w:rsid w:val="0014343C"/>
    <w:rsid w:val="00144D73"/>
    <w:rsid w:val="00146057"/>
    <w:rsid w:val="00147413"/>
    <w:rsid w:val="00147478"/>
    <w:rsid w:val="00147B8A"/>
    <w:rsid w:val="0015136F"/>
    <w:rsid w:val="00155F9F"/>
    <w:rsid w:val="0015698D"/>
    <w:rsid w:val="00160F05"/>
    <w:rsid w:val="001615F4"/>
    <w:rsid w:val="00163130"/>
    <w:rsid w:val="00165614"/>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405C"/>
    <w:rsid w:val="001B77A9"/>
    <w:rsid w:val="001B7E23"/>
    <w:rsid w:val="001C0C30"/>
    <w:rsid w:val="001C1050"/>
    <w:rsid w:val="001C23FE"/>
    <w:rsid w:val="001C5687"/>
    <w:rsid w:val="001D00A0"/>
    <w:rsid w:val="001D0E37"/>
    <w:rsid w:val="001E3286"/>
    <w:rsid w:val="001E4882"/>
    <w:rsid w:val="001E557A"/>
    <w:rsid w:val="001E79B2"/>
    <w:rsid w:val="001E7C56"/>
    <w:rsid w:val="001F412F"/>
    <w:rsid w:val="001F68C4"/>
    <w:rsid w:val="001F6DDF"/>
    <w:rsid w:val="001F7BD7"/>
    <w:rsid w:val="002010A2"/>
    <w:rsid w:val="00204635"/>
    <w:rsid w:val="00205221"/>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449E"/>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3D23"/>
    <w:rsid w:val="00294107"/>
    <w:rsid w:val="0029507C"/>
    <w:rsid w:val="002A1321"/>
    <w:rsid w:val="002A1833"/>
    <w:rsid w:val="002A2149"/>
    <w:rsid w:val="002A2F17"/>
    <w:rsid w:val="002A60E8"/>
    <w:rsid w:val="002B1C77"/>
    <w:rsid w:val="002B2365"/>
    <w:rsid w:val="002B2CAA"/>
    <w:rsid w:val="002B3A63"/>
    <w:rsid w:val="002B3AE8"/>
    <w:rsid w:val="002B6085"/>
    <w:rsid w:val="002B6367"/>
    <w:rsid w:val="002B6427"/>
    <w:rsid w:val="002B7A53"/>
    <w:rsid w:val="002B7F7B"/>
    <w:rsid w:val="002D14F8"/>
    <w:rsid w:val="002D5DC0"/>
    <w:rsid w:val="002D5F0B"/>
    <w:rsid w:val="002D6AE2"/>
    <w:rsid w:val="002D7B96"/>
    <w:rsid w:val="002E1D55"/>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2BCD"/>
    <w:rsid w:val="00377FA0"/>
    <w:rsid w:val="003816E1"/>
    <w:rsid w:val="003823F2"/>
    <w:rsid w:val="00384ECD"/>
    <w:rsid w:val="00390102"/>
    <w:rsid w:val="0039014E"/>
    <w:rsid w:val="0039083B"/>
    <w:rsid w:val="00390CEC"/>
    <w:rsid w:val="00391DBF"/>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2BF1"/>
    <w:rsid w:val="003D31EF"/>
    <w:rsid w:val="003D4BEF"/>
    <w:rsid w:val="003D519E"/>
    <w:rsid w:val="003D627D"/>
    <w:rsid w:val="003D758C"/>
    <w:rsid w:val="003E13F3"/>
    <w:rsid w:val="003E22CC"/>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1F90"/>
    <w:rsid w:val="0045655E"/>
    <w:rsid w:val="004578B0"/>
    <w:rsid w:val="00461D48"/>
    <w:rsid w:val="00461F65"/>
    <w:rsid w:val="00464D42"/>
    <w:rsid w:val="00464D64"/>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02BF"/>
    <w:rsid w:val="004C324B"/>
    <w:rsid w:val="004C534A"/>
    <w:rsid w:val="004C6908"/>
    <w:rsid w:val="004C792F"/>
    <w:rsid w:val="004D0150"/>
    <w:rsid w:val="004D155E"/>
    <w:rsid w:val="004D25BE"/>
    <w:rsid w:val="004D4713"/>
    <w:rsid w:val="004D7F03"/>
    <w:rsid w:val="004E10F6"/>
    <w:rsid w:val="004E240E"/>
    <w:rsid w:val="004E7C44"/>
    <w:rsid w:val="004F1645"/>
    <w:rsid w:val="004F38D2"/>
    <w:rsid w:val="004F3D85"/>
    <w:rsid w:val="004F3E0F"/>
    <w:rsid w:val="004F4F92"/>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2C0"/>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6C6D"/>
    <w:rsid w:val="006174F2"/>
    <w:rsid w:val="006176CC"/>
    <w:rsid w:val="006209ED"/>
    <w:rsid w:val="00620A23"/>
    <w:rsid w:val="0062126C"/>
    <w:rsid w:val="00623023"/>
    <w:rsid w:val="0062588B"/>
    <w:rsid w:val="00625C94"/>
    <w:rsid w:val="00627B15"/>
    <w:rsid w:val="00633578"/>
    <w:rsid w:val="006337F6"/>
    <w:rsid w:val="00633FE9"/>
    <w:rsid w:val="00634060"/>
    <w:rsid w:val="00635924"/>
    <w:rsid w:val="00640464"/>
    <w:rsid w:val="006438F7"/>
    <w:rsid w:val="006470CC"/>
    <w:rsid w:val="00651086"/>
    <w:rsid w:val="00656326"/>
    <w:rsid w:val="006579AD"/>
    <w:rsid w:val="00660851"/>
    <w:rsid w:val="00662837"/>
    <w:rsid w:val="006631C3"/>
    <w:rsid w:val="00664C08"/>
    <w:rsid w:val="0067194B"/>
    <w:rsid w:val="00673810"/>
    <w:rsid w:val="00673F19"/>
    <w:rsid w:val="006754DE"/>
    <w:rsid w:val="006754EA"/>
    <w:rsid w:val="00675B43"/>
    <w:rsid w:val="00676243"/>
    <w:rsid w:val="00676A09"/>
    <w:rsid w:val="006770CF"/>
    <w:rsid w:val="006828D9"/>
    <w:rsid w:val="00684131"/>
    <w:rsid w:val="006842CE"/>
    <w:rsid w:val="0068536B"/>
    <w:rsid w:val="0068634A"/>
    <w:rsid w:val="0068657C"/>
    <w:rsid w:val="00687442"/>
    <w:rsid w:val="0069242C"/>
    <w:rsid w:val="00692D25"/>
    <w:rsid w:val="00694385"/>
    <w:rsid w:val="006944D8"/>
    <w:rsid w:val="00695173"/>
    <w:rsid w:val="0069636A"/>
    <w:rsid w:val="0069733C"/>
    <w:rsid w:val="006A08E8"/>
    <w:rsid w:val="006A0B36"/>
    <w:rsid w:val="006A1B06"/>
    <w:rsid w:val="006A2319"/>
    <w:rsid w:val="006A56B2"/>
    <w:rsid w:val="006A6FC7"/>
    <w:rsid w:val="006B027F"/>
    <w:rsid w:val="006B0D69"/>
    <w:rsid w:val="006B2331"/>
    <w:rsid w:val="006B256A"/>
    <w:rsid w:val="006B27BA"/>
    <w:rsid w:val="006C5EE9"/>
    <w:rsid w:val="006D5FF9"/>
    <w:rsid w:val="006E7D05"/>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74DC8"/>
    <w:rsid w:val="00781D8E"/>
    <w:rsid w:val="00783614"/>
    <w:rsid w:val="007836C8"/>
    <w:rsid w:val="00783971"/>
    <w:rsid w:val="007841BE"/>
    <w:rsid w:val="0079275F"/>
    <w:rsid w:val="00792822"/>
    <w:rsid w:val="0079357C"/>
    <w:rsid w:val="00793595"/>
    <w:rsid w:val="00793690"/>
    <w:rsid w:val="00796541"/>
    <w:rsid w:val="007A1E74"/>
    <w:rsid w:val="007A2F06"/>
    <w:rsid w:val="007A5109"/>
    <w:rsid w:val="007A64C4"/>
    <w:rsid w:val="007A7C70"/>
    <w:rsid w:val="007A7D49"/>
    <w:rsid w:val="007B21B7"/>
    <w:rsid w:val="007B30DB"/>
    <w:rsid w:val="007B49D9"/>
    <w:rsid w:val="007B53DA"/>
    <w:rsid w:val="007B6C4F"/>
    <w:rsid w:val="007B755A"/>
    <w:rsid w:val="007C01B8"/>
    <w:rsid w:val="007C0369"/>
    <w:rsid w:val="007C2DCF"/>
    <w:rsid w:val="007C3BEE"/>
    <w:rsid w:val="007C519A"/>
    <w:rsid w:val="007C7713"/>
    <w:rsid w:val="007C7EFD"/>
    <w:rsid w:val="007D0891"/>
    <w:rsid w:val="007D1214"/>
    <w:rsid w:val="007D2D15"/>
    <w:rsid w:val="007D4273"/>
    <w:rsid w:val="007D660B"/>
    <w:rsid w:val="007D6CED"/>
    <w:rsid w:val="007E0533"/>
    <w:rsid w:val="007E541A"/>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0202"/>
    <w:rsid w:val="0082174C"/>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48F7"/>
    <w:rsid w:val="0084703D"/>
    <w:rsid w:val="0084768B"/>
    <w:rsid w:val="008518C0"/>
    <w:rsid w:val="00855877"/>
    <w:rsid w:val="00857346"/>
    <w:rsid w:val="00860C43"/>
    <w:rsid w:val="00860FF3"/>
    <w:rsid w:val="00861830"/>
    <w:rsid w:val="00861DBB"/>
    <w:rsid w:val="008625FD"/>
    <w:rsid w:val="00864C93"/>
    <w:rsid w:val="00865652"/>
    <w:rsid w:val="00865B3C"/>
    <w:rsid w:val="00866E70"/>
    <w:rsid w:val="0086723C"/>
    <w:rsid w:val="0087134F"/>
    <w:rsid w:val="008726FA"/>
    <w:rsid w:val="00872CF0"/>
    <w:rsid w:val="008734FC"/>
    <w:rsid w:val="00875DB1"/>
    <w:rsid w:val="008763D5"/>
    <w:rsid w:val="00876BCE"/>
    <w:rsid w:val="00877C5C"/>
    <w:rsid w:val="00880638"/>
    <w:rsid w:val="00881713"/>
    <w:rsid w:val="00883A68"/>
    <w:rsid w:val="00884A54"/>
    <w:rsid w:val="00884DC6"/>
    <w:rsid w:val="00887518"/>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5D6B"/>
    <w:rsid w:val="008E66DF"/>
    <w:rsid w:val="008F14C9"/>
    <w:rsid w:val="008F3EE5"/>
    <w:rsid w:val="00901B86"/>
    <w:rsid w:val="00903C40"/>
    <w:rsid w:val="009101F3"/>
    <w:rsid w:val="009117AC"/>
    <w:rsid w:val="00911EB7"/>
    <w:rsid w:val="0091268B"/>
    <w:rsid w:val="0091674D"/>
    <w:rsid w:val="009201D6"/>
    <w:rsid w:val="009226EC"/>
    <w:rsid w:val="0092489D"/>
    <w:rsid w:val="00931A7E"/>
    <w:rsid w:val="00937BA4"/>
    <w:rsid w:val="0094293D"/>
    <w:rsid w:val="0094321E"/>
    <w:rsid w:val="00944651"/>
    <w:rsid w:val="00944DC6"/>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233F"/>
    <w:rsid w:val="00974C02"/>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0639"/>
    <w:rsid w:val="009C1775"/>
    <w:rsid w:val="009C1F8D"/>
    <w:rsid w:val="009C3621"/>
    <w:rsid w:val="009C6114"/>
    <w:rsid w:val="009C778C"/>
    <w:rsid w:val="009D03B2"/>
    <w:rsid w:val="009D1D47"/>
    <w:rsid w:val="009D2831"/>
    <w:rsid w:val="009D3D3D"/>
    <w:rsid w:val="009D44F1"/>
    <w:rsid w:val="009D5E72"/>
    <w:rsid w:val="009E0D4B"/>
    <w:rsid w:val="009E1040"/>
    <w:rsid w:val="009E22E3"/>
    <w:rsid w:val="009E2877"/>
    <w:rsid w:val="009E452F"/>
    <w:rsid w:val="009E56C6"/>
    <w:rsid w:val="009E5ED3"/>
    <w:rsid w:val="009E7F5F"/>
    <w:rsid w:val="009F085E"/>
    <w:rsid w:val="009F595B"/>
    <w:rsid w:val="009F6395"/>
    <w:rsid w:val="009F79F2"/>
    <w:rsid w:val="009F7B56"/>
    <w:rsid w:val="00A01E9E"/>
    <w:rsid w:val="00A051B8"/>
    <w:rsid w:val="00A06D9C"/>
    <w:rsid w:val="00A06F6D"/>
    <w:rsid w:val="00A11095"/>
    <w:rsid w:val="00A1201B"/>
    <w:rsid w:val="00A17281"/>
    <w:rsid w:val="00A21A5E"/>
    <w:rsid w:val="00A236E0"/>
    <w:rsid w:val="00A23AF1"/>
    <w:rsid w:val="00A256DA"/>
    <w:rsid w:val="00A25815"/>
    <w:rsid w:val="00A25ABC"/>
    <w:rsid w:val="00A25FD7"/>
    <w:rsid w:val="00A2727A"/>
    <w:rsid w:val="00A3009A"/>
    <w:rsid w:val="00A34EAD"/>
    <w:rsid w:val="00A361A5"/>
    <w:rsid w:val="00A417BD"/>
    <w:rsid w:val="00A42407"/>
    <w:rsid w:val="00A4295D"/>
    <w:rsid w:val="00A42DFF"/>
    <w:rsid w:val="00A437C9"/>
    <w:rsid w:val="00A46678"/>
    <w:rsid w:val="00A47E90"/>
    <w:rsid w:val="00A516DF"/>
    <w:rsid w:val="00A524CE"/>
    <w:rsid w:val="00A53904"/>
    <w:rsid w:val="00A56000"/>
    <w:rsid w:val="00A57381"/>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102"/>
    <w:rsid w:val="00AC1E5F"/>
    <w:rsid w:val="00AC251B"/>
    <w:rsid w:val="00AC2829"/>
    <w:rsid w:val="00AC2D43"/>
    <w:rsid w:val="00AC4031"/>
    <w:rsid w:val="00AC45C5"/>
    <w:rsid w:val="00AC7276"/>
    <w:rsid w:val="00AC747E"/>
    <w:rsid w:val="00AC77B2"/>
    <w:rsid w:val="00AD76AA"/>
    <w:rsid w:val="00AE1DF6"/>
    <w:rsid w:val="00AE29B1"/>
    <w:rsid w:val="00AE72A3"/>
    <w:rsid w:val="00AE7312"/>
    <w:rsid w:val="00AE7A46"/>
    <w:rsid w:val="00AF097D"/>
    <w:rsid w:val="00AF2383"/>
    <w:rsid w:val="00AF3794"/>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4403"/>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77DD2"/>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6F04"/>
    <w:rsid w:val="00BB7D02"/>
    <w:rsid w:val="00BB7E8D"/>
    <w:rsid w:val="00BC2C7E"/>
    <w:rsid w:val="00BC450A"/>
    <w:rsid w:val="00BC5284"/>
    <w:rsid w:val="00BC5B0E"/>
    <w:rsid w:val="00BC70AA"/>
    <w:rsid w:val="00BD5B13"/>
    <w:rsid w:val="00BE3E17"/>
    <w:rsid w:val="00BE5F1C"/>
    <w:rsid w:val="00BE6727"/>
    <w:rsid w:val="00BE6C98"/>
    <w:rsid w:val="00BE6D7A"/>
    <w:rsid w:val="00BF1555"/>
    <w:rsid w:val="00BF2493"/>
    <w:rsid w:val="00BF2AA2"/>
    <w:rsid w:val="00BF3869"/>
    <w:rsid w:val="00BF40E3"/>
    <w:rsid w:val="00BF4C99"/>
    <w:rsid w:val="00BF5104"/>
    <w:rsid w:val="00BF71C4"/>
    <w:rsid w:val="00C00162"/>
    <w:rsid w:val="00C00FD5"/>
    <w:rsid w:val="00C07C8F"/>
    <w:rsid w:val="00C1103D"/>
    <w:rsid w:val="00C118BF"/>
    <w:rsid w:val="00C16493"/>
    <w:rsid w:val="00C22065"/>
    <w:rsid w:val="00C266FB"/>
    <w:rsid w:val="00C26A6D"/>
    <w:rsid w:val="00C35A39"/>
    <w:rsid w:val="00C35D85"/>
    <w:rsid w:val="00C4031E"/>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280E"/>
    <w:rsid w:val="00CC33D9"/>
    <w:rsid w:val="00CC4580"/>
    <w:rsid w:val="00CC5FD3"/>
    <w:rsid w:val="00CD02E8"/>
    <w:rsid w:val="00CD79D5"/>
    <w:rsid w:val="00CE07C3"/>
    <w:rsid w:val="00CE09F9"/>
    <w:rsid w:val="00CE0CE7"/>
    <w:rsid w:val="00CE0DB6"/>
    <w:rsid w:val="00CE3EC1"/>
    <w:rsid w:val="00CE68EA"/>
    <w:rsid w:val="00CE69A0"/>
    <w:rsid w:val="00CF0F61"/>
    <w:rsid w:val="00CF36AC"/>
    <w:rsid w:val="00CF37BC"/>
    <w:rsid w:val="00CF3B65"/>
    <w:rsid w:val="00CF3BCF"/>
    <w:rsid w:val="00D00575"/>
    <w:rsid w:val="00D027AB"/>
    <w:rsid w:val="00D03046"/>
    <w:rsid w:val="00D13F6E"/>
    <w:rsid w:val="00D14176"/>
    <w:rsid w:val="00D14CD9"/>
    <w:rsid w:val="00D15FF5"/>
    <w:rsid w:val="00D178A3"/>
    <w:rsid w:val="00D17991"/>
    <w:rsid w:val="00D17B6C"/>
    <w:rsid w:val="00D233DA"/>
    <w:rsid w:val="00D25718"/>
    <w:rsid w:val="00D259AE"/>
    <w:rsid w:val="00D305FB"/>
    <w:rsid w:val="00D3063C"/>
    <w:rsid w:val="00D30756"/>
    <w:rsid w:val="00D3321F"/>
    <w:rsid w:val="00D376F0"/>
    <w:rsid w:val="00D400A1"/>
    <w:rsid w:val="00D40499"/>
    <w:rsid w:val="00D41D75"/>
    <w:rsid w:val="00D42C06"/>
    <w:rsid w:val="00D45AFD"/>
    <w:rsid w:val="00D473DE"/>
    <w:rsid w:val="00D528B3"/>
    <w:rsid w:val="00D56D80"/>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20F2"/>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8EB"/>
    <w:rsid w:val="00DC6EEB"/>
    <w:rsid w:val="00DD6D44"/>
    <w:rsid w:val="00DD725D"/>
    <w:rsid w:val="00DD7566"/>
    <w:rsid w:val="00DE0B96"/>
    <w:rsid w:val="00DE1F5C"/>
    <w:rsid w:val="00DE4751"/>
    <w:rsid w:val="00DF0577"/>
    <w:rsid w:val="00DF0713"/>
    <w:rsid w:val="00DF2080"/>
    <w:rsid w:val="00DF34C1"/>
    <w:rsid w:val="00DF683F"/>
    <w:rsid w:val="00E013E0"/>
    <w:rsid w:val="00E015E1"/>
    <w:rsid w:val="00E021CF"/>
    <w:rsid w:val="00E025B1"/>
    <w:rsid w:val="00E03409"/>
    <w:rsid w:val="00E03ABE"/>
    <w:rsid w:val="00E046FD"/>
    <w:rsid w:val="00E04EC0"/>
    <w:rsid w:val="00E05060"/>
    <w:rsid w:val="00E050CF"/>
    <w:rsid w:val="00E078CB"/>
    <w:rsid w:val="00E125B5"/>
    <w:rsid w:val="00E12985"/>
    <w:rsid w:val="00E138A4"/>
    <w:rsid w:val="00E13A4F"/>
    <w:rsid w:val="00E155E5"/>
    <w:rsid w:val="00E22896"/>
    <w:rsid w:val="00E2329B"/>
    <w:rsid w:val="00E23C00"/>
    <w:rsid w:val="00E2557C"/>
    <w:rsid w:val="00E25EEA"/>
    <w:rsid w:val="00E32520"/>
    <w:rsid w:val="00E32C44"/>
    <w:rsid w:val="00E33130"/>
    <w:rsid w:val="00E401AA"/>
    <w:rsid w:val="00E41979"/>
    <w:rsid w:val="00E45CFD"/>
    <w:rsid w:val="00E54138"/>
    <w:rsid w:val="00E551A0"/>
    <w:rsid w:val="00E566A1"/>
    <w:rsid w:val="00E56DF3"/>
    <w:rsid w:val="00E56DF4"/>
    <w:rsid w:val="00E578E4"/>
    <w:rsid w:val="00E60EA1"/>
    <w:rsid w:val="00E6154D"/>
    <w:rsid w:val="00E6232A"/>
    <w:rsid w:val="00E63295"/>
    <w:rsid w:val="00E65C7F"/>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013C"/>
    <w:rsid w:val="00EB01E6"/>
    <w:rsid w:val="00EB1948"/>
    <w:rsid w:val="00EB22CD"/>
    <w:rsid w:val="00EC01DC"/>
    <w:rsid w:val="00EC6B12"/>
    <w:rsid w:val="00EC6C08"/>
    <w:rsid w:val="00EC764E"/>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279B5"/>
    <w:rsid w:val="00F30BC7"/>
    <w:rsid w:val="00F36469"/>
    <w:rsid w:val="00F3719A"/>
    <w:rsid w:val="00F3771D"/>
    <w:rsid w:val="00F41FCC"/>
    <w:rsid w:val="00F44E7E"/>
    <w:rsid w:val="00F50623"/>
    <w:rsid w:val="00F5174B"/>
    <w:rsid w:val="00F51BC3"/>
    <w:rsid w:val="00F54CEB"/>
    <w:rsid w:val="00F54E0A"/>
    <w:rsid w:val="00F579A6"/>
    <w:rsid w:val="00F60316"/>
    <w:rsid w:val="00F61218"/>
    <w:rsid w:val="00F62182"/>
    <w:rsid w:val="00F63532"/>
    <w:rsid w:val="00F636DC"/>
    <w:rsid w:val="00F6680B"/>
    <w:rsid w:val="00F66D96"/>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F92"/>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5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paragraph" w:customStyle="1" w:styleId="Question">
    <w:name w:val="Question"/>
    <w:basedOn w:val="Normal"/>
    <w:rsid w:val="00026275"/>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egs@mbie.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mbie.govt.n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87F2-A22F-4082-BAFC-D96DA15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1016</Words>
  <Characters>5603</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2024-04-17T20:51:00Z</dcterms:created>
  <dcterms:modified xsi:type="dcterms:W3CDTF">2024-04-17T20:51:00Z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2024-04-11T02:29:40Z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f835dfbc-e6f0-4460-a80f-0bba176e003d</vt:lpwstr>
  </property>
  <property fmtid="{D5CDD505-2E9C-101B-9397-08002B2CF9AE}" pid="8" name="MSIP_Label_738466f7-346c-47bb-a4d2-4a6558d61975_ContentBits">
    <vt:lpwstr>0</vt:lpwstr>
  </property>
</Properties>
</file>