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75EE23EA" w:rsidR="001B4C2B" w:rsidRPr="00422FAA" w:rsidRDefault="00A6395D" w:rsidP="007A2BE9">
      <w:pPr>
        <w:spacing w:after="120"/>
        <w:jc w:val="center"/>
        <w:rPr>
          <w:rFonts w:ascii="Calibri" w:hAnsi="Calibri"/>
          <w:b/>
          <w:sz w:val="32"/>
          <w:szCs w:val="32"/>
        </w:rPr>
      </w:pPr>
      <w:r w:rsidRPr="00A6395D">
        <w:rPr>
          <w:rFonts w:ascii="Calibri" w:hAnsi="Calibri" w:cs="Arial"/>
          <w:b/>
          <w:iCs/>
          <w:sz w:val="32"/>
          <w:szCs w:val="32"/>
        </w:rPr>
        <w:t>HE TIPU KA HUA</w:t>
      </w:r>
      <w:r w:rsidRPr="00422FAA">
        <w:rPr>
          <w:rFonts w:ascii="Calibri" w:hAnsi="Calibri"/>
          <w:b/>
          <w:sz w:val="32"/>
          <w:szCs w:val="32"/>
        </w:rPr>
        <w:t xml:space="preserve"> </w:t>
      </w:r>
      <w:r w:rsidR="001B4C2B" w:rsidRPr="00422FAA">
        <w:rPr>
          <w:rFonts w:ascii="Calibri" w:hAnsi="Calibri"/>
          <w:b/>
          <w:sz w:val="32"/>
          <w:szCs w:val="32"/>
        </w:rPr>
        <w:t xml:space="preserve">FUNDING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5182FBA2" w:rsidR="001B4C2B" w:rsidRPr="00B11432" w:rsidRDefault="001B4C2B" w:rsidP="00096528">
      <w:pPr>
        <w:jc w:val="center"/>
        <w:rPr>
          <w:rFonts w:ascii="Calibri" w:hAnsi="Calibri" w:cs="Arial"/>
          <w:b/>
          <w:i/>
          <w:sz w:val="32"/>
          <w:szCs w:val="32"/>
        </w:rPr>
      </w:pPr>
      <w:r w:rsidRPr="00B11432">
        <w:rPr>
          <w:rFonts w:ascii="Calibri" w:hAnsi="Calibri" w:cs="Arial"/>
          <w:b/>
          <w:i/>
          <w:sz w:val="32"/>
          <w:szCs w:val="32"/>
        </w:rPr>
        <w:t>[</w:t>
      </w:r>
      <w:r w:rsidR="00B05815" w:rsidRPr="00B11432">
        <w:rPr>
          <w:rFonts w:ascii="Calibri" w:hAnsi="Calibri" w:cs="Arial"/>
          <w:b/>
          <w:i/>
          <w:sz w:val="32"/>
          <w:szCs w:val="32"/>
        </w:rPr>
        <w:t>PROJECT TITLE</w:t>
      </w:r>
      <w:r w:rsidRPr="00B11432">
        <w:rPr>
          <w:rFonts w:ascii="Calibri" w:hAnsi="Calibri" w:cs="Arial"/>
          <w:b/>
          <w:i/>
          <w:sz w:val="32"/>
          <w:szCs w:val="32"/>
        </w:rPr>
        <w:t>]</w:t>
      </w:r>
    </w:p>
    <w:p w14:paraId="3A16F9ED" w14:textId="77777777" w:rsidR="001B4C2B" w:rsidRPr="00B11432" w:rsidRDefault="001B4C2B" w:rsidP="001B4C2B">
      <w:pPr>
        <w:ind w:left="720"/>
        <w:jc w:val="center"/>
        <w:rPr>
          <w:rFonts w:ascii="Calibri" w:hAnsi="Calibri"/>
          <w:b/>
          <w:sz w:val="22"/>
          <w:szCs w:val="22"/>
        </w:rPr>
      </w:pPr>
    </w:p>
    <w:p w14:paraId="1E7ED317" w14:textId="77777777" w:rsidR="007A2BE9" w:rsidRPr="00B11432" w:rsidRDefault="001B4C2B" w:rsidP="007A2BE9">
      <w:pPr>
        <w:jc w:val="both"/>
        <w:rPr>
          <w:rFonts w:ascii="Calibri" w:hAnsi="Calibri"/>
          <w:b/>
          <w:sz w:val="22"/>
          <w:szCs w:val="22"/>
        </w:rPr>
      </w:pPr>
      <w:r w:rsidRPr="00B11432">
        <w:rPr>
          <w:rFonts w:ascii="Calibri" w:hAnsi="Calibri"/>
          <w:b/>
          <w:sz w:val="22"/>
          <w:szCs w:val="22"/>
        </w:rPr>
        <w:t xml:space="preserve">DATED </w:t>
      </w:r>
      <w:r w:rsidR="00D675A0" w:rsidRPr="00B11432">
        <w:rPr>
          <w:rFonts w:ascii="Calibri" w:hAnsi="Calibri"/>
          <w:b/>
          <w:sz w:val="22"/>
          <w:szCs w:val="22"/>
        </w:rPr>
        <w:tab/>
      </w:r>
      <w:r w:rsidR="00D675A0" w:rsidRPr="00B11432">
        <w:rPr>
          <w:rFonts w:ascii="Calibri" w:hAnsi="Calibri"/>
          <w:b/>
          <w:sz w:val="22"/>
          <w:szCs w:val="22"/>
        </w:rPr>
        <w:tab/>
      </w:r>
    </w:p>
    <w:p w14:paraId="0274D29B" w14:textId="77777777" w:rsidR="007A2BE9" w:rsidRPr="00B11432" w:rsidRDefault="007A2BE9" w:rsidP="007A2BE9">
      <w:pPr>
        <w:jc w:val="both"/>
        <w:rPr>
          <w:rFonts w:ascii="Calibri" w:hAnsi="Calibri"/>
          <w:b/>
          <w:sz w:val="22"/>
          <w:szCs w:val="22"/>
        </w:rPr>
      </w:pPr>
    </w:p>
    <w:p w14:paraId="56C02F17" w14:textId="387B7091" w:rsidR="001B4C2B" w:rsidRPr="00B11432" w:rsidRDefault="001B4C2B" w:rsidP="00096528">
      <w:pPr>
        <w:spacing w:after="200" w:line="360" w:lineRule="auto"/>
        <w:ind w:left="1440" w:hanging="1440"/>
        <w:jc w:val="both"/>
        <w:rPr>
          <w:rFonts w:ascii="Calibri" w:hAnsi="Calibri" w:cs="Arial"/>
          <w:b/>
          <w:sz w:val="22"/>
          <w:szCs w:val="22"/>
        </w:rPr>
      </w:pPr>
      <w:r w:rsidRPr="00B11432">
        <w:rPr>
          <w:rFonts w:ascii="Calibri" w:hAnsi="Calibri" w:cs="Arial"/>
          <w:b/>
          <w:sz w:val="22"/>
          <w:szCs w:val="22"/>
        </w:rPr>
        <w:t>BETWEEN</w:t>
      </w:r>
      <w:r w:rsidRPr="00B11432">
        <w:rPr>
          <w:rFonts w:ascii="Calibri" w:hAnsi="Calibri" w:cs="Arial"/>
          <w:b/>
          <w:sz w:val="22"/>
          <w:szCs w:val="22"/>
        </w:rPr>
        <w:tab/>
      </w:r>
      <w:r w:rsidR="00D675A0" w:rsidRPr="00B11432">
        <w:rPr>
          <w:rFonts w:ascii="Calibri" w:eastAsia="Calibri" w:hAnsi="Calibri" w:cs="Arial"/>
          <w:sz w:val="22"/>
          <w:szCs w:val="22"/>
          <w:lang w:eastAsia="en-US"/>
        </w:rPr>
        <w:t xml:space="preserve">The Sovereign in </w:t>
      </w:r>
      <w:r w:rsidR="00F94F2D" w:rsidRPr="00B11432">
        <w:rPr>
          <w:rFonts w:ascii="Calibri" w:eastAsia="Calibri" w:hAnsi="Calibri" w:cs="Arial"/>
          <w:sz w:val="22"/>
          <w:szCs w:val="22"/>
          <w:lang w:eastAsia="en-US"/>
        </w:rPr>
        <w:t>R</w:t>
      </w:r>
      <w:r w:rsidR="00D675A0" w:rsidRPr="00B11432">
        <w:rPr>
          <w:rFonts w:ascii="Calibri" w:eastAsia="Calibri" w:hAnsi="Calibri" w:cs="Arial"/>
          <w:sz w:val="22"/>
          <w:szCs w:val="22"/>
          <w:lang w:eastAsia="en-US"/>
        </w:rPr>
        <w:t xml:space="preserve">ight of New Zealand acting by and through Te Tumu </w:t>
      </w:r>
      <w:proofErr w:type="spellStart"/>
      <w:r w:rsidR="00D675A0" w:rsidRPr="00B11432">
        <w:rPr>
          <w:rFonts w:ascii="Calibri" w:eastAsia="Calibri" w:hAnsi="Calibri" w:cs="Arial"/>
          <w:sz w:val="22"/>
          <w:szCs w:val="22"/>
          <w:lang w:eastAsia="en-US"/>
        </w:rPr>
        <w:t>Whakarae</w:t>
      </w:r>
      <w:proofErr w:type="spellEnd"/>
      <w:r w:rsidR="00D675A0" w:rsidRPr="00B11432">
        <w:rPr>
          <w:rFonts w:ascii="Calibri" w:eastAsia="Calibri" w:hAnsi="Calibri" w:cs="Arial"/>
          <w:sz w:val="22"/>
          <w:szCs w:val="22"/>
          <w:lang w:eastAsia="en-US"/>
        </w:rPr>
        <w:t xml:space="preserve"> </w:t>
      </w:r>
      <w:proofErr w:type="spellStart"/>
      <w:r w:rsidR="00D675A0" w:rsidRPr="00B11432">
        <w:rPr>
          <w:rFonts w:ascii="Calibri" w:eastAsia="Calibri" w:hAnsi="Calibri" w:cs="Arial"/>
          <w:sz w:val="22"/>
          <w:szCs w:val="22"/>
          <w:lang w:eastAsia="en-US"/>
        </w:rPr>
        <w:t>mō</w:t>
      </w:r>
      <w:proofErr w:type="spellEnd"/>
      <w:r w:rsidR="00D675A0" w:rsidRPr="00B11432">
        <w:rPr>
          <w:rFonts w:ascii="Calibri" w:eastAsia="Calibri" w:hAnsi="Calibri" w:cs="Arial"/>
          <w:sz w:val="22"/>
          <w:szCs w:val="22"/>
          <w:lang w:eastAsia="en-US"/>
        </w:rPr>
        <w:t xml:space="preserve"> </w:t>
      </w:r>
      <w:proofErr w:type="spellStart"/>
      <w:r w:rsidR="00D675A0" w:rsidRPr="00B11432">
        <w:rPr>
          <w:rFonts w:ascii="Calibri" w:eastAsia="Calibri" w:hAnsi="Calibri" w:cs="Arial"/>
          <w:sz w:val="22"/>
          <w:szCs w:val="22"/>
          <w:lang w:eastAsia="en-US"/>
        </w:rPr>
        <w:t>Hikina</w:t>
      </w:r>
      <w:proofErr w:type="spellEnd"/>
      <w:r w:rsidR="00D675A0" w:rsidRPr="00B11432">
        <w:rPr>
          <w:rFonts w:ascii="Calibri" w:eastAsia="Calibri" w:hAnsi="Calibri" w:cs="Arial"/>
          <w:sz w:val="22"/>
          <w:szCs w:val="22"/>
          <w:lang w:eastAsia="en-US"/>
        </w:rPr>
        <w:t xml:space="preserve"> </w:t>
      </w:r>
      <w:proofErr w:type="spellStart"/>
      <w:r w:rsidR="00D675A0" w:rsidRPr="00B11432">
        <w:rPr>
          <w:rFonts w:ascii="Calibri" w:eastAsia="Calibri" w:hAnsi="Calibri" w:cs="Arial"/>
          <w:sz w:val="22"/>
          <w:szCs w:val="22"/>
          <w:lang w:eastAsia="en-US"/>
        </w:rPr>
        <w:t>Whakatutuki</w:t>
      </w:r>
      <w:proofErr w:type="spellEnd"/>
      <w:r w:rsidR="00D675A0" w:rsidRPr="00B11432">
        <w:rPr>
          <w:rFonts w:ascii="Calibri" w:eastAsia="Calibri" w:hAnsi="Calibri" w:cs="Arial"/>
          <w:sz w:val="22"/>
          <w:szCs w:val="22"/>
          <w:lang w:eastAsia="en-US"/>
        </w:rPr>
        <w:t>, Secretary for Business, Innovation and Employment and Chief Executive of the Ministry of Business, Innovation and Employment (</w:t>
      </w:r>
      <w:r w:rsidR="00BE0B10" w:rsidRPr="00B11432">
        <w:rPr>
          <w:rFonts w:ascii="Calibri" w:eastAsia="Calibri" w:hAnsi="Calibri" w:cs="Arial"/>
          <w:sz w:val="22"/>
          <w:szCs w:val="22"/>
          <w:lang w:eastAsia="en-US"/>
        </w:rPr>
        <w:t>the “</w:t>
      </w:r>
      <w:r w:rsidR="00D675A0" w:rsidRPr="00B11432">
        <w:rPr>
          <w:rFonts w:ascii="Calibri" w:eastAsia="Calibri" w:hAnsi="Calibri" w:cs="Arial"/>
          <w:b/>
          <w:bCs/>
          <w:sz w:val="22"/>
          <w:szCs w:val="22"/>
          <w:lang w:eastAsia="en-US"/>
        </w:rPr>
        <w:t>Ministry</w:t>
      </w:r>
      <w:r w:rsidR="00BE0B10" w:rsidRPr="00B11432">
        <w:rPr>
          <w:rFonts w:ascii="Calibri" w:eastAsia="Calibri" w:hAnsi="Calibri" w:cs="Arial"/>
          <w:sz w:val="22"/>
          <w:szCs w:val="22"/>
          <w:lang w:eastAsia="en-US"/>
        </w:rPr>
        <w:t>”</w:t>
      </w:r>
      <w:r w:rsidR="00D675A0" w:rsidRPr="00B11432">
        <w:rPr>
          <w:rFonts w:ascii="Calibri" w:eastAsia="Calibri" w:hAnsi="Calibri" w:cs="Arial"/>
          <w:sz w:val="22"/>
          <w:szCs w:val="22"/>
          <w:lang w:eastAsia="en-US"/>
        </w:rPr>
        <w:t>)</w:t>
      </w:r>
    </w:p>
    <w:p w14:paraId="25DB7AB3" w14:textId="22C4D351" w:rsidR="001B4C2B" w:rsidRPr="00B11432" w:rsidRDefault="001B4C2B" w:rsidP="001B4C2B">
      <w:pPr>
        <w:tabs>
          <w:tab w:val="left" w:pos="1418"/>
        </w:tabs>
        <w:spacing w:after="200" w:line="360" w:lineRule="auto"/>
        <w:ind w:left="1418" w:hanging="1418"/>
        <w:jc w:val="both"/>
        <w:rPr>
          <w:rFonts w:ascii="Calibri" w:hAnsi="Calibri"/>
          <w:sz w:val="22"/>
          <w:szCs w:val="22"/>
        </w:rPr>
      </w:pPr>
      <w:r w:rsidRPr="00B11432">
        <w:rPr>
          <w:rFonts w:ascii="Calibri" w:hAnsi="Calibri" w:cs="Arial"/>
          <w:b/>
          <w:sz w:val="22"/>
          <w:szCs w:val="22"/>
        </w:rPr>
        <w:t>AND</w:t>
      </w:r>
      <w:r w:rsidRPr="00B11432">
        <w:rPr>
          <w:rFonts w:ascii="Calibri" w:hAnsi="Calibri" w:cs="Arial"/>
          <w:b/>
          <w:sz w:val="22"/>
          <w:szCs w:val="22"/>
        </w:rPr>
        <w:tab/>
        <w:t>[</w:t>
      </w:r>
      <w:r w:rsidRPr="00B11432">
        <w:rPr>
          <w:rFonts w:ascii="Calibri" w:hAnsi="Calibri" w:cs="Arial"/>
          <w:b/>
          <w:i/>
          <w:sz w:val="22"/>
          <w:szCs w:val="22"/>
        </w:rPr>
        <w:t xml:space="preserve">FULL LEGAL NAME OF </w:t>
      </w:r>
      <w:r w:rsidR="00BE0B10" w:rsidRPr="00B11432">
        <w:rPr>
          <w:rFonts w:ascii="Calibri" w:hAnsi="Calibri" w:cs="Arial"/>
          <w:b/>
          <w:i/>
          <w:sz w:val="22"/>
          <w:szCs w:val="22"/>
        </w:rPr>
        <w:t>CONTRACTOR</w:t>
      </w:r>
      <w:r w:rsidRPr="00B11432">
        <w:rPr>
          <w:rFonts w:ascii="Calibri" w:hAnsi="Calibri" w:cs="Arial"/>
          <w:b/>
          <w:sz w:val="22"/>
          <w:szCs w:val="22"/>
        </w:rPr>
        <w:t xml:space="preserve">] </w:t>
      </w:r>
      <w:r w:rsidRPr="00B11432">
        <w:rPr>
          <w:rFonts w:ascii="Calibri" w:hAnsi="Calibri" w:cs="Arial"/>
          <w:i/>
          <w:sz w:val="22"/>
          <w:szCs w:val="22"/>
        </w:rPr>
        <w:t>of</w:t>
      </w:r>
      <w:r w:rsidRPr="00B11432">
        <w:rPr>
          <w:rFonts w:ascii="Calibri" w:hAnsi="Calibri" w:cs="Arial"/>
          <w:sz w:val="22"/>
          <w:szCs w:val="22"/>
        </w:rPr>
        <w:t xml:space="preserve"> [</w:t>
      </w:r>
      <w:r w:rsidR="00D675A0" w:rsidRPr="00B11432">
        <w:rPr>
          <w:rFonts w:ascii="Calibri" w:hAnsi="Calibri" w:cs="Arial"/>
          <w:b/>
          <w:bCs/>
          <w:i/>
          <w:sz w:val="22"/>
          <w:szCs w:val="22"/>
        </w:rPr>
        <w:t>ADDRESS</w:t>
      </w:r>
      <w:r w:rsidRPr="00B11432">
        <w:rPr>
          <w:rFonts w:ascii="Calibri" w:hAnsi="Calibri" w:cs="Arial"/>
          <w:sz w:val="22"/>
          <w:szCs w:val="22"/>
        </w:rPr>
        <w:t>] (</w:t>
      </w:r>
      <w:r w:rsidR="00BE0B10" w:rsidRPr="00B11432">
        <w:rPr>
          <w:rFonts w:ascii="Calibri" w:hAnsi="Calibri" w:cs="Arial"/>
          <w:bCs/>
          <w:sz w:val="22"/>
          <w:szCs w:val="22"/>
        </w:rPr>
        <w:t>the “</w:t>
      </w:r>
      <w:r w:rsidR="00BE0B10" w:rsidRPr="00B11432">
        <w:rPr>
          <w:rFonts w:ascii="Calibri" w:hAnsi="Calibri" w:cs="Arial"/>
          <w:b/>
          <w:sz w:val="22"/>
          <w:szCs w:val="22"/>
        </w:rPr>
        <w:t>Contractor</w:t>
      </w:r>
      <w:r w:rsidR="00BE0B10" w:rsidRPr="00B11432">
        <w:rPr>
          <w:rFonts w:ascii="Calibri" w:hAnsi="Calibri" w:cs="Arial"/>
          <w:bCs/>
          <w:sz w:val="22"/>
          <w:szCs w:val="22"/>
        </w:rPr>
        <w:t>”</w:t>
      </w:r>
      <w:r w:rsidRPr="00B11432">
        <w:rPr>
          <w:rFonts w:ascii="Calibri" w:hAnsi="Calibri" w:cs="Arial"/>
          <w:sz w:val="22"/>
          <w:szCs w:val="22"/>
        </w:rPr>
        <w:t>)</w:t>
      </w:r>
    </w:p>
    <w:p w14:paraId="6FFEDA60" w14:textId="77777777" w:rsidR="001B4C2B" w:rsidRPr="00B11432" w:rsidRDefault="001B4C2B" w:rsidP="001B4C2B">
      <w:pPr>
        <w:keepNext/>
        <w:tabs>
          <w:tab w:val="left" w:pos="1418"/>
        </w:tabs>
        <w:spacing w:after="200"/>
        <w:ind w:left="1418" w:hanging="1418"/>
        <w:jc w:val="both"/>
        <w:rPr>
          <w:rFonts w:ascii="Calibri" w:hAnsi="Calibri"/>
          <w:b/>
          <w:sz w:val="22"/>
          <w:szCs w:val="22"/>
        </w:rPr>
      </w:pPr>
      <w:r w:rsidRPr="00B11432">
        <w:rPr>
          <w:rFonts w:ascii="Calibri" w:hAnsi="Calibri"/>
          <w:b/>
          <w:sz w:val="22"/>
          <w:szCs w:val="22"/>
        </w:rPr>
        <w:t>BACKGROUND</w:t>
      </w:r>
    </w:p>
    <w:p w14:paraId="1F0C7B4E" w14:textId="73EB9979" w:rsidR="00FA5F46" w:rsidRPr="00B11432" w:rsidRDefault="00FA5F46" w:rsidP="00FA5F46">
      <w:pPr>
        <w:spacing w:after="200" w:line="360" w:lineRule="auto"/>
        <w:jc w:val="both"/>
        <w:rPr>
          <w:rFonts w:ascii="Calibri" w:hAnsi="Calibri"/>
          <w:sz w:val="22"/>
          <w:szCs w:val="22"/>
        </w:rPr>
      </w:pPr>
      <w:r w:rsidRPr="00B11432">
        <w:rPr>
          <w:rFonts w:ascii="Calibri" w:hAnsi="Calibri"/>
          <w:sz w:val="22"/>
          <w:szCs w:val="22"/>
        </w:rPr>
        <w:t xml:space="preserve">The Ministry wishes to contribute to the Project by providing funding as set out in the Details on the terms set out in this </w:t>
      </w:r>
      <w:r w:rsidR="00BE0B10" w:rsidRPr="00B11432">
        <w:rPr>
          <w:rFonts w:ascii="Calibri" w:hAnsi="Calibri"/>
          <w:sz w:val="22"/>
          <w:szCs w:val="22"/>
        </w:rPr>
        <w:t>Contract</w:t>
      </w:r>
      <w:r w:rsidRPr="00B11432">
        <w:rPr>
          <w:rFonts w:ascii="Calibri" w:hAnsi="Calibri"/>
          <w:sz w:val="22"/>
          <w:szCs w:val="22"/>
        </w:rPr>
        <w:t xml:space="preserve">. </w:t>
      </w:r>
    </w:p>
    <w:p w14:paraId="3CE31E80" w14:textId="306BA900" w:rsidR="001B4C2B" w:rsidRPr="00B11432" w:rsidRDefault="007109AC" w:rsidP="001B4C2B">
      <w:pPr>
        <w:keepNext/>
        <w:spacing w:after="200" w:line="360" w:lineRule="auto"/>
        <w:jc w:val="both"/>
        <w:rPr>
          <w:rFonts w:ascii="Calibri" w:hAnsi="Calibri"/>
          <w:b/>
          <w:sz w:val="22"/>
          <w:szCs w:val="22"/>
        </w:rPr>
      </w:pPr>
      <w:r w:rsidRPr="00B11432">
        <w:rPr>
          <w:rFonts w:ascii="Calibri" w:hAnsi="Calibri"/>
          <w:b/>
          <w:sz w:val="22"/>
          <w:szCs w:val="22"/>
        </w:rPr>
        <w:t>CONTRACT</w:t>
      </w:r>
    </w:p>
    <w:p w14:paraId="7015F30F" w14:textId="3F6074DC" w:rsidR="001B4C2B" w:rsidRPr="00B11432" w:rsidRDefault="001B4C2B" w:rsidP="001B4C2B">
      <w:pPr>
        <w:spacing w:after="200" w:line="360" w:lineRule="auto"/>
        <w:jc w:val="both"/>
        <w:rPr>
          <w:rFonts w:ascii="Calibri" w:hAnsi="Calibri"/>
          <w:sz w:val="22"/>
          <w:szCs w:val="22"/>
        </w:rPr>
      </w:pPr>
      <w:r w:rsidRPr="00B11432">
        <w:rPr>
          <w:rFonts w:ascii="Calibri" w:hAnsi="Calibri"/>
          <w:sz w:val="22"/>
          <w:szCs w:val="22"/>
        </w:rPr>
        <w:t xml:space="preserve">The Ministry will pay the Funding to the </w:t>
      </w:r>
      <w:r w:rsidR="00BE0B10" w:rsidRPr="00B11432">
        <w:rPr>
          <w:rFonts w:ascii="Calibri" w:hAnsi="Calibri"/>
          <w:sz w:val="22"/>
          <w:szCs w:val="22"/>
        </w:rPr>
        <w:t>Contractor</w:t>
      </w:r>
      <w:r w:rsidRPr="00B11432">
        <w:rPr>
          <w:rFonts w:ascii="Calibri" w:hAnsi="Calibri"/>
          <w:sz w:val="22"/>
          <w:szCs w:val="22"/>
        </w:rPr>
        <w:t xml:space="preserve">, and the </w:t>
      </w:r>
      <w:r w:rsidR="00BE0B10" w:rsidRPr="00B11432">
        <w:rPr>
          <w:rFonts w:ascii="Calibri" w:hAnsi="Calibri"/>
          <w:sz w:val="22"/>
          <w:szCs w:val="22"/>
        </w:rPr>
        <w:t>Contractor</w:t>
      </w:r>
      <w:r w:rsidRPr="00B11432">
        <w:rPr>
          <w:rFonts w:ascii="Calibri" w:hAnsi="Calibri"/>
          <w:sz w:val="22"/>
          <w:szCs w:val="22"/>
        </w:rPr>
        <w:t xml:space="preserve"> accepts the Funding, on the terms and conditions set out in Schedule 1 (</w:t>
      </w:r>
      <w:r w:rsidRPr="00B11432">
        <w:rPr>
          <w:rFonts w:ascii="Calibri" w:hAnsi="Calibri"/>
          <w:b/>
          <w:bCs/>
          <w:sz w:val="22"/>
          <w:szCs w:val="22"/>
        </w:rPr>
        <w:t>Details</w:t>
      </w:r>
      <w:r w:rsidRPr="00B11432">
        <w:rPr>
          <w:rFonts w:ascii="Calibri" w:hAnsi="Calibri"/>
          <w:sz w:val="22"/>
          <w:szCs w:val="22"/>
        </w:rPr>
        <w:t>) and Schedule 2 (</w:t>
      </w:r>
      <w:r w:rsidRPr="00B11432">
        <w:rPr>
          <w:rFonts w:ascii="Calibri" w:hAnsi="Calibri"/>
          <w:b/>
          <w:bCs/>
          <w:sz w:val="22"/>
          <w:szCs w:val="22"/>
        </w:rPr>
        <w:t xml:space="preserve">Funding </w:t>
      </w:r>
      <w:r w:rsidR="00F94F2D" w:rsidRPr="00B11432">
        <w:rPr>
          <w:rFonts w:ascii="Calibri" w:hAnsi="Calibri"/>
          <w:b/>
          <w:bCs/>
          <w:sz w:val="22"/>
          <w:szCs w:val="22"/>
        </w:rPr>
        <w:t>Contract</w:t>
      </w:r>
      <w:r w:rsidRPr="00B11432">
        <w:rPr>
          <w:rFonts w:ascii="Calibri" w:hAnsi="Calibri"/>
          <w:b/>
          <w:bCs/>
          <w:sz w:val="22"/>
          <w:szCs w:val="22"/>
        </w:rPr>
        <w:t xml:space="preserve"> Standard Terms and Conditions</w:t>
      </w:r>
      <w:r w:rsidRPr="00B11432">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11432" w14:paraId="5C188554" w14:textId="77777777" w:rsidTr="00FA01A1">
        <w:trPr>
          <w:cantSplit/>
        </w:trPr>
        <w:tc>
          <w:tcPr>
            <w:tcW w:w="2394" w:type="pct"/>
            <w:hideMark/>
          </w:tcPr>
          <w:p w14:paraId="151A6922" w14:textId="77777777" w:rsidR="00D675A0" w:rsidRPr="00B11432"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11432">
              <w:rPr>
                <w:rFonts w:ascii="Calibri" w:hAnsi="Calibri" w:cs="Calibri"/>
                <w:b/>
                <w:sz w:val="20"/>
                <w:lang w:val="en-US"/>
              </w:rPr>
              <w:t>SIGNED</w:t>
            </w:r>
            <w:r w:rsidRPr="00B11432">
              <w:rPr>
                <w:rFonts w:ascii="Calibri" w:hAnsi="Calibri" w:cs="Calibri"/>
                <w:sz w:val="20"/>
                <w:lang w:val="en-US"/>
              </w:rPr>
              <w:t xml:space="preserve"> by the </w:t>
            </w:r>
            <w:r w:rsidRPr="00B11432">
              <w:rPr>
                <w:rFonts w:ascii="Calibri" w:hAnsi="Calibri" w:cs="Calibri"/>
                <w:b/>
                <w:sz w:val="20"/>
                <w:lang w:val="en-US"/>
              </w:rPr>
              <w:t>SOVEREIGN IN RIGHT OF NEW ZEALAND</w:t>
            </w:r>
            <w:r w:rsidRPr="00B11432">
              <w:rPr>
                <w:rFonts w:ascii="Calibri" w:hAnsi="Calibri" w:cs="Calibri"/>
                <w:sz w:val="20"/>
                <w:lang w:val="en-US"/>
              </w:rPr>
              <w:t xml:space="preserve">, acting by and through Te Tumu </w:t>
            </w:r>
            <w:proofErr w:type="spellStart"/>
            <w:r w:rsidRPr="00B11432">
              <w:rPr>
                <w:rFonts w:ascii="Calibri" w:hAnsi="Calibri" w:cs="Calibri"/>
                <w:sz w:val="20"/>
                <w:lang w:val="en-US"/>
              </w:rPr>
              <w:t>Whakarae</w:t>
            </w:r>
            <w:proofErr w:type="spellEnd"/>
            <w:r w:rsidRPr="00B11432">
              <w:rPr>
                <w:rFonts w:ascii="Calibri" w:hAnsi="Calibri" w:cs="Calibri"/>
                <w:sz w:val="20"/>
                <w:lang w:val="en-US"/>
              </w:rPr>
              <w:t xml:space="preserve"> </w:t>
            </w:r>
            <w:proofErr w:type="spellStart"/>
            <w:r w:rsidRPr="00B11432">
              <w:rPr>
                <w:rFonts w:ascii="Calibri" w:hAnsi="Calibri" w:cs="Calibri"/>
                <w:sz w:val="20"/>
                <w:lang w:val="en-US"/>
              </w:rPr>
              <w:t>mō</w:t>
            </w:r>
            <w:proofErr w:type="spellEnd"/>
            <w:r w:rsidRPr="00B11432">
              <w:rPr>
                <w:rFonts w:ascii="Calibri" w:hAnsi="Calibri" w:cs="Calibri"/>
                <w:sz w:val="20"/>
                <w:lang w:val="en-US"/>
              </w:rPr>
              <w:t xml:space="preserve"> </w:t>
            </w:r>
            <w:proofErr w:type="spellStart"/>
            <w:r w:rsidRPr="00B11432">
              <w:rPr>
                <w:rFonts w:ascii="Calibri" w:hAnsi="Calibri" w:cs="Calibri"/>
                <w:sz w:val="20"/>
                <w:lang w:val="en-US"/>
              </w:rPr>
              <w:t>Hikina</w:t>
            </w:r>
            <w:proofErr w:type="spellEnd"/>
            <w:r w:rsidRPr="00B11432">
              <w:rPr>
                <w:rFonts w:ascii="Calibri" w:hAnsi="Calibri" w:cs="Calibri"/>
                <w:sz w:val="20"/>
                <w:lang w:val="en-US"/>
              </w:rPr>
              <w:t xml:space="preserve"> </w:t>
            </w:r>
            <w:proofErr w:type="spellStart"/>
            <w:r w:rsidRPr="00B11432">
              <w:rPr>
                <w:rFonts w:ascii="Calibri" w:hAnsi="Calibri" w:cs="Calibri"/>
                <w:sz w:val="20"/>
                <w:lang w:val="en-US"/>
              </w:rPr>
              <w:t>Whakatutuki</w:t>
            </w:r>
            <w:proofErr w:type="spellEnd"/>
            <w:r w:rsidRPr="00B11432">
              <w:rPr>
                <w:rFonts w:ascii="Calibri" w:hAnsi="Calibri" w:cs="Calibri"/>
                <w:sz w:val="20"/>
                <w:lang w:val="en-US"/>
              </w:rPr>
              <w:t xml:space="preserve">, Secretary for Business, Innovation and Employment and Chief Executive of the </w:t>
            </w:r>
            <w:r w:rsidRPr="00B11432">
              <w:rPr>
                <w:rFonts w:ascii="Calibri" w:hAnsi="Calibri" w:cs="Calibri"/>
                <w:b/>
                <w:sz w:val="20"/>
                <w:lang w:val="en-US"/>
              </w:rPr>
              <w:t>MINISTRY OF BUSINESS, INNOVATION AND EMPLOYMENT</w:t>
            </w:r>
            <w:r w:rsidRPr="00B11432">
              <w:rPr>
                <w:rFonts w:ascii="Calibri" w:hAnsi="Calibri" w:cs="Calibri"/>
                <w:sz w:val="20"/>
                <w:lang w:val="en-US"/>
              </w:rPr>
              <w:t xml:space="preserve"> or their </w:t>
            </w:r>
            <w:proofErr w:type="spellStart"/>
            <w:r w:rsidRPr="00B11432">
              <w:rPr>
                <w:rFonts w:ascii="Calibri" w:hAnsi="Calibri" w:cs="Calibri"/>
                <w:sz w:val="20"/>
                <w:lang w:val="en-US"/>
              </w:rPr>
              <w:t>authorised</w:t>
            </w:r>
            <w:proofErr w:type="spellEnd"/>
            <w:r w:rsidRPr="00B11432">
              <w:rPr>
                <w:rFonts w:ascii="Calibri" w:hAnsi="Calibri" w:cs="Calibri"/>
                <w:sz w:val="20"/>
                <w:lang w:val="en-US"/>
              </w:rPr>
              <w:t xml:space="preserve"> delegate:</w:t>
            </w:r>
          </w:p>
          <w:p w14:paraId="313FF95F" w14:textId="77777777" w:rsidR="00D675A0" w:rsidRPr="00B11432" w:rsidRDefault="00D675A0" w:rsidP="00200D06">
            <w:pPr>
              <w:tabs>
                <w:tab w:val="left" w:pos="4245"/>
              </w:tabs>
              <w:spacing w:after="40"/>
              <w:rPr>
                <w:rFonts w:ascii="Calibri" w:hAnsi="Calibri" w:cs="Calibri"/>
                <w:sz w:val="20"/>
                <w:lang w:val="en-US"/>
              </w:rPr>
            </w:pPr>
            <w:r w:rsidRPr="00B11432">
              <w:rPr>
                <w:rFonts w:ascii="Calibri" w:hAnsi="Calibri" w:cs="Calibri"/>
                <w:sz w:val="20"/>
                <w:lang w:val="en-US"/>
              </w:rPr>
              <w:tab/>
            </w:r>
          </w:p>
        </w:tc>
        <w:tc>
          <w:tcPr>
            <w:tcW w:w="126" w:type="pct"/>
            <w:hideMark/>
          </w:tcPr>
          <w:p w14:paraId="7E4E77F1" w14:textId="77777777" w:rsidR="00D675A0" w:rsidRPr="00B11432" w:rsidRDefault="00D675A0" w:rsidP="00200D06">
            <w:pPr>
              <w:tabs>
                <w:tab w:val="left" w:pos="709"/>
              </w:tabs>
              <w:spacing w:after="40"/>
              <w:rPr>
                <w:rFonts w:ascii="Calibri" w:hAnsi="Calibri" w:cs="Calibri"/>
                <w:sz w:val="20"/>
                <w:lang w:val="en-US"/>
              </w:rPr>
            </w:pPr>
            <w:r w:rsidRPr="00B11432">
              <w:rPr>
                <w:rFonts w:ascii="Calibri" w:hAnsi="Calibri" w:cs="Calibri"/>
                <w:sz w:val="20"/>
                <w:lang w:val="en-US"/>
              </w:rPr>
              <w:t>)</w:t>
            </w:r>
            <w:r w:rsidRPr="00B11432">
              <w:rPr>
                <w:rFonts w:ascii="Calibri" w:hAnsi="Calibri" w:cs="Calibri"/>
                <w:sz w:val="20"/>
                <w:lang w:val="en-US"/>
              </w:rPr>
              <w:br/>
              <w:t>)</w:t>
            </w:r>
            <w:r w:rsidRPr="00B11432">
              <w:rPr>
                <w:rFonts w:ascii="Calibri" w:hAnsi="Calibri" w:cs="Calibri"/>
                <w:sz w:val="20"/>
                <w:lang w:val="en-US"/>
              </w:rPr>
              <w:br/>
              <w:t>)</w:t>
            </w:r>
            <w:r w:rsidRPr="00B11432">
              <w:rPr>
                <w:rFonts w:ascii="Calibri" w:hAnsi="Calibri" w:cs="Calibri"/>
                <w:sz w:val="20"/>
                <w:lang w:val="en-US"/>
              </w:rPr>
              <w:br/>
              <w:t>)</w:t>
            </w:r>
            <w:r w:rsidRPr="00B11432">
              <w:rPr>
                <w:rFonts w:ascii="Calibri" w:hAnsi="Calibri" w:cs="Calibri"/>
                <w:sz w:val="20"/>
                <w:lang w:val="en-US"/>
              </w:rPr>
              <w:br/>
              <w:t>)</w:t>
            </w:r>
          </w:p>
        </w:tc>
        <w:tc>
          <w:tcPr>
            <w:tcW w:w="2480" w:type="pct"/>
          </w:tcPr>
          <w:p w14:paraId="043AE0EB" w14:textId="77777777" w:rsidR="001871E1" w:rsidRPr="00B11432"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11432"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11432">
              <w:rPr>
                <w:rFonts w:ascii="Calibri" w:hAnsi="Calibri" w:cs="Calibri"/>
                <w:sz w:val="20"/>
                <w:u w:val="single"/>
                <w:lang w:val="en-US"/>
              </w:rPr>
              <w:tab/>
            </w:r>
            <w:r w:rsidRPr="00B11432">
              <w:rPr>
                <w:rFonts w:ascii="Calibri" w:hAnsi="Calibri" w:cs="Calibri"/>
                <w:sz w:val="20"/>
                <w:lang w:val="en-US"/>
              </w:rPr>
              <w:br/>
              <w:t>Signature</w:t>
            </w:r>
          </w:p>
          <w:p w14:paraId="711C3366" w14:textId="77777777" w:rsidR="00D675A0" w:rsidRPr="00B11432"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11432"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11432">
              <w:rPr>
                <w:rFonts w:ascii="Calibri" w:hAnsi="Calibri" w:cs="Calibri"/>
                <w:sz w:val="20"/>
                <w:u w:val="single"/>
                <w:lang w:val="en-US"/>
              </w:rPr>
              <w:tab/>
            </w:r>
            <w:r w:rsidRPr="00B11432">
              <w:rPr>
                <w:rFonts w:ascii="Calibri" w:hAnsi="Calibri" w:cs="Calibri"/>
                <w:sz w:val="20"/>
                <w:lang w:val="en-US"/>
              </w:rPr>
              <w:br/>
              <w:t>Print Full Name</w:t>
            </w:r>
          </w:p>
          <w:p w14:paraId="50669AB1" w14:textId="77777777" w:rsidR="00D675A0" w:rsidRPr="00B11432"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11432"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11432">
              <w:rPr>
                <w:rFonts w:ascii="Calibri" w:hAnsi="Calibri" w:cs="Calibri"/>
                <w:sz w:val="20"/>
                <w:u w:val="single"/>
                <w:lang w:val="en-US"/>
              </w:rPr>
              <w:tab/>
            </w:r>
            <w:r w:rsidRPr="00B11432">
              <w:rPr>
                <w:rFonts w:ascii="Calibri" w:hAnsi="Calibri" w:cs="Calibri"/>
                <w:spacing w:val="-3"/>
                <w:sz w:val="20"/>
                <w:lang w:val="en-US"/>
              </w:rPr>
              <w:br/>
              <w:t>Print Title</w:t>
            </w:r>
          </w:p>
          <w:p w14:paraId="18878DBE" w14:textId="77777777" w:rsidR="00D675A0" w:rsidRPr="00B11432"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11432"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11432">
              <w:rPr>
                <w:rFonts w:ascii="Calibri" w:hAnsi="Calibri" w:cs="Calibri"/>
                <w:sz w:val="20"/>
                <w:u w:val="single"/>
                <w:lang w:val="en-US"/>
              </w:rPr>
              <w:tab/>
            </w:r>
            <w:r w:rsidRPr="00B11432">
              <w:rPr>
                <w:rFonts w:ascii="Calibri" w:hAnsi="Calibri" w:cs="Calibri"/>
                <w:sz w:val="20"/>
                <w:u w:val="single"/>
                <w:lang w:val="en-US"/>
              </w:rPr>
              <w:br/>
            </w:r>
            <w:r w:rsidRPr="00B11432">
              <w:rPr>
                <w:rFonts w:ascii="Calibri" w:hAnsi="Calibri" w:cs="Calibri"/>
                <w:sz w:val="20"/>
                <w:lang w:val="en-US"/>
              </w:rPr>
              <w:t>Date</w:t>
            </w:r>
          </w:p>
          <w:p w14:paraId="1F46041D" w14:textId="77777777" w:rsidR="00D675A0" w:rsidRPr="00B11432"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Pr="00B11432"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11432" w14:paraId="70007E45" w14:textId="77777777" w:rsidTr="00200D06">
        <w:tc>
          <w:tcPr>
            <w:tcW w:w="2380" w:type="pct"/>
            <w:hideMark/>
          </w:tcPr>
          <w:p w14:paraId="574D520E" w14:textId="03B0162D" w:rsidR="00D675A0" w:rsidRPr="00B11432"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sidRPr="00B11432">
              <w:rPr>
                <w:rFonts w:ascii="Calibri" w:hAnsi="Calibri"/>
                <w:b/>
                <w:sz w:val="22"/>
                <w:szCs w:val="22"/>
              </w:rPr>
              <w:br w:type="page"/>
            </w:r>
            <w:r w:rsidRPr="00B11432">
              <w:rPr>
                <w:rFonts w:ascii="Calibri" w:hAnsi="Calibri" w:cs="Calibri"/>
                <w:b/>
                <w:sz w:val="20"/>
                <w:lang w:val="en-US"/>
              </w:rPr>
              <w:t>SIGNED</w:t>
            </w:r>
            <w:r w:rsidRPr="00B11432">
              <w:rPr>
                <w:rFonts w:ascii="Calibri" w:hAnsi="Calibri" w:cs="Calibri"/>
                <w:sz w:val="20"/>
                <w:lang w:val="en-US"/>
              </w:rPr>
              <w:t xml:space="preserve"> by </w:t>
            </w:r>
            <w:r w:rsidRPr="00B11432">
              <w:rPr>
                <w:rFonts w:ascii="Calibri" w:hAnsi="Calibri" w:cs="Calibri"/>
                <w:b/>
                <w:bCs/>
                <w:sz w:val="20"/>
                <w:lang w:val="en-US"/>
              </w:rPr>
              <w:t>[</w:t>
            </w:r>
            <w:r w:rsidRPr="00B11432">
              <w:rPr>
                <w:rFonts w:ascii="Calibri" w:hAnsi="Calibri" w:cs="Calibri"/>
                <w:b/>
                <w:bCs/>
                <w:i/>
                <w:iCs/>
                <w:sz w:val="20"/>
                <w:lang w:val="en-US"/>
              </w:rPr>
              <w:t xml:space="preserve">FULL LEGAL NAME OF </w:t>
            </w:r>
            <w:r w:rsidR="00BE0B10" w:rsidRPr="00B11432">
              <w:rPr>
                <w:rFonts w:ascii="Calibri" w:hAnsi="Calibri" w:cs="Calibri"/>
                <w:b/>
                <w:bCs/>
                <w:i/>
                <w:iCs/>
                <w:sz w:val="20"/>
                <w:lang w:val="en-US"/>
              </w:rPr>
              <w:t>CONTRACTOR</w:t>
            </w:r>
            <w:r w:rsidRPr="00B11432">
              <w:rPr>
                <w:rFonts w:ascii="Calibri" w:hAnsi="Calibri" w:cs="Calibri"/>
                <w:b/>
                <w:bCs/>
                <w:sz w:val="20"/>
                <w:lang w:val="en-US"/>
              </w:rPr>
              <w:t>]</w:t>
            </w:r>
            <w:r w:rsidRPr="00B11432">
              <w:rPr>
                <w:rFonts w:ascii="Calibri" w:hAnsi="Calibri" w:cs="Calibri"/>
                <w:sz w:val="20"/>
                <w:lang w:val="en-US"/>
              </w:rPr>
              <w:t xml:space="preserve"> </w:t>
            </w:r>
            <w:r w:rsidR="00BE0B10" w:rsidRPr="00B11432">
              <w:rPr>
                <w:rFonts w:ascii="Calibri" w:hAnsi="Calibri" w:cs="Calibri"/>
                <w:sz w:val="20"/>
                <w:lang w:val="en-US"/>
              </w:rPr>
              <w:t>by</w:t>
            </w:r>
            <w:r w:rsidR="00F94F2D" w:rsidRPr="00B11432">
              <w:rPr>
                <w:rFonts w:ascii="Calibri" w:hAnsi="Calibri" w:cs="Calibri"/>
                <w:sz w:val="20"/>
                <w:lang w:val="en-US"/>
              </w:rPr>
              <w:t xml:space="preserve"> its </w:t>
            </w:r>
            <w:proofErr w:type="spellStart"/>
            <w:r w:rsidR="00F94F2D" w:rsidRPr="00B11432">
              <w:rPr>
                <w:rFonts w:ascii="Calibri" w:hAnsi="Calibri" w:cs="Calibri"/>
                <w:sz w:val="20"/>
                <w:lang w:val="en-US"/>
              </w:rPr>
              <w:t>authorised</w:t>
            </w:r>
            <w:proofErr w:type="spellEnd"/>
            <w:r w:rsidR="00F94F2D" w:rsidRPr="00B11432">
              <w:rPr>
                <w:rFonts w:ascii="Calibri" w:hAnsi="Calibri" w:cs="Calibri"/>
                <w:sz w:val="20"/>
                <w:lang w:val="en-US"/>
              </w:rPr>
              <w:t xml:space="preserve"> signatory</w:t>
            </w:r>
            <w:r w:rsidRPr="00B11432">
              <w:rPr>
                <w:rFonts w:ascii="Calibri" w:hAnsi="Calibri" w:cs="Calibri"/>
                <w:sz w:val="20"/>
                <w:lang w:val="en-US"/>
              </w:rPr>
              <w:t>:</w:t>
            </w:r>
          </w:p>
          <w:p w14:paraId="4C51C158" w14:textId="77777777" w:rsidR="00D675A0" w:rsidRPr="00B11432" w:rsidRDefault="00D675A0" w:rsidP="00200D06">
            <w:pPr>
              <w:tabs>
                <w:tab w:val="left" w:pos="4245"/>
              </w:tabs>
              <w:spacing w:after="40"/>
              <w:rPr>
                <w:rFonts w:ascii="Calibri" w:hAnsi="Calibri" w:cs="Calibri"/>
                <w:sz w:val="20"/>
                <w:lang w:val="en-US"/>
              </w:rPr>
            </w:pPr>
            <w:r w:rsidRPr="00B11432">
              <w:rPr>
                <w:rFonts w:ascii="Calibri" w:hAnsi="Calibri" w:cs="Calibri"/>
                <w:sz w:val="20"/>
                <w:lang w:val="en-US"/>
              </w:rPr>
              <w:tab/>
            </w:r>
          </w:p>
        </w:tc>
        <w:tc>
          <w:tcPr>
            <w:tcW w:w="155" w:type="pct"/>
            <w:hideMark/>
          </w:tcPr>
          <w:p w14:paraId="77733A23" w14:textId="77777777" w:rsidR="00D675A0" w:rsidRPr="00B11432" w:rsidRDefault="00D675A0" w:rsidP="00200D06">
            <w:pPr>
              <w:tabs>
                <w:tab w:val="left" w:pos="709"/>
              </w:tabs>
              <w:spacing w:after="40"/>
              <w:rPr>
                <w:rFonts w:ascii="Calibri" w:hAnsi="Calibri" w:cs="Calibri"/>
                <w:sz w:val="20"/>
                <w:lang w:val="en-US"/>
              </w:rPr>
            </w:pPr>
            <w:r w:rsidRPr="00B11432">
              <w:rPr>
                <w:rFonts w:ascii="Calibri" w:hAnsi="Calibri" w:cs="Calibri"/>
                <w:sz w:val="20"/>
                <w:lang w:val="en-US"/>
              </w:rPr>
              <w:t>)</w:t>
            </w:r>
            <w:r w:rsidRPr="00B11432">
              <w:rPr>
                <w:rFonts w:ascii="Calibri" w:hAnsi="Calibri" w:cs="Calibri"/>
                <w:sz w:val="20"/>
                <w:lang w:val="en-US"/>
              </w:rPr>
              <w:br/>
              <w:t>)</w:t>
            </w:r>
            <w:r w:rsidRPr="00B11432">
              <w:rPr>
                <w:rFonts w:ascii="Calibri" w:hAnsi="Calibri" w:cs="Calibri"/>
                <w:sz w:val="20"/>
                <w:lang w:val="en-US"/>
              </w:rPr>
              <w:br/>
              <w:t>)</w:t>
            </w:r>
            <w:r w:rsidRPr="00B11432">
              <w:rPr>
                <w:rFonts w:ascii="Calibri" w:hAnsi="Calibri" w:cs="Calibri"/>
                <w:sz w:val="20"/>
                <w:lang w:val="en-US"/>
              </w:rPr>
              <w:br/>
              <w:t>)</w:t>
            </w:r>
            <w:r w:rsidRPr="00B11432">
              <w:rPr>
                <w:rFonts w:ascii="Calibri" w:hAnsi="Calibri" w:cs="Calibri"/>
                <w:sz w:val="20"/>
                <w:lang w:val="en-US"/>
              </w:rPr>
              <w:br/>
              <w:t>)</w:t>
            </w:r>
          </w:p>
        </w:tc>
        <w:tc>
          <w:tcPr>
            <w:tcW w:w="2465" w:type="pct"/>
          </w:tcPr>
          <w:p w14:paraId="516D53E5" w14:textId="77777777" w:rsidR="00D675A0" w:rsidRPr="00B11432"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11432"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11432">
              <w:rPr>
                <w:rFonts w:ascii="Calibri" w:hAnsi="Calibri" w:cs="Calibri"/>
                <w:sz w:val="20"/>
                <w:u w:val="single"/>
                <w:lang w:val="en-US"/>
              </w:rPr>
              <w:tab/>
            </w:r>
            <w:r w:rsidRPr="00B11432">
              <w:rPr>
                <w:rFonts w:ascii="Calibri" w:hAnsi="Calibri" w:cs="Calibri"/>
                <w:sz w:val="20"/>
                <w:lang w:val="en-US"/>
              </w:rPr>
              <w:br/>
              <w:t>Signature</w:t>
            </w:r>
          </w:p>
          <w:p w14:paraId="0E0EAA50" w14:textId="77777777" w:rsidR="00D675A0" w:rsidRPr="00B11432"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11432"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11432">
              <w:rPr>
                <w:rFonts w:ascii="Calibri" w:hAnsi="Calibri" w:cs="Calibri"/>
                <w:sz w:val="20"/>
                <w:u w:val="single"/>
                <w:lang w:val="en-US"/>
              </w:rPr>
              <w:tab/>
            </w:r>
            <w:r w:rsidRPr="00B11432">
              <w:rPr>
                <w:rFonts w:ascii="Calibri" w:hAnsi="Calibri" w:cs="Calibri"/>
                <w:sz w:val="20"/>
                <w:lang w:val="en-US"/>
              </w:rPr>
              <w:br/>
              <w:t>Print Full Name</w:t>
            </w:r>
          </w:p>
          <w:p w14:paraId="52CB6C72" w14:textId="77777777" w:rsidR="00D675A0" w:rsidRPr="00B11432"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11432"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11432">
              <w:rPr>
                <w:rFonts w:ascii="Calibri" w:hAnsi="Calibri" w:cs="Calibri"/>
                <w:sz w:val="20"/>
                <w:u w:val="single"/>
                <w:lang w:val="en-US"/>
              </w:rPr>
              <w:tab/>
            </w:r>
            <w:r w:rsidRPr="00B11432">
              <w:rPr>
                <w:rFonts w:ascii="Calibri" w:hAnsi="Calibri" w:cs="Calibri"/>
                <w:spacing w:val="-3"/>
                <w:sz w:val="20"/>
                <w:lang w:val="en-US"/>
              </w:rPr>
              <w:br/>
              <w:t>Print Title</w:t>
            </w:r>
          </w:p>
          <w:p w14:paraId="2E5C6653" w14:textId="77777777" w:rsidR="00D675A0" w:rsidRPr="00B11432"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11432"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11432">
              <w:rPr>
                <w:rFonts w:ascii="Calibri" w:hAnsi="Calibri" w:cs="Calibri"/>
                <w:sz w:val="20"/>
                <w:u w:val="single"/>
                <w:lang w:val="en-US"/>
              </w:rPr>
              <w:tab/>
            </w:r>
            <w:r w:rsidRPr="00B11432">
              <w:rPr>
                <w:rFonts w:ascii="Calibri" w:hAnsi="Calibri" w:cs="Calibri"/>
                <w:sz w:val="20"/>
                <w:u w:val="single"/>
                <w:lang w:val="en-US"/>
              </w:rPr>
              <w:br/>
            </w:r>
            <w:r w:rsidRPr="00B11432">
              <w:rPr>
                <w:rFonts w:ascii="Calibri" w:hAnsi="Calibri" w:cs="Calibri"/>
                <w:sz w:val="20"/>
                <w:lang w:val="en-US"/>
              </w:rPr>
              <w:t>Date</w:t>
            </w:r>
          </w:p>
        </w:tc>
      </w:tr>
    </w:tbl>
    <w:p w14:paraId="34B48221" w14:textId="4A70C267" w:rsidR="001B4C2B" w:rsidRPr="00B11432" w:rsidRDefault="0023618A" w:rsidP="001871E1">
      <w:pPr>
        <w:jc w:val="center"/>
        <w:rPr>
          <w:rFonts w:ascii="Calibri" w:hAnsi="Calibri"/>
          <w:b/>
          <w:sz w:val="22"/>
          <w:szCs w:val="22"/>
        </w:rPr>
      </w:pPr>
      <w:r w:rsidRPr="00B11432">
        <w:rPr>
          <w:rFonts w:ascii="Calibri" w:hAnsi="Calibri"/>
          <w:b/>
          <w:sz w:val="22"/>
          <w:szCs w:val="22"/>
        </w:rPr>
        <w:lastRenderedPageBreak/>
        <w:t xml:space="preserve">SCHEDULE 1 </w:t>
      </w:r>
      <w:r w:rsidR="001A10D3" w:rsidRPr="00B11432">
        <w:rPr>
          <w:rFonts w:ascii="Calibri" w:hAnsi="Calibri"/>
          <w:b/>
          <w:sz w:val="22"/>
          <w:szCs w:val="22"/>
        </w:rPr>
        <w:t>–</w:t>
      </w:r>
      <w:r w:rsidRPr="00B11432">
        <w:rPr>
          <w:rFonts w:ascii="Calibri" w:hAnsi="Calibri"/>
          <w:b/>
          <w:sz w:val="22"/>
          <w:szCs w:val="22"/>
        </w:rPr>
        <w:t xml:space="preserve"> </w:t>
      </w:r>
      <w:r w:rsidR="001B4C2B" w:rsidRPr="00B11432">
        <w:rPr>
          <w:rFonts w:ascii="Calibri" w:hAnsi="Calibri"/>
          <w:b/>
          <w:sz w:val="22"/>
          <w:szCs w:val="22"/>
        </w:rPr>
        <w:t>DETAILS</w:t>
      </w:r>
    </w:p>
    <w:p w14:paraId="0BF0EF94" w14:textId="77777777" w:rsidR="001A10D3" w:rsidRPr="00B11432" w:rsidRDefault="001A10D3" w:rsidP="001B4C2B">
      <w:pPr>
        <w:ind w:left="720" w:hanging="720"/>
        <w:jc w:val="center"/>
        <w:rPr>
          <w:rFonts w:ascii="Calibri" w:hAnsi="Calibri"/>
          <w:b/>
          <w:sz w:val="22"/>
          <w:szCs w:val="22"/>
        </w:rPr>
      </w:pPr>
    </w:p>
    <w:p w14:paraId="3523AE19" w14:textId="77777777" w:rsidR="001A10D3" w:rsidRPr="00B11432" w:rsidRDefault="001A10D3" w:rsidP="001B4C2B">
      <w:pPr>
        <w:ind w:left="720" w:hanging="720"/>
        <w:jc w:val="center"/>
        <w:rPr>
          <w:rFonts w:ascii="Calibri" w:hAnsi="Calibri"/>
          <w:sz w:val="22"/>
          <w:szCs w:val="22"/>
        </w:rPr>
      </w:pPr>
    </w:p>
    <w:p w14:paraId="1A152ACB" w14:textId="41AA4625" w:rsidR="009A74DB" w:rsidRPr="00B11432" w:rsidRDefault="009A74DB" w:rsidP="001E1F4C">
      <w:pPr>
        <w:keepNext/>
        <w:numPr>
          <w:ilvl w:val="0"/>
          <w:numId w:val="19"/>
        </w:numPr>
        <w:spacing w:after="200" w:line="360" w:lineRule="auto"/>
        <w:rPr>
          <w:rFonts w:ascii="Calibri" w:hAnsi="Calibri"/>
          <w:b/>
          <w:sz w:val="22"/>
          <w:szCs w:val="22"/>
        </w:rPr>
      </w:pPr>
      <w:r w:rsidRPr="00B11432">
        <w:rPr>
          <w:rFonts w:ascii="Calibri" w:hAnsi="Calibri"/>
          <w:b/>
          <w:sz w:val="22"/>
          <w:szCs w:val="22"/>
        </w:rPr>
        <w:t>Contract ID</w:t>
      </w:r>
      <w:r w:rsidR="001E1F4C" w:rsidRPr="00B11432">
        <w:rPr>
          <w:rFonts w:ascii="Calibri" w:hAnsi="Calibri"/>
          <w:b/>
          <w:sz w:val="22"/>
          <w:szCs w:val="22"/>
        </w:rPr>
        <w:t xml:space="preserve"> </w:t>
      </w:r>
      <w:r w:rsidR="001E1F4C" w:rsidRPr="00B11432">
        <w:rPr>
          <w:rFonts w:ascii="Calibri" w:hAnsi="Calibri"/>
          <w:b/>
          <w:sz w:val="22"/>
          <w:szCs w:val="22"/>
        </w:rPr>
        <w:br/>
      </w:r>
      <w:r w:rsidR="001E1F4C" w:rsidRPr="00B11432">
        <w:rPr>
          <w:rFonts w:ascii="Calibri" w:eastAsia="Calibri" w:hAnsi="Calibri"/>
          <w:sz w:val="22"/>
          <w:szCs w:val="22"/>
          <w:lang w:eastAsia="en-US"/>
        </w:rPr>
        <w:t>[Insert Contract ID]</w:t>
      </w:r>
    </w:p>
    <w:p w14:paraId="0B98E669" w14:textId="77777777" w:rsidR="00822F0B" w:rsidRPr="00B11432" w:rsidRDefault="00822F0B" w:rsidP="00822F0B">
      <w:pPr>
        <w:pStyle w:val="ListParagraph"/>
        <w:keepNext/>
        <w:numPr>
          <w:ilvl w:val="0"/>
          <w:numId w:val="19"/>
        </w:numPr>
        <w:spacing w:line="360" w:lineRule="auto"/>
        <w:jc w:val="both"/>
        <w:rPr>
          <w:b/>
          <w:bCs/>
        </w:rPr>
      </w:pPr>
      <w:r w:rsidRPr="00B11432">
        <w:rPr>
          <w:b/>
          <w:bCs/>
        </w:rPr>
        <w:t xml:space="preserve">Project </w:t>
      </w:r>
      <w:r w:rsidRPr="00B11432">
        <w:rPr>
          <w:i/>
          <w:iCs/>
        </w:rPr>
        <w:t>(clause 2, 3, Schedule 2)</w:t>
      </w:r>
    </w:p>
    <w:p w14:paraId="03CC1095" w14:textId="77777777" w:rsidR="00822F0B" w:rsidRPr="00B11432" w:rsidRDefault="00822F0B" w:rsidP="00822F0B">
      <w:pPr>
        <w:spacing w:after="200" w:line="360" w:lineRule="auto"/>
        <w:ind w:firstLine="720"/>
        <w:jc w:val="both"/>
        <w:rPr>
          <w:rFonts w:ascii="Calibri" w:hAnsi="Calibri"/>
          <w:sz w:val="22"/>
          <w:szCs w:val="22"/>
        </w:rPr>
      </w:pPr>
      <w:r w:rsidRPr="00B11432">
        <w:rPr>
          <w:rFonts w:ascii="Calibri" w:hAnsi="Calibri"/>
          <w:sz w:val="22"/>
          <w:szCs w:val="22"/>
        </w:rPr>
        <w:t>[</w:t>
      </w:r>
      <w:r w:rsidRPr="00B11432">
        <w:rPr>
          <w:rFonts w:ascii="Calibri" w:hAnsi="Calibri"/>
          <w:i/>
          <w:sz w:val="22"/>
          <w:szCs w:val="22"/>
        </w:rPr>
        <w:t>Describe the Project, including the objective of the Project. Insert from the proposal]</w:t>
      </w:r>
      <w:r w:rsidRPr="00B11432">
        <w:rPr>
          <w:rFonts w:ascii="Calibri" w:hAnsi="Calibri"/>
          <w:sz w:val="22"/>
          <w:szCs w:val="22"/>
        </w:rPr>
        <w:t xml:space="preserve"> </w:t>
      </w:r>
    </w:p>
    <w:p w14:paraId="46A4CDB7" w14:textId="77777777" w:rsidR="00822F0B" w:rsidRPr="00B11432" w:rsidRDefault="00822F0B" w:rsidP="00822F0B">
      <w:pPr>
        <w:spacing w:after="200" w:line="360" w:lineRule="auto"/>
        <w:ind w:firstLine="720"/>
        <w:jc w:val="both"/>
        <w:rPr>
          <w:rFonts w:ascii="Calibri" w:hAnsi="Calibri"/>
          <w:sz w:val="22"/>
          <w:szCs w:val="22"/>
        </w:rPr>
      </w:pPr>
      <w:r w:rsidRPr="00B11432">
        <w:rPr>
          <w:rFonts w:ascii="Calibri" w:hAnsi="Calibri"/>
          <w:sz w:val="22"/>
          <w:szCs w:val="22"/>
        </w:rPr>
        <w:t>OR</w:t>
      </w:r>
    </w:p>
    <w:p w14:paraId="3C51D514" w14:textId="6646E018" w:rsidR="00822F0B" w:rsidRPr="00B11432" w:rsidRDefault="00822F0B" w:rsidP="00822F0B">
      <w:pPr>
        <w:spacing w:after="200" w:line="360" w:lineRule="auto"/>
        <w:ind w:firstLine="720"/>
        <w:jc w:val="both"/>
        <w:rPr>
          <w:rFonts w:ascii="Calibri" w:hAnsi="Calibri"/>
          <w:i/>
          <w:sz w:val="22"/>
          <w:szCs w:val="22"/>
        </w:rPr>
      </w:pPr>
      <w:r w:rsidRPr="00B11432">
        <w:rPr>
          <w:rFonts w:ascii="Calibri" w:hAnsi="Calibri"/>
          <w:sz w:val="22"/>
          <w:szCs w:val="22"/>
        </w:rPr>
        <w:t xml:space="preserve">[“Project title” as further described in the Project Plan, as attached as Appendix </w:t>
      </w:r>
      <w:r w:rsidR="00185A0B" w:rsidRPr="00B11432">
        <w:rPr>
          <w:rFonts w:ascii="Calibri" w:hAnsi="Calibri"/>
          <w:sz w:val="22"/>
          <w:szCs w:val="22"/>
        </w:rPr>
        <w:t>2</w:t>
      </w:r>
      <w:r w:rsidRPr="00B11432">
        <w:rPr>
          <w:rFonts w:ascii="Calibri" w:hAnsi="Calibri"/>
          <w:sz w:val="22"/>
          <w:szCs w:val="22"/>
        </w:rPr>
        <w:t>]</w:t>
      </w:r>
    </w:p>
    <w:p w14:paraId="2BDC1A36" w14:textId="50402703" w:rsidR="001E1F4C" w:rsidRPr="00B11432" w:rsidRDefault="001E1F4C" w:rsidP="001E1F4C">
      <w:pPr>
        <w:pStyle w:val="ListParagraph"/>
        <w:keepNext/>
        <w:numPr>
          <w:ilvl w:val="0"/>
          <w:numId w:val="19"/>
        </w:numPr>
        <w:spacing w:line="360" w:lineRule="auto"/>
        <w:jc w:val="both"/>
        <w:rPr>
          <w:b/>
        </w:rPr>
      </w:pPr>
      <w:r w:rsidRPr="00B11432">
        <w:rPr>
          <w:b/>
        </w:rPr>
        <w:t xml:space="preserve">Start Date </w:t>
      </w:r>
      <w:r w:rsidRPr="00B11432">
        <w:rPr>
          <w:i/>
        </w:rPr>
        <w:t>(clause 4.1</w:t>
      </w:r>
      <w:r w:rsidR="00E4649B" w:rsidRPr="00B11432">
        <w:rPr>
          <w:i/>
        </w:rPr>
        <w:t>,</w:t>
      </w:r>
      <w:r w:rsidRPr="00B11432">
        <w:rPr>
          <w:i/>
        </w:rPr>
        <w:t xml:space="preserve"> Schedule 2)</w:t>
      </w:r>
    </w:p>
    <w:p w14:paraId="35E641AA" w14:textId="57281499" w:rsidR="001E1F4C" w:rsidRPr="00B11432" w:rsidRDefault="001E1F4C" w:rsidP="001E1F4C">
      <w:pPr>
        <w:pStyle w:val="ListParagraph"/>
        <w:spacing w:line="360" w:lineRule="auto"/>
      </w:pPr>
      <w:r w:rsidRPr="00B11432">
        <w:t>[</w:t>
      </w:r>
      <w:r w:rsidRPr="00B11432">
        <w:rPr>
          <w:i/>
        </w:rPr>
        <w:t>Insert date</w:t>
      </w:r>
      <w:r w:rsidRPr="00B11432">
        <w:t>]</w:t>
      </w:r>
      <w:r w:rsidRPr="00B11432">
        <w:br/>
      </w:r>
    </w:p>
    <w:p w14:paraId="5D71EB80" w14:textId="6C69CE8B" w:rsidR="001E1F4C" w:rsidRPr="00B11432" w:rsidRDefault="001E1F4C" w:rsidP="001E1F4C">
      <w:pPr>
        <w:pStyle w:val="ListParagraph"/>
        <w:keepNext/>
        <w:numPr>
          <w:ilvl w:val="0"/>
          <w:numId w:val="19"/>
        </w:numPr>
        <w:spacing w:line="360" w:lineRule="auto"/>
        <w:jc w:val="both"/>
        <w:rPr>
          <w:b/>
        </w:rPr>
      </w:pPr>
      <w:r w:rsidRPr="00B11432">
        <w:rPr>
          <w:b/>
          <w:bCs/>
        </w:rPr>
        <w:t>End</w:t>
      </w:r>
      <w:r w:rsidRPr="00B11432">
        <w:rPr>
          <w:b/>
        </w:rPr>
        <w:t xml:space="preserve"> Date </w:t>
      </w:r>
      <w:r w:rsidRPr="00B11432">
        <w:rPr>
          <w:i/>
        </w:rPr>
        <w:t>(clause 2.5(b), Schedule 2)</w:t>
      </w:r>
    </w:p>
    <w:p w14:paraId="6761BEA8" w14:textId="37AB14B7" w:rsidR="001E1F4C" w:rsidRPr="00B11432" w:rsidRDefault="001E1F4C" w:rsidP="001E1F4C">
      <w:pPr>
        <w:pStyle w:val="ListParagraph"/>
        <w:spacing w:line="360" w:lineRule="auto"/>
      </w:pPr>
      <w:r w:rsidRPr="00B11432">
        <w:t>[</w:t>
      </w:r>
      <w:r w:rsidRPr="00B11432">
        <w:rPr>
          <w:i/>
        </w:rPr>
        <w:t>Insert date</w:t>
      </w:r>
      <w:r w:rsidRPr="00B11432">
        <w:t>]</w:t>
      </w:r>
      <w:r w:rsidRPr="00B11432">
        <w:br/>
      </w:r>
    </w:p>
    <w:p w14:paraId="7BBF290E" w14:textId="70FC720E" w:rsidR="001E1F4C" w:rsidRPr="00B11432" w:rsidRDefault="001E1F4C" w:rsidP="001E1F4C">
      <w:pPr>
        <w:pStyle w:val="ListParagraph"/>
        <w:keepNext/>
        <w:numPr>
          <w:ilvl w:val="0"/>
          <w:numId w:val="19"/>
        </w:numPr>
        <w:spacing w:line="360" w:lineRule="auto"/>
        <w:jc w:val="both"/>
        <w:rPr>
          <w:b/>
          <w:bCs/>
        </w:rPr>
      </w:pPr>
      <w:r w:rsidRPr="00B11432">
        <w:rPr>
          <w:b/>
          <w:bCs/>
        </w:rPr>
        <w:t xml:space="preserve">Funding </w:t>
      </w:r>
      <w:r w:rsidRPr="00B11432">
        <w:rPr>
          <w:i/>
          <w:iCs/>
        </w:rPr>
        <w:t>(clause 2, Schedule 2)</w:t>
      </w:r>
    </w:p>
    <w:p w14:paraId="6F96F9CA" w14:textId="77777777" w:rsidR="001E1F4C" w:rsidRPr="00B11432" w:rsidRDefault="001E1F4C" w:rsidP="001E1F4C">
      <w:pPr>
        <w:keepNext/>
        <w:spacing w:after="200" w:line="360" w:lineRule="auto"/>
        <w:jc w:val="both"/>
        <w:rPr>
          <w:rFonts w:ascii="Calibri" w:hAnsi="Calibri"/>
          <w:sz w:val="22"/>
          <w:szCs w:val="22"/>
        </w:rPr>
      </w:pPr>
      <w:r w:rsidRPr="00B11432">
        <w:rPr>
          <w:rFonts w:ascii="Calibri" w:hAnsi="Calibri"/>
          <w:b/>
          <w:sz w:val="22"/>
          <w:szCs w:val="22"/>
        </w:rPr>
        <w:tab/>
      </w:r>
      <w:r w:rsidRPr="00B11432">
        <w:rPr>
          <w:rFonts w:ascii="Calibri" w:hAnsi="Calibri"/>
          <w:sz w:val="22"/>
          <w:szCs w:val="22"/>
        </w:rPr>
        <w:t>The total amount of the Funding is $[</w:t>
      </w:r>
      <w:r w:rsidRPr="00B11432">
        <w:rPr>
          <w:rFonts w:ascii="Calibri" w:hAnsi="Calibri"/>
          <w:i/>
          <w:iCs/>
          <w:sz w:val="22"/>
          <w:szCs w:val="22"/>
        </w:rPr>
        <w:t>X</w:t>
      </w:r>
      <w:r w:rsidRPr="00B11432">
        <w:rPr>
          <w:rFonts w:ascii="Calibri" w:hAnsi="Calibri"/>
          <w:sz w:val="22"/>
          <w:szCs w:val="22"/>
        </w:rPr>
        <w:t>]</w:t>
      </w:r>
      <w:r w:rsidRPr="00B11432" w:rsidDel="001909A3">
        <w:rPr>
          <w:rFonts w:ascii="Calibri" w:hAnsi="Calibri"/>
          <w:sz w:val="22"/>
          <w:szCs w:val="22"/>
        </w:rPr>
        <w:t xml:space="preserve"> </w:t>
      </w:r>
      <w:r w:rsidRPr="00B11432">
        <w:rPr>
          <w:rFonts w:ascii="Calibri" w:hAnsi="Calibri"/>
          <w:sz w:val="22"/>
          <w:szCs w:val="22"/>
        </w:rPr>
        <w:t>excluding GST.</w:t>
      </w:r>
    </w:p>
    <w:p w14:paraId="52C76C05" w14:textId="2E416E19" w:rsidR="001E1F4C" w:rsidRPr="00B11432" w:rsidRDefault="00E4649B" w:rsidP="00076472">
      <w:pPr>
        <w:pStyle w:val="ListParagraph"/>
        <w:keepNext/>
        <w:numPr>
          <w:ilvl w:val="0"/>
          <w:numId w:val="19"/>
        </w:numPr>
        <w:spacing w:line="360" w:lineRule="auto"/>
        <w:rPr>
          <w:i/>
        </w:rPr>
      </w:pPr>
      <w:r w:rsidRPr="00B11432">
        <w:rPr>
          <w:b/>
          <w:bCs/>
        </w:rPr>
        <w:t xml:space="preserve">Fund and </w:t>
      </w:r>
      <w:r w:rsidR="001E1F4C" w:rsidRPr="00B11432">
        <w:rPr>
          <w:b/>
          <w:bCs/>
        </w:rPr>
        <w:t xml:space="preserve">Appropriation </w:t>
      </w:r>
      <w:r w:rsidR="00076472" w:rsidRPr="00B11432">
        <w:rPr>
          <w:b/>
          <w:bCs/>
        </w:rPr>
        <w:br/>
      </w:r>
      <w:r w:rsidR="00686F41" w:rsidRPr="00B11432">
        <w:rPr>
          <w:iCs/>
        </w:rPr>
        <w:t>Funding for this Project is from the</w:t>
      </w:r>
      <w:r w:rsidR="00686F41" w:rsidRPr="00B11432">
        <w:rPr>
          <w:i/>
        </w:rPr>
        <w:t xml:space="preserve"> </w:t>
      </w:r>
      <w:r w:rsidR="003926C7" w:rsidRPr="00B11432">
        <w:t>Science Strategic Investment Fund – Programmes appropriation</w:t>
      </w:r>
      <w:r w:rsidR="001E1F4C" w:rsidRPr="00B11432">
        <w:rPr>
          <w:i/>
        </w:rPr>
        <w:t xml:space="preserve"> </w:t>
      </w:r>
      <w:r w:rsidR="00076472" w:rsidRPr="00B11432">
        <w:rPr>
          <w:i/>
        </w:rPr>
        <w:br/>
      </w:r>
    </w:p>
    <w:p w14:paraId="3C77B4CC" w14:textId="245F5D7B" w:rsidR="001B4C2B" w:rsidRPr="00B11432" w:rsidRDefault="001B4C2B" w:rsidP="00822F0B">
      <w:pPr>
        <w:pStyle w:val="ListParagraph"/>
        <w:keepNext/>
        <w:numPr>
          <w:ilvl w:val="0"/>
          <w:numId w:val="19"/>
        </w:numPr>
        <w:spacing w:line="360" w:lineRule="auto"/>
        <w:jc w:val="both"/>
        <w:rPr>
          <w:b/>
          <w:bCs/>
        </w:rPr>
      </w:pPr>
      <w:r w:rsidRPr="00B11432">
        <w:rPr>
          <w:b/>
          <w:bCs/>
        </w:rPr>
        <w:t xml:space="preserve">Project </w:t>
      </w:r>
      <w:r w:rsidR="00C5150A" w:rsidRPr="00B11432">
        <w:rPr>
          <w:b/>
          <w:bCs/>
        </w:rPr>
        <w:t>Outcomes</w:t>
      </w:r>
      <w:r w:rsidRPr="00B11432">
        <w:rPr>
          <w:b/>
          <w:bCs/>
        </w:rPr>
        <w:t xml:space="preserve"> </w:t>
      </w:r>
      <w:r w:rsidR="00451A09" w:rsidRPr="00B11432">
        <w:rPr>
          <w:i/>
          <w:iCs/>
        </w:rPr>
        <w:t>(clause 2.5</w:t>
      </w:r>
      <w:r w:rsidRPr="00B11432">
        <w:rPr>
          <w:i/>
          <w:iCs/>
        </w:rPr>
        <w:t>(a), Schedule 2)</w:t>
      </w:r>
    </w:p>
    <w:p w14:paraId="3149638C" w14:textId="73190D79" w:rsidR="00947924" w:rsidRPr="00B11432" w:rsidRDefault="001B4C2B" w:rsidP="00FF096D">
      <w:pPr>
        <w:spacing w:after="200" w:line="360" w:lineRule="auto"/>
        <w:ind w:firstLine="720"/>
        <w:jc w:val="both"/>
        <w:rPr>
          <w:rFonts w:ascii="Calibri" w:hAnsi="Calibri"/>
          <w:i/>
          <w:sz w:val="22"/>
          <w:szCs w:val="22"/>
        </w:rPr>
      </w:pPr>
      <w:r w:rsidRPr="00B11432">
        <w:rPr>
          <w:rFonts w:ascii="Calibri" w:hAnsi="Calibri"/>
          <w:sz w:val="22"/>
          <w:szCs w:val="22"/>
        </w:rPr>
        <w:t>[</w:t>
      </w:r>
      <w:r w:rsidRPr="00B11432">
        <w:rPr>
          <w:rFonts w:ascii="Calibri" w:hAnsi="Calibri"/>
          <w:i/>
          <w:sz w:val="22"/>
          <w:szCs w:val="22"/>
        </w:rPr>
        <w:t xml:space="preserve">Insert </w:t>
      </w:r>
      <w:r w:rsidR="00083BC3" w:rsidRPr="00B11432">
        <w:rPr>
          <w:rFonts w:ascii="Calibri" w:hAnsi="Calibri"/>
          <w:i/>
          <w:sz w:val="22"/>
          <w:szCs w:val="22"/>
        </w:rPr>
        <w:t>details from the</w:t>
      </w:r>
      <w:r w:rsidR="00C5150A" w:rsidRPr="00B11432">
        <w:rPr>
          <w:rFonts w:ascii="Calibri" w:hAnsi="Calibri"/>
          <w:i/>
          <w:sz w:val="22"/>
          <w:szCs w:val="22"/>
        </w:rPr>
        <w:t xml:space="preserve"> Executive summary section in</w:t>
      </w:r>
      <w:r w:rsidR="00083BC3" w:rsidRPr="00B11432">
        <w:rPr>
          <w:rFonts w:ascii="Calibri" w:hAnsi="Calibri"/>
          <w:i/>
          <w:sz w:val="22"/>
          <w:szCs w:val="22"/>
        </w:rPr>
        <w:t xml:space="preserve"> </w:t>
      </w:r>
      <w:r w:rsidR="00592455" w:rsidRPr="00B11432">
        <w:rPr>
          <w:rFonts w:ascii="Calibri" w:hAnsi="Calibri"/>
          <w:i/>
          <w:sz w:val="22"/>
          <w:szCs w:val="22"/>
        </w:rPr>
        <w:t>p</w:t>
      </w:r>
      <w:r w:rsidR="00083BC3" w:rsidRPr="00B11432">
        <w:rPr>
          <w:rFonts w:ascii="Calibri" w:hAnsi="Calibri"/>
          <w:i/>
          <w:sz w:val="22"/>
          <w:szCs w:val="22"/>
        </w:rPr>
        <w:t xml:space="preserve">roposal </w:t>
      </w:r>
      <w:r w:rsidR="00C5150A" w:rsidRPr="00B11432">
        <w:rPr>
          <w:rFonts w:ascii="Calibri" w:hAnsi="Calibri"/>
          <w:i/>
          <w:sz w:val="22"/>
          <w:szCs w:val="22"/>
        </w:rPr>
        <w:t>which outlines project outcomes</w:t>
      </w:r>
      <w:r w:rsidR="00083BC3" w:rsidRPr="00B11432">
        <w:rPr>
          <w:rFonts w:ascii="Calibri" w:hAnsi="Calibri"/>
          <w:i/>
          <w:sz w:val="22"/>
          <w:szCs w:val="22"/>
        </w:rPr>
        <w:t>]</w:t>
      </w:r>
    </w:p>
    <w:p w14:paraId="25C6793A" w14:textId="096B2310" w:rsidR="00836D0E" w:rsidRPr="00B11432" w:rsidRDefault="00836D0E" w:rsidP="00836D0E">
      <w:pPr>
        <w:pStyle w:val="ListParagraph"/>
        <w:keepNext/>
        <w:numPr>
          <w:ilvl w:val="0"/>
          <w:numId w:val="19"/>
        </w:numPr>
        <w:spacing w:line="360" w:lineRule="auto"/>
        <w:jc w:val="both"/>
        <w:rPr>
          <w:b/>
          <w:bCs/>
        </w:rPr>
      </w:pPr>
      <w:r w:rsidRPr="00B11432">
        <w:rPr>
          <w:b/>
          <w:bCs/>
        </w:rPr>
        <w:t xml:space="preserve">Methodology </w:t>
      </w:r>
      <w:r w:rsidR="000A781F" w:rsidRPr="00B11432">
        <w:t>(</w:t>
      </w:r>
      <w:r w:rsidR="000A781F" w:rsidRPr="00B11432">
        <w:rPr>
          <w:i/>
        </w:rPr>
        <w:t>clause 2.5(c), Schedule 2</w:t>
      </w:r>
      <w:r w:rsidR="000A781F" w:rsidRPr="00B11432">
        <w:t>)</w:t>
      </w:r>
    </w:p>
    <w:p w14:paraId="4A257A70" w14:textId="41AEF8F6" w:rsidR="00836D0E" w:rsidRPr="00B11432" w:rsidRDefault="00836D0E" w:rsidP="00836D0E">
      <w:pPr>
        <w:spacing w:after="200" w:line="360" w:lineRule="auto"/>
        <w:ind w:firstLine="720"/>
        <w:jc w:val="both"/>
        <w:rPr>
          <w:rFonts w:ascii="Calibri" w:hAnsi="Calibri"/>
          <w:i/>
          <w:sz w:val="22"/>
          <w:szCs w:val="22"/>
        </w:rPr>
      </w:pPr>
      <w:r w:rsidRPr="00B11432">
        <w:rPr>
          <w:rFonts w:ascii="Calibri" w:hAnsi="Calibri"/>
          <w:sz w:val="22"/>
          <w:szCs w:val="22"/>
        </w:rPr>
        <w:t>[</w:t>
      </w:r>
      <w:r w:rsidRPr="00B11432">
        <w:rPr>
          <w:rFonts w:ascii="Calibri" w:hAnsi="Calibri"/>
          <w:i/>
          <w:sz w:val="22"/>
          <w:szCs w:val="22"/>
        </w:rPr>
        <w:t xml:space="preserve">Insert </w:t>
      </w:r>
      <w:r w:rsidR="000A781F" w:rsidRPr="00B11432">
        <w:rPr>
          <w:rFonts w:ascii="Calibri" w:hAnsi="Calibri"/>
          <w:i/>
          <w:sz w:val="22"/>
          <w:szCs w:val="22"/>
        </w:rPr>
        <w:t>if applicable / delete if not applicable]</w:t>
      </w:r>
    </w:p>
    <w:p w14:paraId="3468CD26" w14:textId="77777777" w:rsidR="00836D0E" w:rsidRPr="00B11432" w:rsidRDefault="00836D0E" w:rsidP="00836D0E">
      <w:pPr>
        <w:pStyle w:val="ListParagraph"/>
        <w:keepNext/>
        <w:numPr>
          <w:ilvl w:val="0"/>
          <w:numId w:val="19"/>
        </w:numPr>
        <w:spacing w:line="360" w:lineRule="auto"/>
        <w:jc w:val="both"/>
        <w:rPr>
          <w:i/>
          <w:iCs/>
        </w:rPr>
      </w:pPr>
      <w:r w:rsidRPr="00B11432">
        <w:rPr>
          <w:b/>
          <w:bCs/>
        </w:rPr>
        <w:t xml:space="preserve">Public Statement </w:t>
      </w:r>
    </w:p>
    <w:p w14:paraId="33930B8A" w14:textId="77777777" w:rsidR="00836D0E" w:rsidRPr="00B11432" w:rsidRDefault="00836D0E" w:rsidP="00836D0E">
      <w:pPr>
        <w:keepNext/>
        <w:spacing w:after="200" w:line="360" w:lineRule="auto"/>
        <w:ind w:left="720" w:hanging="720"/>
        <w:jc w:val="both"/>
        <w:rPr>
          <w:rFonts w:ascii="Calibri" w:hAnsi="Calibri"/>
          <w:i/>
          <w:sz w:val="22"/>
          <w:szCs w:val="22"/>
        </w:rPr>
      </w:pPr>
      <w:r w:rsidRPr="00B11432">
        <w:rPr>
          <w:rFonts w:ascii="Calibri" w:hAnsi="Calibri"/>
          <w:sz w:val="22"/>
          <w:szCs w:val="22"/>
        </w:rPr>
        <w:tab/>
        <w:t>[</w:t>
      </w:r>
      <w:r w:rsidRPr="00B11432">
        <w:rPr>
          <w:rFonts w:ascii="Calibri" w:hAnsi="Calibri"/>
          <w:i/>
          <w:sz w:val="22"/>
          <w:szCs w:val="22"/>
        </w:rPr>
        <w:t>Insert from proposal]</w:t>
      </w:r>
      <w:r w:rsidRPr="00B11432">
        <w:rPr>
          <w:rFonts w:ascii="Calibri" w:hAnsi="Calibri"/>
          <w:sz w:val="22"/>
          <w:szCs w:val="22"/>
        </w:rPr>
        <w:t xml:space="preserve"> </w:t>
      </w:r>
    </w:p>
    <w:p w14:paraId="677CAEB3" w14:textId="56D65CCE" w:rsidR="001B4C2B" w:rsidRPr="00B11432" w:rsidRDefault="001B4C2B" w:rsidP="00FF096D">
      <w:pPr>
        <w:pStyle w:val="ListParagraph"/>
        <w:keepNext/>
        <w:numPr>
          <w:ilvl w:val="0"/>
          <w:numId w:val="19"/>
        </w:numPr>
        <w:spacing w:line="360" w:lineRule="auto"/>
        <w:jc w:val="both"/>
        <w:rPr>
          <w:b/>
          <w:bCs/>
        </w:rPr>
      </w:pPr>
      <w:r w:rsidRPr="00B11432">
        <w:rPr>
          <w:b/>
          <w:bCs/>
        </w:rPr>
        <w:t xml:space="preserve">Payment terms </w:t>
      </w:r>
      <w:r w:rsidR="00521550" w:rsidRPr="00B11432">
        <w:rPr>
          <w:i/>
          <w:iCs/>
        </w:rPr>
        <w:t>(clause 2</w:t>
      </w:r>
      <w:r w:rsidRPr="00B11432">
        <w:rPr>
          <w:i/>
          <w:iCs/>
        </w:rPr>
        <w:t>, Schedule 2)</w:t>
      </w:r>
    </w:p>
    <w:p w14:paraId="26ECCFA1" w14:textId="4F5D3312" w:rsidR="00C02B22" w:rsidRPr="00B11432" w:rsidRDefault="001F1321" w:rsidP="001D4D9C">
      <w:pPr>
        <w:ind w:left="720"/>
        <w:rPr>
          <w:rFonts w:ascii="Calibri" w:hAnsi="Calibri"/>
          <w:iCs/>
          <w:sz w:val="22"/>
          <w:szCs w:val="22"/>
        </w:rPr>
      </w:pPr>
      <w:r w:rsidRPr="00B11432">
        <w:rPr>
          <w:rFonts w:ascii="Calibri" w:hAnsi="Calibri"/>
          <w:i/>
          <w:sz w:val="22"/>
          <w:szCs w:val="22"/>
        </w:rPr>
        <w:t xml:space="preserve">[For the Development of Implementation Plans] </w:t>
      </w:r>
      <w:r w:rsidR="00C02B22" w:rsidRPr="00B11432">
        <w:rPr>
          <w:rFonts w:ascii="Calibri" w:hAnsi="Calibri"/>
          <w:iCs/>
          <w:sz w:val="22"/>
          <w:szCs w:val="22"/>
        </w:rPr>
        <w:t>The Ministry makes Funding payments on the 1</w:t>
      </w:r>
      <w:r w:rsidR="00C02B22" w:rsidRPr="00B11432">
        <w:rPr>
          <w:rFonts w:ascii="Calibri" w:hAnsi="Calibri"/>
          <w:iCs/>
          <w:sz w:val="22"/>
          <w:szCs w:val="22"/>
          <w:vertAlign w:val="superscript"/>
        </w:rPr>
        <w:t>st</w:t>
      </w:r>
      <w:r w:rsidR="00C02B22" w:rsidRPr="00B11432">
        <w:rPr>
          <w:rFonts w:ascii="Calibri" w:hAnsi="Calibri"/>
          <w:iCs/>
          <w:sz w:val="22"/>
          <w:szCs w:val="22"/>
        </w:rPr>
        <w:t>, 20</w:t>
      </w:r>
      <w:r w:rsidR="00C02B22" w:rsidRPr="00B11432">
        <w:rPr>
          <w:rFonts w:ascii="Calibri" w:hAnsi="Calibri"/>
          <w:iCs/>
          <w:sz w:val="22"/>
          <w:szCs w:val="22"/>
          <w:vertAlign w:val="superscript"/>
        </w:rPr>
        <w:t>th</w:t>
      </w:r>
      <w:r w:rsidR="00C02B22" w:rsidRPr="00B11432">
        <w:rPr>
          <w:rFonts w:ascii="Calibri" w:hAnsi="Calibri"/>
          <w:iCs/>
          <w:sz w:val="22"/>
          <w:szCs w:val="22"/>
        </w:rPr>
        <w:t xml:space="preserve"> or last day of the month (payment date). The</w:t>
      </w:r>
      <w:r w:rsidR="009844FA" w:rsidRPr="00B11432">
        <w:rPr>
          <w:rFonts w:ascii="Calibri" w:hAnsi="Calibri"/>
          <w:iCs/>
          <w:sz w:val="22"/>
          <w:szCs w:val="22"/>
        </w:rPr>
        <w:t xml:space="preserve"> Funding</w:t>
      </w:r>
      <w:r w:rsidR="00C02B22" w:rsidRPr="00B11432">
        <w:rPr>
          <w:rFonts w:ascii="Calibri" w:hAnsi="Calibri"/>
          <w:iCs/>
          <w:sz w:val="22"/>
          <w:szCs w:val="22"/>
        </w:rPr>
        <w:t xml:space="preserve"> will be </w:t>
      </w:r>
      <w:r w:rsidR="001D4D9C" w:rsidRPr="00B11432">
        <w:rPr>
          <w:rFonts w:ascii="Calibri" w:hAnsi="Calibri"/>
          <w:iCs/>
          <w:sz w:val="22"/>
          <w:szCs w:val="22"/>
        </w:rPr>
        <w:t>provided to the Contractor</w:t>
      </w:r>
      <w:r w:rsidR="009844FA" w:rsidRPr="00B11432">
        <w:rPr>
          <w:rFonts w:ascii="Calibri" w:hAnsi="Calibri"/>
          <w:iCs/>
          <w:sz w:val="22"/>
          <w:szCs w:val="22"/>
        </w:rPr>
        <w:t xml:space="preserve"> as a </w:t>
      </w:r>
      <w:r w:rsidR="00686F41" w:rsidRPr="00B11432">
        <w:rPr>
          <w:rFonts w:ascii="Calibri" w:hAnsi="Calibri"/>
          <w:iCs/>
          <w:sz w:val="22"/>
          <w:szCs w:val="22"/>
        </w:rPr>
        <w:lastRenderedPageBreak/>
        <w:t>one-off</w:t>
      </w:r>
      <w:r w:rsidR="009844FA" w:rsidRPr="00B11432">
        <w:rPr>
          <w:rFonts w:ascii="Calibri" w:hAnsi="Calibri"/>
          <w:iCs/>
          <w:sz w:val="22"/>
          <w:szCs w:val="22"/>
        </w:rPr>
        <w:t xml:space="preserve"> payment in full</w:t>
      </w:r>
      <w:r w:rsidR="00C02B22" w:rsidRPr="00B11432">
        <w:rPr>
          <w:rFonts w:ascii="Calibri" w:hAnsi="Calibri"/>
          <w:iCs/>
          <w:sz w:val="22"/>
          <w:szCs w:val="22"/>
        </w:rPr>
        <w:t xml:space="preserve"> on the first available payment date, being at least two </w:t>
      </w:r>
      <w:r w:rsidR="00942DB6" w:rsidRPr="00B11432">
        <w:rPr>
          <w:rFonts w:ascii="Calibri" w:hAnsi="Calibri"/>
          <w:iCs/>
          <w:sz w:val="22"/>
          <w:szCs w:val="22"/>
        </w:rPr>
        <w:t>working</w:t>
      </w:r>
      <w:r w:rsidR="00C02B22" w:rsidRPr="00B11432">
        <w:rPr>
          <w:rFonts w:ascii="Calibri" w:hAnsi="Calibri"/>
          <w:iCs/>
          <w:sz w:val="22"/>
          <w:szCs w:val="22"/>
        </w:rPr>
        <w:t xml:space="preserve"> days after the date the contract is signed by both parties.</w:t>
      </w:r>
    </w:p>
    <w:p w14:paraId="5B291070" w14:textId="77777777" w:rsidR="00B94766" w:rsidRPr="00B11432" w:rsidRDefault="00B94766" w:rsidP="001D4D9C">
      <w:pPr>
        <w:keepNext/>
        <w:spacing w:after="200" w:line="360" w:lineRule="auto"/>
        <w:jc w:val="both"/>
        <w:rPr>
          <w:rFonts w:ascii="Calibri" w:hAnsi="Calibri"/>
          <w:i/>
          <w:sz w:val="22"/>
          <w:szCs w:val="22"/>
        </w:rPr>
      </w:pPr>
    </w:p>
    <w:p w14:paraId="675D6B67" w14:textId="36ACC0BD" w:rsidR="001B4C2B" w:rsidRPr="00B11432" w:rsidRDefault="001B4C2B" w:rsidP="00FF096D">
      <w:pPr>
        <w:pStyle w:val="ListParagraph"/>
        <w:keepNext/>
        <w:numPr>
          <w:ilvl w:val="0"/>
          <w:numId w:val="19"/>
        </w:numPr>
        <w:spacing w:line="360" w:lineRule="auto"/>
        <w:jc w:val="both"/>
        <w:rPr>
          <w:b/>
          <w:bCs/>
        </w:rPr>
      </w:pPr>
      <w:r w:rsidRPr="00B11432">
        <w:rPr>
          <w:b/>
          <w:bCs/>
        </w:rPr>
        <w:t xml:space="preserve">Reporting Requirements </w:t>
      </w:r>
      <w:r w:rsidR="00521550" w:rsidRPr="00B11432">
        <w:rPr>
          <w:i/>
          <w:iCs/>
        </w:rPr>
        <w:t>(clause 5</w:t>
      </w:r>
      <w:r w:rsidRPr="00B11432">
        <w:rPr>
          <w:i/>
          <w:iCs/>
        </w:rPr>
        <w:t>.1, Schedule 2)</w:t>
      </w:r>
    </w:p>
    <w:p w14:paraId="4BEE8DCB" w14:textId="25C23F76" w:rsidR="001D4D9C" w:rsidRPr="00B11432" w:rsidRDefault="00686F41" w:rsidP="001B4C2B">
      <w:pPr>
        <w:spacing w:after="200" w:line="360" w:lineRule="auto"/>
        <w:ind w:left="720"/>
        <w:jc w:val="both"/>
        <w:rPr>
          <w:rFonts w:ascii="Calibri" w:hAnsi="Calibri" w:cs="Arial"/>
          <w:i/>
          <w:iCs/>
          <w:sz w:val="22"/>
          <w:szCs w:val="22"/>
        </w:rPr>
      </w:pPr>
      <w:r w:rsidRPr="00B11432">
        <w:rPr>
          <w:rFonts w:ascii="Calibri" w:hAnsi="Calibri" w:cs="Arial"/>
          <w:i/>
          <w:iCs/>
          <w:sz w:val="22"/>
          <w:szCs w:val="22"/>
        </w:rPr>
        <w:t>[</w:t>
      </w:r>
      <w:r w:rsidR="00454031" w:rsidRPr="00B11432">
        <w:rPr>
          <w:rFonts w:ascii="Calibri" w:hAnsi="Calibri" w:cs="Arial"/>
          <w:i/>
          <w:iCs/>
          <w:sz w:val="22"/>
          <w:szCs w:val="22"/>
        </w:rPr>
        <w:t>The Ministry to provide reporting requirements</w:t>
      </w:r>
      <w:r w:rsidRPr="00B11432">
        <w:rPr>
          <w:rFonts w:ascii="Calibri" w:hAnsi="Calibri" w:cs="Arial"/>
          <w:i/>
          <w:iCs/>
          <w:sz w:val="22"/>
          <w:szCs w:val="22"/>
        </w:rPr>
        <w:t>]</w:t>
      </w:r>
    </w:p>
    <w:p w14:paraId="1F00C154" w14:textId="706997E2" w:rsidR="001B4C2B" w:rsidRPr="00B11432" w:rsidRDefault="001B4C2B" w:rsidP="00FF096D">
      <w:pPr>
        <w:pStyle w:val="ListParagraph"/>
        <w:keepNext/>
        <w:numPr>
          <w:ilvl w:val="0"/>
          <w:numId w:val="19"/>
        </w:numPr>
        <w:spacing w:line="360" w:lineRule="auto"/>
        <w:jc w:val="both"/>
        <w:rPr>
          <w:b/>
          <w:bCs/>
        </w:rPr>
      </w:pPr>
      <w:r w:rsidRPr="00B11432">
        <w:rPr>
          <w:b/>
          <w:bCs/>
        </w:rPr>
        <w:t xml:space="preserve">Content of Report </w:t>
      </w:r>
      <w:r w:rsidR="00521550" w:rsidRPr="00B11432">
        <w:rPr>
          <w:i/>
          <w:iCs/>
        </w:rPr>
        <w:t>(clause 5</w:t>
      </w:r>
      <w:r w:rsidRPr="00B11432">
        <w:rPr>
          <w:i/>
          <w:iCs/>
        </w:rPr>
        <w:t>.1, Schedule 2)</w:t>
      </w:r>
    </w:p>
    <w:p w14:paraId="7C1B6268" w14:textId="34BB4B47" w:rsidR="001871E1" w:rsidRPr="00B11432" w:rsidRDefault="001B4C2B" w:rsidP="00414416">
      <w:pPr>
        <w:spacing w:after="200" w:line="360" w:lineRule="auto"/>
        <w:jc w:val="both"/>
        <w:rPr>
          <w:rFonts w:ascii="Calibri" w:hAnsi="Calibri"/>
          <w:sz w:val="22"/>
          <w:szCs w:val="22"/>
        </w:rPr>
      </w:pPr>
      <w:r w:rsidRPr="00B11432">
        <w:rPr>
          <w:rFonts w:ascii="Calibri" w:hAnsi="Calibri" w:cs="Arial"/>
          <w:i/>
          <w:sz w:val="22"/>
          <w:szCs w:val="22"/>
        </w:rPr>
        <w:tab/>
      </w:r>
      <w:bookmarkStart w:id="0" w:name="_Hlk129176879"/>
      <w:r w:rsidR="00414416" w:rsidRPr="00B11432">
        <w:rPr>
          <w:rFonts w:ascii="Calibri" w:hAnsi="Calibri" w:cs="Arial"/>
          <w:i/>
          <w:iCs/>
          <w:sz w:val="22"/>
          <w:szCs w:val="22"/>
        </w:rPr>
        <w:t xml:space="preserve">[The Ministry to provide </w:t>
      </w:r>
      <w:r w:rsidR="00414416" w:rsidRPr="00B11432">
        <w:rPr>
          <w:rFonts w:ascii="Calibri" w:hAnsi="Calibri"/>
          <w:i/>
          <w:iCs/>
          <w:sz w:val="22"/>
          <w:szCs w:val="22"/>
        </w:rPr>
        <w:t>“c</w:t>
      </w:r>
      <w:r w:rsidR="00454031" w:rsidRPr="00B11432">
        <w:rPr>
          <w:rFonts w:ascii="Calibri" w:hAnsi="Calibri"/>
          <w:i/>
          <w:iCs/>
          <w:sz w:val="22"/>
          <w:szCs w:val="22"/>
        </w:rPr>
        <w:t>ontent of report” requirements</w:t>
      </w:r>
      <w:r w:rsidR="00414416" w:rsidRPr="00B11432">
        <w:rPr>
          <w:rFonts w:ascii="Calibri" w:hAnsi="Calibri"/>
          <w:i/>
          <w:iCs/>
          <w:sz w:val="22"/>
          <w:szCs w:val="22"/>
        </w:rPr>
        <w:t>]</w:t>
      </w:r>
      <w:r w:rsidRPr="00B11432">
        <w:rPr>
          <w:rFonts w:ascii="Calibri" w:hAnsi="Calibri"/>
          <w:sz w:val="22"/>
          <w:szCs w:val="22"/>
        </w:rPr>
        <w:t>.</w:t>
      </w:r>
    </w:p>
    <w:p w14:paraId="3FF0F7DC" w14:textId="77777777" w:rsidR="001871E1" w:rsidRPr="00B11432" w:rsidRDefault="001871E1">
      <w:pPr>
        <w:rPr>
          <w:rFonts w:ascii="Calibri" w:hAnsi="Calibri"/>
          <w:sz w:val="22"/>
          <w:szCs w:val="22"/>
        </w:rPr>
      </w:pPr>
      <w:r w:rsidRPr="00B11432">
        <w:rPr>
          <w:rFonts w:ascii="Calibri" w:hAnsi="Calibri"/>
          <w:sz w:val="22"/>
          <w:szCs w:val="22"/>
        </w:rPr>
        <w:br w:type="page"/>
      </w:r>
    </w:p>
    <w:bookmarkEnd w:id="0"/>
    <w:p w14:paraId="0F135BED" w14:textId="0C6A5E15" w:rsidR="00C57E92" w:rsidRPr="00B11432" w:rsidRDefault="00325F56" w:rsidP="007A137A">
      <w:pPr>
        <w:keepNext/>
        <w:spacing w:after="200" w:line="360" w:lineRule="auto"/>
        <w:ind w:left="720" w:hanging="720"/>
        <w:jc w:val="both"/>
        <w:rPr>
          <w:rFonts w:ascii="Calibri" w:eastAsia="Calibri" w:hAnsi="Calibri"/>
          <w:b/>
          <w:bCs/>
          <w:sz w:val="22"/>
          <w:szCs w:val="22"/>
          <w:lang w:eastAsia="en-US"/>
        </w:rPr>
      </w:pPr>
      <w:r w:rsidRPr="00B11432">
        <w:rPr>
          <w:rFonts w:ascii="Calibri" w:eastAsia="Calibri" w:hAnsi="Calibri"/>
          <w:sz w:val="22"/>
          <w:szCs w:val="22"/>
          <w:lang w:eastAsia="en-US"/>
        </w:rPr>
        <w:lastRenderedPageBreak/>
        <w:t>1</w:t>
      </w:r>
      <w:r w:rsidR="00686F41" w:rsidRPr="00B11432">
        <w:rPr>
          <w:rFonts w:ascii="Calibri" w:eastAsia="Calibri" w:hAnsi="Calibri"/>
          <w:sz w:val="22"/>
          <w:szCs w:val="22"/>
          <w:lang w:eastAsia="en-US"/>
        </w:rPr>
        <w:t>2</w:t>
      </w:r>
      <w:r w:rsidRPr="00B11432">
        <w:rPr>
          <w:rFonts w:ascii="Calibri" w:eastAsia="Calibri" w:hAnsi="Calibri"/>
          <w:b/>
          <w:bCs/>
          <w:sz w:val="22"/>
          <w:szCs w:val="22"/>
          <w:lang w:eastAsia="en-US"/>
        </w:rPr>
        <w:tab/>
      </w:r>
      <w:r w:rsidR="001B4C2B" w:rsidRPr="00B11432">
        <w:rPr>
          <w:rFonts w:ascii="Calibri" w:eastAsia="Calibri" w:hAnsi="Calibri"/>
          <w:b/>
          <w:bCs/>
          <w:sz w:val="22"/>
          <w:szCs w:val="22"/>
          <w:lang w:eastAsia="en-US"/>
        </w:rPr>
        <w:t xml:space="preserve">Address for Notices </w:t>
      </w:r>
      <w:r w:rsidR="00521550" w:rsidRPr="00B11432">
        <w:rPr>
          <w:rFonts w:ascii="Calibri" w:eastAsia="Calibri" w:hAnsi="Calibri"/>
          <w:i/>
          <w:iCs/>
          <w:sz w:val="22"/>
          <w:szCs w:val="22"/>
          <w:lang w:eastAsia="en-US"/>
        </w:rPr>
        <w:t>(clause 1</w:t>
      </w:r>
      <w:r w:rsidR="00125062" w:rsidRPr="00B11432">
        <w:rPr>
          <w:rFonts w:ascii="Calibri" w:eastAsia="Calibri" w:hAnsi="Calibri"/>
          <w:i/>
          <w:iCs/>
          <w:sz w:val="22"/>
          <w:szCs w:val="22"/>
          <w:lang w:eastAsia="en-US"/>
        </w:rPr>
        <w:t>3</w:t>
      </w:r>
      <w:r w:rsidR="001B4C2B" w:rsidRPr="00B11432">
        <w:rPr>
          <w:rFonts w:ascii="Calibri" w:eastAsia="Calibri" w:hAnsi="Calibri"/>
          <w:i/>
          <w:iCs/>
          <w:sz w:val="22"/>
          <w:szCs w:val="22"/>
          <w:lang w:eastAsia="en-US"/>
        </w:rPr>
        <w:t>.5, Schedule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32"/>
      </w:tblGrid>
      <w:tr w:rsidR="0023618A" w:rsidRPr="00B11432" w14:paraId="6AE0C333" w14:textId="77777777" w:rsidTr="00547C29">
        <w:tc>
          <w:tcPr>
            <w:tcW w:w="3539" w:type="dxa"/>
            <w:shd w:val="clear" w:color="auto" w:fill="auto"/>
          </w:tcPr>
          <w:p w14:paraId="74BA588E" w14:textId="77777777" w:rsidR="0023618A" w:rsidRPr="00B11432" w:rsidRDefault="0023618A"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B11432">
              <w:rPr>
                <w:rFonts w:ascii="Calibri" w:hAnsi="Calibri" w:cs="Arial"/>
                <w:b/>
                <w:spacing w:val="-3"/>
                <w:sz w:val="22"/>
                <w:szCs w:val="22"/>
              </w:rPr>
              <w:t>Ministry:</w:t>
            </w:r>
          </w:p>
        </w:tc>
        <w:tc>
          <w:tcPr>
            <w:tcW w:w="3832" w:type="dxa"/>
            <w:shd w:val="clear" w:color="auto" w:fill="auto"/>
          </w:tcPr>
          <w:p w14:paraId="2BE4280A" w14:textId="1C55A7A9" w:rsidR="0023618A" w:rsidRPr="00B11432" w:rsidRDefault="00152E48"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B11432">
              <w:rPr>
                <w:rFonts w:ascii="Calibri" w:hAnsi="Calibri" w:cs="Arial"/>
                <w:b/>
                <w:sz w:val="22"/>
                <w:szCs w:val="22"/>
              </w:rPr>
              <w:t>Contractor</w:t>
            </w:r>
            <w:r w:rsidR="0023618A" w:rsidRPr="00B11432">
              <w:rPr>
                <w:rFonts w:ascii="Calibri" w:hAnsi="Calibri" w:cs="Arial"/>
                <w:b/>
                <w:sz w:val="22"/>
                <w:szCs w:val="22"/>
              </w:rPr>
              <w:t>:</w:t>
            </w:r>
          </w:p>
        </w:tc>
      </w:tr>
      <w:tr w:rsidR="0023618A" w:rsidRPr="00422FAA" w14:paraId="2BCD0E1A" w14:textId="77777777" w:rsidTr="00547C29">
        <w:tc>
          <w:tcPr>
            <w:tcW w:w="3539" w:type="dxa"/>
            <w:shd w:val="clear" w:color="auto" w:fill="auto"/>
          </w:tcPr>
          <w:p w14:paraId="4BAD64E0" w14:textId="77777777" w:rsidR="0023618A" w:rsidRPr="00B11432" w:rsidRDefault="0023618A" w:rsidP="009107AD">
            <w:pPr>
              <w:widowControl w:val="0"/>
              <w:tabs>
                <w:tab w:val="left" w:pos="-720"/>
                <w:tab w:val="left" w:pos="0"/>
              </w:tabs>
              <w:suppressAutoHyphens/>
              <w:spacing w:after="120" w:line="320" w:lineRule="atLeast"/>
              <w:ind w:right="57"/>
              <w:rPr>
                <w:rFonts w:ascii="Calibri" w:hAnsi="Calibri" w:cs="Arial"/>
                <w:spacing w:val="-3"/>
                <w:sz w:val="22"/>
                <w:szCs w:val="22"/>
              </w:rPr>
            </w:pPr>
            <w:r w:rsidRPr="00B11432">
              <w:rPr>
                <w:rFonts w:ascii="Calibri" w:hAnsi="Calibri" w:cs="Arial"/>
                <w:spacing w:val="-3"/>
                <w:sz w:val="22"/>
                <w:szCs w:val="22"/>
              </w:rPr>
              <w:t xml:space="preserve">Ministry of </w:t>
            </w:r>
            <w:r w:rsidR="00697B7C" w:rsidRPr="00B11432">
              <w:rPr>
                <w:rFonts w:ascii="Calibri" w:hAnsi="Calibri" w:cs="Arial"/>
                <w:spacing w:val="-3"/>
                <w:sz w:val="22"/>
                <w:szCs w:val="22"/>
              </w:rPr>
              <w:t xml:space="preserve">Business, Innovation &amp; Employment </w:t>
            </w:r>
            <w:r w:rsidRPr="00B11432">
              <w:rPr>
                <w:rFonts w:ascii="Calibri" w:hAnsi="Calibri" w:cs="Arial"/>
                <w:spacing w:val="-3"/>
                <w:sz w:val="22"/>
                <w:szCs w:val="22"/>
              </w:rPr>
              <w:br/>
            </w:r>
            <w:r w:rsidR="00336302" w:rsidRPr="00B11432">
              <w:rPr>
                <w:rFonts w:ascii="Calibri" w:hAnsi="Calibri" w:cs="Arial"/>
                <w:spacing w:val="-3"/>
                <w:sz w:val="22"/>
                <w:szCs w:val="22"/>
              </w:rPr>
              <w:t>15 Stout</w:t>
            </w:r>
            <w:r w:rsidRPr="00B11432">
              <w:rPr>
                <w:rFonts w:ascii="Calibri" w:hAnsi="Calibri" w:cs="Arial"/>
                <w:spacing w:val="-3"/>
                <w:sz w:val="22"/>
                <w:szCs w:val="22"/>
              </w:rPr>
              <w:t xml:space="preserve"> Street</w:t>
            </w:r>
            <w:r w:rsidRPr="00B11432">
              <w:rPr>
                <w:rFonts w:ascii="Calibri" w:hAnsi="Calibri" w:cs="Arial"/>
                <w:spacing w:val="-3"/>
                <w:sz w:val="22"/>
                <w:szCs w:val="22"/>
              </w:rPr>
              <w:br/>
              <w:t>PO Box 1473</w:t>
            </w:r>
            <w:r w:rsidRPr="00B11432">
              <w:rPr>
                <w:rFonts w:ascii="Calibri" w:hAnsi="Calibri" w:cs="Arial"/>
                <w:spacing w:val="-3"/>
                <w:sz w:val="22"/>
                <w:szCs w:val="22"/>
              </w:rPr>
              <w:br/>
              <w:t>WELLINGTON</w:t>
            </w:r>
          </w:p>
          <w:p w14:paraId="5603CE33" w14:textId="15222E10" w:rsidR="0023618A" w:rsidRPr="00B11432" w:rsidRDefault="00D17745" w:rsidP="00871D72">
            <w:pPr>
              <w:widowControl w:val="0"/>
              <w:tabs>
                <w:tab w:val="left" w:pos="-720"/>
                <w:tab w:val="left" w:pos="0"/>
              </w:tabs>
              <w:suppressAutoHyphens/>
              <w:spacing w:line="320" w:lineRule="atLeast"/>
              <w:ind w:right="57"/>
              <w:rPr>
                <w:rFonts w:ascii="Calibri" w:hAnsi="Calibri" w:cs="Arial"/>
                <w:spacing w:val="-3"/>
                <w:sz w:val="22"/>
                <w:szCs w:val="22"/>
              </w:rPr>
            </w:pPr>
            <w:r w:rsidRPr="00B11432">
              <w:rPr>
                <w:rFonts w:ascii="Calibri" w:hAnsi="Calibri" w:cs="Arial"/>
                <w:spacing w:val="-3"/>
                <w:sz w:val="22"/>
                <w:szCs w:val="22"/>
              </w:rPr>
              <w:t>Email address</w:t>
            </w:r>
            <w:r w:rsidR="0023618A" w:rsidRPr="00B11432">
              <w:rPr>
                <w:rFonts w:ascii="Calibri" w:hAnsi="Calibri" w:cs="Arial"/>
                <w:spacing w:val="-3"/>
                <w:sz w:val="22"/>
                <w:szCs w:val="22"/>
              </w:rPr>
              <w:t>:</w:t>
            </w:r>
            <w:r w:rsidR="00871D72" w:rsidRPr="00B11432">
              <w:rPr>
                <w:rFonts w:ascii="Calibri" w:hAnsi="Calibri" w:cs="Arial"/>
                <w:spacing w:val="-3"/>
                <w:sz w:val="22"/>
                <w:szCs w:val="22"/>
              </w:rPr>
              <w:t xml:space="preserve"> </w:t>
            </w:r>
            <w:r w:rsidR="0023618A" w:rsidRPr="00B11432">
              <w:rPr>
                <w:rFonts w:ascii="Calibri" w:hAnsi="Calibri" w:cs="Arial"/>
                <w:spacing w:val="-3"/>
                <w:sz w:val="22"/>
                <w:szCs w:val="22"/>
              </w:rPr>
              <w:t xml:space="preserve"> </w:t>
            </w:r>
            <w:r w:rsidR="00871D72" w:rsidRPr="00B11432">
              <w:t xml:space="preserve"> </w:t>
            </w:r>
            <w:r w:rsidR="00F94F2D" w:rsidRPr="00B11432">
              <w:rPr>
                <w:rFonts w:asciiTheme="minorHAnsi" w:hAnsiTheme="minorHAnsi" w:cstheme="minorHAnsi"/>
                <w:sz w:val="22"/>
                <w:szCs w:val="22"/>
              </w:rPr>
              <w:t>imssupport@mbie.govt.nz</w:t>
            </w:r>
            <w:r w:rsidR="00871D72" w:rsidRPr="00B11432">
              <w:rPr>
                <w:rFonts w:ascii="Calibri" w:hAnsi="Calibri" w:cs="Arial"/>
                <w:spacing w:val="-3"/>
                <w:sz w:val="22"/>
                <w:szCs w:val="22"/>
              </w:rPr>
              <w:t xml:space="preserve">  </w:t>
            </w:r>
            <w:r w:rsidR="0023618A" w:rsidRPr="00B11432">
              <w:rPr>
                <w:rFonts w:ascii="Calibri" w:hAnsi="Calibri" w:cs="Arial"/>
                <w:spacing w:val="-3"/>
                <w:sz w:val="22"/>
                <w:szCs w:val="22"/>
              </w:rPr>
              <w:t xml:space="preserve"> Attention:  </w:t>
            </w:r>
            <w:r w:rsidR="00F94F2D" w:rsidRPr="00B11432">
              <w:rPr>
                <w:rFonts w:ascii="Calibri" w:hAnsi="Calibri" w:cs="Arial"/>
                <w:spacing w:val="-3"/>
                <w:sz w:val="22"/>
                <w:szCs w:val="22"/>
              </w:rPr>
              <w:t>The General Manager of Science System Investment &amp; Performance</w:t>
            </w:r>
          </w:p>
        </w:tc>
        <w:tc>
          <w:tcPr>
            <w:tcW w:w="3832" w:type="dxa"/>
            <w:shd w:val="clear" w:color="auto" w:fill="auto"/>
          </w:tcPr>
          <w:p w14:paraId="6B0A58C9" w14:textId="77777777" w:rsidR="0023618A" w:rsidRPr="00B11432" w:rsidRDefault="0023618A" w:rsidP="009107AD">
            <w:pPr>
              <w:widowControl w:val="0"/>
              <w:spacing w:after="120" w:line="320" w:lineRule="atLeast"/>
              <w:ind w:left="2793" w:hanging="2793"/>
              <w:rPr>
                <w:rFonts w:ascii="Calibri" w:hAnsi="Calibri" w:cs="Arial"/>
                <w:sz w:val="22"/>
                <w:szCs w:val="22"/>
              </w:rPr>
            </w:pPr>
            <w:r w:rsidRPr="00B11432">
              <w:rPr>
                <w:rFonts w:ascii="Calibri" w:hAnsi="Calibri" w:cs="Arial"/>
                <w:sz w:val="22"/>
                <w:szCs w:val="22"/>
              </w:rPr>
              <w:t>[</w:t>
            </w:r>
            <w:r w:rsidRPr="00B11432">
              <w:rPr>
                <w:rFonts w:ascii="Calibri" w:hAnsi="Calibri" w:cs="Arial"/>
                <w:i/>
                <w:sz w:val="22"/>
                <w:szCs w:val="22"/>
              </w:rPr>
              <w:t>Insert name</w:t>
            </w:r>
            <w:r w:rsidRPr="00B11432">
              <w:rPr>
                <w:rFonts w:ascii="Calibri" w:hAnsi="Calibri" w:cs="Arial"/>
                <w:sz w:val="22"/>
                <w:szCs w:val="22"/>
              </w:rPr>
              <w:t>]</w:t>
            </w:r>
          </w:p>
          <w:p w14:paraId="06FD0432" w14:textId="77777777" w:rsidR="0023618A" w:rsidRPr="00B11432" w:rsidRDefault="0023618A" w:rsidP="009107AD">
            <w:pPr>
              <w:widowControl w:val="0"/>
              <w:spacing w:after="120" w:line="320" w:lineRule="atLeast"/>
              <w:ind w:left="2793" w:hanging="2793"/>
              <w:rPr>
                <w:rFonts w:ascii="Calibri" w:hAnsi="Calibri" w:cs="Arial"/>
                <w:sz w:val="22"/>
                <w:szCs w:val="22"/>
              </w:rPr>
            </w:pPr>
            <w:r w:rsidRPr="00B11432">
              <w:rPr>
                <w:rFonts w:ascii="Calibri" w:hAnsi="Calibri" w:cs="Arial"/>
                <w:sz w:val="22"/>
                <w:szCs w:val="22"/>
              </w:rPr>
              <w:t>[</w:t>
            </w:r>
            <w:r w:rsidRPr="00B11432">
              <w:rPr>
                <w:rFonts w:ascii="Calibri" w:hAnsi="Calibri" w:cs="Arial"/>
                <w:i/>
                <w:sz w:val="22"/>
                <w:szCs w:val="22"/>
              </w:rPr>
              <w:t>Insert physical and postal address</w:t>
            </w:r>
            <w:r w:rsidRPr="00B11432">
              <w:rPr>
                <w:rFonts w:ascii="Calibri" w:hAnsi="Calibri" w:cs="Arial"/>
                <w:sz w:val="22"/>
                <w:szCs w:val="22"/>
              </w:rPr>
              <w:t>]</w:t>
            </w:r>
          </w:p>
          <w:p w14:paraId="3396984E" w14:textId="77777777" w:rsidR="00D17745" w:rsidRPr="00B11432" w:rsidRDefault="00D17745" w:rsidP="009107AD">
            <w:pPr>
              <w:widowControl w:val="0"/>
              <w:spacing w:after="120" w:line="320" w:lineRule="atLeast"/>
              <w:ind w:left="2793" w:hanging="2793"/>
              <w:rPr>
                <w:rFonts w:ascii="Calibri" w:hAnsi="Calibri" w:cs="Arial"/>
                <w:sz w:val="22"/>
                <w:szCs w:val="22"/>
              </w:rPr>
            </w:pPr>
            <w:r w:rsidRPr="00B11432">
              <w:rPr>
                <w:rFonts w:ascii="Calibri" w:hAnsi="Calibri" w:cs="Arial"/>
                <w:sz w:val="22"/>
                <w:szCs w:val="22"/>
              </w:rPr>
              <w:t xml:space="preserve">Email address: </w:t>
            </w:r>
            <w:r w:rsidRPr="00B11432">
              <w:rPr>
                <w:rFonts w:ascii="Calibri" w:hAnsi="Calibri" w:cs="Arial"/>
                <w:spacing w:val="-3"/>
                <w:sz w:val="22"/>
                <w:szCs w:val="22"/>
              </w:rPr>
              <w:t>[</w:t>
            </w:r>
            <w:r w:rsidRPr="00B11432">
              <w:rPr>
                <w:rFonts w:ascii="Calibri" w:hAnsi="Calibri" w:cs="Arial"/>
                <w:i/>
                <w:spacing w:val="-3"/>
                <w:sz w:val="22"/>
                <w:szCs w:val="22"/>
              </w:rPr>
              <w:t>Insert details</w:t>
            </w:r>
            <w:r w:rsidRPr="00B11432">
              <w:rPr>
                <w:rFonts w:ascii="Calibri" w:hAnsi="Calibri" w:cs="Arial"/>
                <w:spacing w:val="-3"/>
                <w:sz w:val="22"/>
                <w:szCs w:val="22"/>
              </w:rPr>
              <w:t>]</w:t>
            </w:r>
          </w:p>
          <w:p w14:paraId="335DAD45" w14:textId="034844A7" w:rsidR="0023618A" w:rsidRPr="00422FAA" w:rsidRDefault="0023618A" w:rsidP="009107AD">
            <w:pPr>
              <w:widowControl w:val="0"/>
              <w:spacing w:after="120" w:line="320" w:lineRule="atLeast"/>
              <w:ind w:left="2793" w:hanging="2793"/>
              <w:rPr>
                <w:rFonts w:ascii="Calibri" w:hAnsi="Calibri" w:cs="Arial"/>
                <w:sz w:val="22"/>
                <w:szCs w:val="22"/>
              </w:rPr>
            </w:pPr>
            <w:r w:rsidRPr="00B11432">
              <w:rPr>
                <w:rFonts w:ascii="Calibri" w:hAnsi="Calibri" w:cs="Arial"/>
                <w:sz w:val="22"/>
                <w:szCs w:val="22"/>
              </w:rPr>
              <w:t>Attention: [</w:t>
            </w:r>
            <w:r w:rsidRPr="00B11432">
              <w:rPr>
                <w:rFonts w:ascii="Calibri" w:hAnsi="Calibri" w:cs="Arial"/>
                <w:i/>
                <w:sz w:val="22"/>
                <w:szCs w:val="22"/>
              </w:rPr>
              <w:t>Insert details</w:t>
            </w:r>
            <w:r w:rsidRPr="00B11432">
              <w:rPr>
                <w:rFonts w:ascii="Calibri" w:hAnsi="Calibri" w:cs="Arial"/>
                <w:sz w:val="22"/>
                <w:szCs w:val="22"/>
              </w:rPr>
              <w:t>]</w:t>
            </w:r>
          </w:p>
        </w:tc>
      </w:tr>
    </w:tbl>
    <w:p w14:paraId="74A2D3B5" w14:textId="77777777" w:rsidR="00567361" w:rsidRPr="00422FAA" w:rsidRDefault="00567361" w:rsidP="00871D72">
      <w:pPr>
        <w:rPr>
          <w:rFonts w:ascii="Calibri" w:hAnsi="Calibri"/>
          <w:sz w:val="22"/>
          <w:szCs w:val="22"/>
        </w:rPr>
      </w:pPr>
    </w:p>
    <w:p w14:paraId="25A0C5E9" w14:textId="77777777" w:rsidR="00567361" w:rsidRPr="00422FAA" w:rsidRDefault="00567361" w:rsidP="00567361">
      <w:pPr>
        <w:rPr>
          <w:rFonts w:ascii="Calibri" w:hAnsi="Calibri"/>
          <w:sz w:val="22"/>
          <w:szCs w:val="22"/>
        </w:rPr>
      </w:pPr>
    </w:p>
    <w:p w14:paraId="23D53890" w14:textId="77777777" w:rsidR="00567361" w:rsidRPr="00422FAA" w:rsidRDefault="00567361" w:rsidP="00567361">
      <w:pPr>
        <w:rPr>
          <w:rFonts w:ascii="Calibri" w:hAnsi="Calibri"/>
          <w:sz w:val="22"/>
          <w:szCs w:val="22"/>
        </w:rPr>
      </w:pPr>
    </w:p>
    <w:p w14:paraId="45E7B9A3" w14:textId="77777777" w:rsidR="00567361" w:rsidRPr="00422FAA" w:rsidRDefault="00567361" w:rsidP="00567361">
      <w:pPr>
        <w:rPr>
          <w:rFonts w:ascii="Calibri" w:hAnsi="Calibri"/>
          <w:sz w:val="22"/>
          <w:szCs w:val="22"/>
        </w:rPr>
      </w:pPr>
    </w:p>
    <w:p w14:paraId="65C98D6F" w14:textId="77777777" w:rsidR="00567361" w:rsidRPr="00422FAA" w:rsidRDefault="00567361" w:rsidP="00567361">
      <w:pPr>
        <w:rPr>
          <w:rFonts w:ascii="Calibri" w:hAnsi="Calibri"/>
          <w:sz w:val="22"/>
          <w:szCs w:val="22"/>
        </w:rPr>
      </w:pPr>
    </w:p>
    <w:p w14:paraId="0043D8C2" w14:textId="77777777" w:rsidR="00567361" w:rsidRPr="00422FAA" w:rsidRDefault="00567361" w:rsidP="00567361">
      <w:pPr>
        <w:rPr>
          <w:rFonts w:ascii="Calibri" w:hAnsi="Calibri"/>
          <w:sz w:val="22"/>
          <w:szCs w:val="22"/>
        </w:rPr>
      </w:pPr>
    </w:p>
    <w:p w14:paraId="45DF4080" w14:textId="77777777" w:rsidR="00567361" w:rsidRPr="00422FAA" w:rsidRDefault="00567361" w:rsidP="00567361">
      <w:pPr>
        <w:rPr>
          <w:rFonts w:ascii="Calibri" w:hAnsi="Calibri"/>
          <w:sz w:val="22"/>
          <w:szCs w:val="22"/>
        </w:rPr>
      </w:pPr>
    </w:p>
    <w:p w14:paraId="20BA46EB" w14:textId="77777777" w:rsidR="00567361" w:rsidRPr="00422FAA" w:rsidRDefault="00567361" w:rsidP="00567361">
      <w:pPr>
        <w:rPr>
          <w:rFonts w:ascii="Calibri" w:hAnsi="Calibri"/>
          <w:sz w:val="22"/>
          <w:szCs w:val="22"/>
        </w:rPr>
      </w:pPr>
    </w:p>
    <w:p w14:paraId="253F741F" w14:textId="77777777" w:rsidR="00567361" w:rsidRPr="00422FAA" w:rsidRDefault="00567361" w:rsidP="00567361">
      <w:pPr>
        <w:rPr>
          <w:rFonts w:ascii="Calibri" w:hAnsi="Calibri"/>
          <w:sz w:val="22"/>
          <w:szCs w:val="22"/>
        </w:rPr>
      </w:pPr>
    </w:p>
    <w:p w14:paraId="0E569F6F" w14:textId="77777777" w:rsidR="00567361" w:rsidRPr="00422FAA" w:rsidRDefault="00567361" w:rsidP="00567361">
      <w:pPr>
        <w:rPr>
          <w:rFonts w:ascii="Calibri" w:hAnsi="Calibri"/>
          <w:sz w:val="22"/>
          <w:szCs w:val="22"/>
        </w:rPr>
      </w:pPr>
    </w:p>
    <w:p w14:paraId="2C2F1475" w14:textId="77777777" w:rsidR="00C57E92" w:rsidRPr="00422FAA" w:rsidRDefault="00C57E92" w:rsidP="00567361">
      <w:pPr>
        <w:rPr>
          <w:rFonts w:ascii="Calibri" w:hAnsi="Calibri"/>
          <w:sz w:val="22"/>
          <w:szCs w:val="22"/>
        </w:rPr>
      </w:pPr>
    </w:p>
    <w:p w14:paraId="253089A6" w14:textId="77777777" w:rsidR="00567361" w:rsidRDefault="00567361" w:rsidP="00567361">
      <w:pPr>
        <w:sectPr w:rsidR="00567361" w:rsidSect="001871E1">
          <w:headerReference w:type="even" r:id="rId8"/>
          <w:headerReference w:type="default" r:id="rId9"/>
          <w:footerReference w:type="default" r:id="rId10"/>
          <w:headerReference w:type="first" r:id="rId11"/>
          <w:footerReference w:type="first" r:id="rId12"/>
          <w:pgSz w:w="11907" w:h="16840" w:code="9"/>
          <w:pgMar w:top="1247" w:right="1247" w:bottom="851" w:left="1247" w:header="227" w:footer="680" w:gutter="0"/>
          <w:pgNumType w:start="1"/>
          <w:cols w:space="720"/>
          <w:titlePg/>
          <w:docGrid w:linePitch="326"/>
        </w:sectPr>
      </w:pPr>
    </w:p>
    <w:p w14:paraId="7C077320" w14:textId="77777777" w:rsidR="00AB13A5" w:rsidRDefault="00AB13A5" w:rsidP="009E7859">
      <w:pPr>
        <w:jc w:val="center"/>
        <w:rPr>
          <w:rFonts w:ascii="Calibri" w:hAnsi="Calibri"/>
          <w:b/>
          <w:szCs w:val="24"/>
        </w:rPr>
        <w:sectPr w:rsidR="00AB13A5" w:rsidSect="009240C1">
          <w:headerReference w:type="even" r:id="rId13"/>
          <w:headerReference w:type="default" r:id="rId14"/>
          <w:footerReference w:type="default" r:id="rId15"/>
          <w:headerReference w:type="first" r:id="rId16"/>
          <w:footerReference w:type="first" r:id="rId17"/>
          <w:type w:val="continuous"/>
          <w:pgSz w:w="11907" w:h="16840" w:code="9"/>
          <w:pgMar w:top="1247" w:right="1247" w:bottom="1247" w:left="1247" w:header="720" w:footer="720" w:gutter="0"/>
          <w:cols w:num="2" w:space="720"/>
          <w:docGrid w:linePitch="326"/>
        </w:sectPr>
      </w:pPr>
    </w:p>
    <w:p w14:paraId="7DC533F6" w14:textId="3CDB42C1" w:rsidR="00324528" w:rsidRPr="00F515FC" w:rsidRDefault="00152E48" w:rsidP="00AB13A5">
      <w:pPr>
        <w:spacing w:after="240"/>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D33ECE">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0FCD8DD5" w14:textId="249BFA31" w:rsidR="009E3102" w:rsidRPr="009E3102" w:rsidRDefault="009E3102"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Asset Pool Manager Data</w:t>
      </w:r>
      <w:r>
        <w:rPr>
          <w:rFonts w:ascii="Calibri" w:hAnsi="Calibri" w:cs="Arial"/>
          <w:sz w:val="22"/>
          <w:szCs w:val="22"/>
        </w:rPr>
        <w:t xml:space="preserve">” means </w:t>
      </w:r>
      <w:r w:rsidR="0075241F">
        <w:rPr>
          <w:rFonts w:ascii="Calibri" w:hAnsi="Calibri" w:cs="Arial"/>
          <w:sz w:val="22"/>
          <w:szCs w:val="22"/>
        </w:rPr>
        <w:t>any data that is required to be, or may optionally be, provided to NZRIS in accordance with the NZRIS Data Specification.</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0C5EDF">
      <w:pPr>
        <w:pStyle w:val="ListParagraph"/>
        <w:keepNext/>
        <w:numPr>
          <w:ilvl w:val="0"/>
          <w:numId w:val="33"/>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period of time for which Funding will be provided in respect of the </w:t>
      </w:r>
      <w:proofErr w:type="gramStart"/>
      <w:r>
        <w:rPr>
          <w:rFonts w:cs="Arial"/>
        </w:rPr>
        <w:t>Project;</w:t>
      </w:r>
      <w:proofErr w:type="gramEnd"/>
    </w:p>
    <w:p w14:paraId="6E6911E9" w14:textId="471DDB77"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any Australian and New Zealand Standard Research Classification (ANZSRC) codes assigned to the </w:t>
      </w:r>
      <w:proofErr w:type="gramStart"/>
      <w:r>
        <w:rPr>
          <w:rFonts w:cs="Arial"/>
        </w:rPr>
        <w:t>Project;</w:t>
      </w:r>
      <w:proofErr w:type="gramEnd"/>
    </w:p>
    <w:p w14:paraId="5F792CAF" w14:textId="0095DF79"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names of individuals in key roles, unless the Contractor or individual </w:t>
      </w:r>
      <w:r>
        <w:rPr>
          <w:rFonts w:cs="Arial"/>
        </w:rPr>
        <w:t xml:space="preserve">concerned has requested these remain </w:t>
      </w:r>
      <w:proofErr w:type="gramStart"/>
      <w:r>
        <w:rPr>
          <w:rFonts w:cs="Arial"/>
        </w:rPr>
        <w:t>confidential;</w:t>
      </w:r>
      <w:proofErr w:type="gramEnd"/>
    </w:p>
    <w:p w14:paraId="10AAD73D" w14:textId="21CFFD94" w:rsidR="000C5EDF" w:rsidRPr="00904FBD" w:rsidRDefault="000C5EDF" w:rsidP="000C5EDF">
      <w:pPr>
        <w:pStyle w:val="ListParagraph"/>
        <w:keepNext/>
        <w:numPr>
          <w:ilvl w:val="0"/>
          <w:numId w:val="33"/>
        </w:numPr>
        <w:spacing w:after="120"/>
        <w:jc w:val="both"/>
        <w:rPr>
          <w:rFonts w:cs="Arial"/>
          <w:b/>
          <w:bCs/>
          <w:i/>
          <w:iCs/>
        </w:rPr>
      </w:pPr>
      <w:r>
        <w:rPr>
          <w:rFonts w:cs="Arial"/>
        </w:rPr>
        <w:t>the progress of the Project; and</w:t>
      </w:r>
    </w:p>
    <w:p w14:paraId="6230D5F9" w14:textId="5DEE6ABF" w:rsidR="000C5EDF" w:rsidRPr="00904FBD" w:rsidRDefault="000C5EDF" w:rsidP="00904FBD">
      <w:pPr>
        <w:pStyle w:val="ListParagraph"/>
        <w:keepNext/>
        <w:numPr>
          <w:ilvl w:val="0"/>
          <w:numId w:val="33"/>
        </w:numPr>
        <w:spacing w:after="120"/>
        <w:jc w:val="both"/>
        <w:rPr>
          <w:rFonts w:cs="Arial"/>
          <w:b/>
          <w:bCs/>
          <w:i/>
          <w:iCs/>
        </w:rPr>
      </w:pPr>
      <w:r>
        <w:rPr>
          <w:rFonts w:cs="Arial"/>
        </w:rPr>
        <w:t>the benefits to New Zealand from this investment.</w:t>
      </w:r>
    </w:p>
    <w:p w14:paraId="4E6F95FF" w14:textId="217DFE8B"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3D41C78C"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xml:space="preserve">” means any governmental, local governmental, semi-governmental, judicial, </w:t>
      </w:r>
      <w:proofErr w:type="gramStart"/>
      <w:r>
        <w:rPr>
          <w:rFonts w:ascii="Calibri" w:hAnsi="Calibri" w:cs="Arial"/>
          <w:sz w:val="22"/>
          <w:szCs w:val="22"/>
        </w:rPr>
        <w:t>statutory</w:t>
      </w:r>
      <w:proofErr w:type="gramEnd"/>
      <w:r>
        <w:rPr>
          <w:rFonts w:ascii="Calibri" w:hAnsi="Calibri" w:cs="Arial"/>
          <w:sz w:val="22"/>
          <w:szCs w:val="22"/>
        </w:rPr>
        <w:t xml:space="preserve">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0CDE8A7F"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goods and services tax within the meaning of the Goods and Services Tax Act 1985</w:t>
      </w:r>
      <w:r w:rsidR="007109AC">
        <w:rPr>
          <w:rFonts w:ascii="Calibri" w:hAnsi="Calibri" w:cs="Arial"/>
          <w:spacing w:val="-3"/>
          <w:sz w:val="22"/>
          <w:szCs w:val="22"/>
        </w:rPr>
        <w:t>.</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w:t>
      </w:r>
      <w:r w:rsidRPr="00F515FC">
        <w:rPr>
          <w:rFonts w:ascii="Calibri" w:hAnsi="Calibri" w:cs="Arial"/>
          <w:spacing w:val="-3"/>
          <w:sz w:val="22"/>
          <w:szCs w:val="22"/>
        </w:rPr>
        <w:lastRenderedPageBreak/>
        <w:t>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2EF36753" w14:textId="1BD67F6C" w:rsidR="009E3102" w:rsidRDefault="009E3102"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w:t>
      </w:r>
      <w:r w:rsidR="0075241F">
        <w:rPr>
          <w:rFonts w:ascii="Calibri" w:hAnsi="Calibri" w:cs="Arial"/>
          <w:spacing w:val="-3"/>
          <w:sz w:val="22"/>
          <w:szCs w:val="22"/>
        </w:rPr>
        <w:t xml:space="preserve"> the New Zealand Research Information System.</w:t>
      </w:r>
    </w:p>
    <w:p w14:paraId="4F1B47EA" w14:textId="373C801C" w:rsidR="009E3102" w:rsidRDefault="009E3102"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 Specification</w:t>
      </w:r>
      <w:r>
        <w:rPr>
          <w:rFonts w:ascii="Calibri" w:hAnsi="Calibri" w:cs="Arial"/>
          <w:spacing w:val="-3"/>
          <w:sz w:val="22"/>
          <w:szCs w:val="22"/>
        </w:rPr>
        <w:t xml:space="preserve">” means </w:t>
      </w:r>
      <w:r w:rsidR="0075241F">
        <w:rPr>
          <w:rFonts w:ascii="Calibri" w:hAnsi="Calibri" w:cs="Arial"/>
          <w:spacing w:val="-3"/>
          <w:sz w:val="22"/>
          <w:szCs w:val="22"/>
        </w:rPr>
        <w:t>the document published on the NZRIS website that sets out the data provided to NZRIS and the required form of that data, as that document may be amended from time to time.</w:t>
      </w:r>
    </w:p>
    <w:p w14:paraId="4108DD02" w14:textId="0165FC80"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xml:space="preserve">” means free of charge, online access for any person either through Gold OA or </w:t>
      </w:r>
      <w:proofErr w:type="gramStart"/>
      <w:r>
        <w:rPr>
          <w:rFonts w:ascii="Calibri" w:hAnsi="Calibri" w:cs="Arial"/>
          <w:spacing w:val="-3"/>
          <w:sz w:val="22"/>
          <w:szCs w:val="22"/>
        </w:rPr>
        <w:t>Green  OA</w:t>
      </w:r>
      <w:proofErr w:type="gramEnd"/>
      <w:r>
        <w:rPr>
          <w:rFonts w:ascii="Calibri" w:hAnsi="Calibri" w:cs="Arial"/>
          <w:spacing w:val="-3"/>
          <w:sz w:val="22"/>
          <w:szCs w:val="22"/>
        </w:rPr>
        <w:t>.</w:t>
      </w:r>
    </w:p>
    <w:p w14:paraId="6B394113" w14:textId="1618A65B"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proofErr w:type="gramStart"/>
      <w:r>
        <w:rPr>
          <w:rFonts w:ascii="Calibri" w:hAnsi="Calibri" w:cs="Arial"/>
          <w:spacing w:val="-3"/>
          <w:sz w:val="22"/>
          <w:szCs w:val="22"/>
        </w:rPr>
        <w:t>”</w:t>
      </w:r>
      <w:r>
        <w:rPr>
          <w:rFonts w:ascii="Calibri" w:hAnsi="Calibri" w:cs="Arial"/>
          <w:b/>
          <w:bCs/>
          <w:spacing w:val="-3"/>
          <w:sz w:val="22"/>
          <w:szCs w:val="22"/>
        </w:rPr>
        <w:t>Personnel</w:t>
      </w:r>
      <w:proofErr w:type="gramEnd"/>
      <w:r>
        <w:rPr>
          <w:rFonts w:ascii="Calibri" w:hAnsi="Calibri" w:cs="Arial"/>
          <w:spacing w:val="-3"/>
          <w:sz w:val="22"/>
          <w:szCs w:val="22"/>
        </w:rPr>
        <w:t>” of any person, means all individuals directly or indirectly engaged by that person. Examples include directors, employees, contract staff, agents, consultants, specialists, support staff and co-opted or seconded staff.</w:t>
      </w:r>
    </w:p>
    <w:p w14:paraId="0E8255D0" w14:textId="4AB2A0CA"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4038D023"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 which must be </w:t>
      </w:r>
      <w:r w:rsidR="00C5150A">
        <w:rPr>
          <w:rFonts w:ascii="Calibri" w:hAnsi="Calibri" w:cs="Arial"/>
          <w:sz w:val="22"/>
          <w:szCs w:val="22"/>
        </w:rPr>
        <w:t>achieved</w:t>
      </w:r>
      <w:r w:rsidRPr="00F515FC">
        <w:rPr>
          <w:rFonts w:ascii="Calibri" w:hAnsi="Calibri" w:cs="Arial"/>
          <w:sz w:val="22"/>
          <w:szCs w:val="22"/>
        </w:rPr>
        <w:t xml:space="preserve"> by the </w:t>
      </w:r>
      <w:r w:rsidR="007109AC">
        <w:rPr>
          <w:rFonts w:ascii="Calibri" w:hAnsi="Calibri" w:cs="Arial"/>
          <w:sz w:val="22"/>
          <w:szCs w:val="22"/>
        </w:rPr>
        <w:t>Contractor</w:t>
      </w:r>
      <w:r w:rsidRPr="00F515FC">
        <w:rPr>
          <w:rFonts w:ascii="Calibri" w:hAnsi="Calibri" w:cs="Arial"/>
          <w:sz w:val="22"/>
          <w:szCs w:val="22"/>
        </w:rPr>
        <w:t xml:space="preserve"> before a Funding payment is made by the Ministry</w:t>
      </w:r>
      <w:r w:rsidR="007109AC">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w:t>
      </w:r>
      <w:r w:rsidRPr="00F515FC">
        <w:rPr>
          <w:rFonts w:ascii="Calibri" w:hAnsi="Calibri" w:cs="Arial"/>
          <w:spacing w:val="-3"/>
          <w:sz w:val="22"/>
          <w:szCs w:val="22"/>
        </w:rPr>
        <w:t>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77777777"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 the manner set out in the Details.  The Funding is</w:t>
      </w:r>
      <w:r w:rsidRPr="00F515FC">
        <w:rPr>
          <w:rFonts w:ascii="Calibri" w:hAnsi="Calibri" w:cs="Arial"/>
          <w:sz w:val="22"/>
          <w:szCs w:val="22"/>
        </w:rPr>
        <w:t xml:space="preserve"> the total amount payable by the Ministry for the Project.</w:t>
      </w:r>
    </w:p>
    <w:p w14:paraId="788C6DE7" w14:textId="3A13E1E7"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1" w:name="_Ref421526747"/>
    </w:p>
    <w:p w14:paraId="3E6141FC" w14:textId="27CE2D7E"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1"/>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77777777"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by the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lastRenderedPageBreak/>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34AD4A69" w14:textId="22899E30"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38244483"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in the case of such papers published in a subscription-based publication that requires an embargo period, immediately at the end of the embargo period or 12 months after the date of such publication, whichever is earlier; and</w:t>
      </w:r>
    </w:p>
    <w:p w14:paraId="486477C0" w14:textId="7096CB5F"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Pr="00F515FC">
        <w:rPr>
          <w:rFonts w:ascii="Calibri" w:hAnsi="Calibri" w:cs="Arial"/>
          <w:sz w:val="22"/>
          <w:szCs w:val="22"/>
        </w:rPr>
        <w:t xml:space="preserve"> Days of the </w:t>
      </w:r>
      <w:r w:rsidR="009019DB">
        <w:rPr>
          <w:rFonts w:ascii="Calibri" w:hAnsi="Calibri" w:cs="Arial"/>
          <w:sz w:val="22"/>
          <w:szCs w:val="22"/>
        </w:rPr>
        <w:t>End</w:t>
      </w:r>
      <w:r w:rsidRPr="00F515FC">
        <w:rPr>
          <w:rFonts w:ascii="Calibri" w:hAnsi="Calibri" w:cs="Arial"/>
          <w:sz w:val="22"/>
          <w:szCs w:val="22"/>
        </w:rPr>
        <w:t xml:space="preserve"> Date.</w:t>
      </w:r>
    </w:p>
    <w:p w14:paraId="5152D472" w14:textId="79815C40" w:rsidR="009E7859" w:rsidRPr="00904FBD" w:rsidRDefault="009E7859" w:rsidP="00904FBD">
      <w:pPr>
        <w:pStyle w:val="ListParagraph"/>
        <w:numPr>
          <w:ilvl w:val="1"/>
          <w:numId w:val="11"/>
        </w:numPr>
        <w:spacing w:after="120"/>
        <w:jc w:val="both"/>
        <w:rPr>
          <w:rFonts w:cs="Arial"/>
          <w:spacing w:val="-3"/>
        </w:rPr>
      </w:pPr>
      <w:r w:rsidRPr="00904FBD">
        <w:rPr>
          <w:rFonts w:cs="Arial"/>
          <w:spacing w:val="-3"/>
        </w:rPr>
        <w:t xml:space="preserve">Where </w:t>
      </w:r>
      <w:proofErr w:type="gramStart"/>
      <w:r w:rsidRPr="00904FBD">
        <w:rPr>
          <w:rFonts w:cs="Arial"/>
          <w:spacing w:val="-3"/>
        </w:rPr>
        <w:t>all of</w:t>
      </w:r>
      <w:proofErr w:type="gramEnd"/>
      <w:r w:rsidRPr="00904FBD">
        <w:rPr>
          <w:rFonts w:cs="Arial"/>
          <w:spacing w:val="-3"/>
        </w:rPr>
        <w:t xml:space="preserve">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F903C8">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F903C8">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w:t>
      </w:r>
      <w:r w:rsidRPr="00F903C8">
        <w:rPr>
          <w:rFonts w:cs="Arial"/>
          <w:spacing w:val="-3"/>
        </w:rPr>
        <w:t xml:space="preserve">individual agreements relating to its Intellectual Property Rights on its website. </w:t>
      </w:r>
    </w:p>
    <w:p w14:paraId="4BE7FCC6" w14:textId="2C839805" w:rsidR="00F903C8" w:rsidRPr="00904FBD" w:rsidRDefault="00F903C8" w:rsidP="00F903C8">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w:t>
      </w:r>
      <w:proofErr w:type="gramStart"/>
      <w:r w:rsidRPr="00904FBD">
        <w:rPr>
          <w:rFonts w:cs="Arial"/>
          <w:spacing w:val="-3"/>
        </w:rPr>
        <w:t xml:space="preserve">in </w:t>
      </w:r>
      <w:r w:rsidRPr="00904FBD">
        <w:rPr>
          <w:rFonts w:cs="Arial"/>
          <w:spacing w:val="-3"/>
          <w:lang w:val="x-none"/>
        </w:rPr>
        <w:t>order to</w:t>
      </w:r>
      <w:proofErr w:type="gramEnd"/>
      <w:r w:rsidRPr="00904FBD">
        <w:rPr>
          <w:rFonts w:cs="Arial"/>
          <w:spacing w:val="-3"/>
          <w:lang w:val="x-none"/>
        </w:rPr>
        <w:t xml:space="preserve">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F903C8">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746CD12F" w:rsidR="00F903C8" w:rsidRPr="00904FBD" w:rsidRDefault="00F903C8" w:rsidP="00904FBD">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8B145A">
        <w:rPr>
          <w:rFonts w:cs="Arial"/>
          <w:spacing w:val="-3"/>
          <w:lang w:val="en-US"/>
        </w:rPr>
        <w:t xml:space="preserve"> </w:t>
      </w:r>
      <w:r w:rsidRPr="00F903C8">
        <w:rPr>
          <w:rFonts w:cs="Arial"/>
          <w:spacing w:val="-3"/>
          <w:lang w:val="en-US"/>
        </w:rPr>
        <w:t>12 and 13 of Appendix 1.</w:t>
      </w:r>
    </w:p>
    <w:p w14:paraId="71ACEF21"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t>Project Progress</w:t>
      </w:r>
    </w:p>
    <w:p w14:paraId="125EBD67"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3.1</w:t>
      </w:r>
      <w:r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099B75D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4.4</w:t>
      </w:r>
      <w:r w:rsidR="00C94C71" w:rsidRPr="00F515FC">
        <w:rPr>
          <w:rFonts w:ascii="Calibri" w:hAnsi="Calibri" w:cs="Arial"/>
          <w:color w:val="000000"/>
          <w:sz w:val="22"/>
          <w:szCs w:val="22"/>
        </w:rPr>
        <w:t>, 4.5 and 4.6</w:t>
      </w:r>
      <w:r w:rsidRPr="00F515FC">
        <w:rPr>
          <w:rFonts w:ascii="Calibri" w:hAnsi="Calibri" w:cs="Arial"/>
          <w:color w:val="000000"/>
          <w:sz w:val="22"/>
          <w:szCs w:val="22"/>
        </w:rPr>
        <w:t xml:space="preserve"> will apply. </w:t>
      </w:r>
    </w:p>
    <w:p w14:paraId="4737F603"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4.</w:t>
      </w:r>
      <w:r w:rsidRPr="00F515FC">
        <w:rPr>
          <w:rFonts w:ascii="Calibri" w:hAnsi="Calibri" w:cs="Arial"/>
          <w:b/>
          <w:sz w:val="22"/>
          <w:szCs w:val="22"/>
        </w:rPr>
        <w:tab/>
        <w:t>Term and Termination</w:t>
      </w:r>
    </w:p>
    <w:p w14:paraId="48E5A070" w14:textId="2C6AEC45"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4.1</w:t>
      </w:r>
      <w:r w:rsidRPr="00F515FC">
        <w:rPr>
          <w:rFonts w:ascii="Calibri" w:hAnsi="Calibri" w:cs="Arial"/>
          <w:spacing w:val="-3"/>
          <w:sz w:val="22"/>
          <w:szCs w:val="22"/>
        </w:rPr>
        <w:tab/>
        <w:t xml:space="preserve">Subject to clauses 4.2 and 4.3, this </w:t>
      </w:r>
      <w:r w:rsidR="007109AC">
        <w:rPr>
          <w:rFonts w:ascii="Calibri" w:hAnsi="Calibri" w:cs="Arial"/>
          <w:spacing w:val="-3"/>
          <w:sz w:val="22"/>
          <w:szCs w:val="22"/>
        </w:rPr>
        <w:t>Contract</w:t>
      </w:r>
      <w:r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3BABA75B"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lastRenderedPageBreak/>
        <w:t>4.2</w:t>
      </w:r>
      <w:r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Pr="00F515FC">
        <w:rPr>
          <w:rFonts w:ascii="Calibri" w:hAnsi="Calibri" w:cs="Arial"/>
          <w:spacing w:val="-3"/>
          <w:sz w:val="22"/>
          <w:szCs w:val="22"/>
        </w:rPr>
        <w:t>0 </w:t>
      </w:r>
      <w:r w:rsidR="00942DB6">
        <w:rPr>
          <w:rFonts w:ascii="Calibri" w:hAnsi="Calibri" w:cs="Arial"/>
          <w:spacing w:val="-3"/>
          <w:sz w:val="22"/>
          <w:szCs w:val="22"/>
        </w:rPr>
        <w:t>Working</w:t>
      </w:r>
      <w:r w:rsidRPr="00F515FC">
        <w:rPr>
          <w:rFonts w:ascii="Calibri" w:hAnsi="Calibri" w:cs="Arial"/>
          <w:spacing w:val="-3"/>
          <w:sz w:val="22"/>
          <w:szCs w:val="22"/>
        </w:rPr>
        <w:t> Days</w:t>
      </w:r>
      <w:r w:rsidR="000839A2" w:rsidRPr="00F515FC">
        <w:rPr>
          <w:rFonts w:ascii="Calibri" w:hAnsi="Calibri" w:cs="Arial"/>
          <w:spacing w:val="-3"/>
          <w:sz w:val="22"/>
          <w:szCs w:val="22"/>
        </w:rPr>
        <w:t>’</w:t>
      </w:r>
      <w:r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Pr="00F515FC">
        <w:rPr>
          <w:rFonts w:ascii="Calibri" w:hAnsi="Calibri" w:cs="Arial"/>
          <w:spacing w:val="-3"/>
          <w:sz w:val="22"/>
          <w:szCs w:val="22"/>
        </w:rPr>
        <w:t>.</w:t>
      </w:r>
    </w:p>
    <w:p w14:paraId="075972E7" w14:textId="654B6B0A"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4.3</w:t>
      </w:r>
      <w:r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Pr="00F515FC">
        <w:rPr>
          <w:rFonts w:ascii="Calibri" w:hAnsi="Calibri" w:cs="Arial"/>
          <w:sz w:val="22"/>
          <w:szCs w:val="22"/>
        </w:rPr>
        <w:t xml:space="preserve">, if the </w:t>
      </w:r>
      <w:r w:rsidR="00DE1DC8">
        <w:rPr>
          <w:rFonts w:ascii="Calibri" w:hAnsi="Calibri" w:cs="Arial"/>
          <w:sz w:val="22"/>
          <w:szCs w:val="22"/>
        </w:rPr>
        <w:t>Contractor</w:t>
      </w:r>
      <w:r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New </w:t>
      </w:r>
      <w:proofErr w:type="gramStart"/>
      <w:r w:rsidRPr="00F515FC">
        <w:rPr>
          <w:rFonts w:ascii="Calibri" w:hAnsi="Calibri" w:cs="Arial"/>
          <w:color w:val="000000"/>
          <w:sz w:val="22"/>
          <w:szCs w:val="22"/>
        </w:rPr>
        <w:t>Zealand;</w:t>
      </w:r>
      <w:proofErr w:type="gramEnd"/>
    </w:p>
    <w:p w14:paraId="0F88A68C"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has given or gives any information to the Ministry which is misleading or inaccurate in any material respect; or</w:t>
      </w:r>
    </w:p>
    <w:p w14:paraId="086A149E"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becomes insolvent, </w:t>
      </w:r>
      <w:proofErr w:type="gramStart"/>
      <w:r w:rsidRPr="00F515FC">
        <w:rPr>
          <w:rFonts w:ascii="Calibri" w:hAnsi="Calibri" w:cs="Arial"/>
          <w:color w:val="000000"/>
          <w:sz w:val="22"/>
          <w:szCs w:val="22"/>
        </w:rPr>
        <w:t>bankrupt</w:t>
      </w:r>
      <w:proofErr w:type="gramEnd"/>
      <w:r w:rsidRPr="00F515FC">
        <w:rPr>
          <w:rFonts w:ascii="Calibri" w:hAnsi="Calibri" w:cs="Arial"/>
          <w:color w:val="000000"/>
          <w:sz w:val="22"/>
          <w:szCs w:val="22"/>
        </w:rPr>
        <w:t xml:space="preserve"> or subject to any form of insolvency action or administration.</w:t>
      </w:r>
    </w:p>
    <w:p w14:paraId="68A59703" w14:textId="13442244"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4.4</w:t>
      </w:r>
      <w:r w:rsidRPr="00F515FC">
        <w:rPr>
          <w:rFonts w:ascii="Calibri" w:hAnsi="Calibri" w:cs="Arial"/>
          <w:sz w:val="22"/>
          <w:szCs w:val="22"/>
        </w:rPr>
        <w:tab/>
        <w:t xml:space="preserve">Termination of this </w:t>
      </w:r>
      <w:r w:rsidR="007109AC">
        <w:rPr>
          <w:rFonts w:ascii="Calibri" w:hAnsi="Calibri" w:cs="Arial"/>
          <w:sz w:val="22"/>
          <w:szCs w:val="22"/>
        </w:rPr>
        <w:t>Contract</w:t>
      </w:r>
      <w:r w:rsidRPr="00F515FC">
        <w:rPr>
          <w:rFonts w:ascii="Calibri" w:hAnsi="Calibri" w:cs="Arial"/>
          <w:sz w:val="22"/>
          <w:szCs w:val="22"/>
        </w:rPr>
        <w:t xml:space="preserve"> is without prejudice to the rights and obligations of the Parties accrued up to and including the date of termination.</w:t>
      </w:r>
    </w:p>
    <w:p w14:paraId="339F2EF9" w14:textId="37E34C31"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4.5</w:t>
      </w:r>
      <w:r w:rsidRPr="00F515FC">
        <w:rPr>
          <w:rFonts w:ascii="Calibri" w:hAnsi="Calibri" w:cs="Arial"/>
          <w:sz w:val="22"/>
          <w:szCs w:val="22"/>
        </w:rPr>
        <w:tab/>
        <w:t xml:space="preserve">On termination of this </w:t>
      </w:r>
      <w:r w:rsidR="007109AC">
        <w:rPr>
          <w:rFonts w:ascii="Calibri" w:hAnsi="Calibri" w:cs="Arial"/>
          <w:sz w:val="22"/>
          <w:szCs w:val="22"/>
        </w:rPr>
        <w:t>Contract</w:t>
      </w:r>
      <w:r w:rsidRPr="00F515FC">
        <w:rPr>
          <w:rFonts w:ascii="Calibri" w:hAnsi="Calibri" w:cs="Arial"/>
          <w:sz w:val="22"/>
          <w:szCs w:val="22"/>
        </w:rPr>
        <w:t>, the Ministry may (without limiting any of its other rights or remedies):</w:t>
      </w:r>
    </w:p>
    <w:p w14:paraId="7CD9DAF9" w14:textId="53E9AE8B"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w:t>
      </w:r>
      <w:r w:rsidRPr="00F515FC">
        <w:rPr>
          <w:rFonts w:ascii="Calibri" w:hAnsi="Calibri" w:cs="Arial"/>
          <w:sz w:val="22"/>
          <w:szCs w:val="22"/>
        </w:rPr>
        <w:t xml:space="preserve">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D33ECE">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258510FD" w:rsidR="009E7859" w:rsidRPr="00F515FC" w:rsidRDefault="009E7859" w:rsidP="009E7859">
      <w:pPr>
        <w:spacing w:after="120"/>
        <w:ind w:left="567" w:hanging="567"/>
        <w:jc w:val="both"/>
        <w:rPr>
          <w:rFonts w:ascii="Calibri" w:hAnsi="Calibri" w:cs="Arial"/>
          <w:b/>
          <w:sz w:val="22"/>
          <w:szCs w:val="22"/>
        </w:rPr>
      </w:pPr>
      <w:r w:rsidRPr="00F515FC">
        <w:rPr>
          <w:rFonts w:ascii="Calibri" w:hAnsi="Calibri" w:cs="Arial"/>
          <w:sz w:val="22"/>
          <w:szCs w:val="22"/>
        </w:rPr>
        <w:t>4.6</w:t>
      </w:r>
      <w:r w:rsidRPr="00F515FC">
        <w:rPr>
          <w:rFonts w:ascii="Calibri" w:hAnsi="Calibri" w:cs="Arial"/>
          <w:sz w:val="22"/>
          <w:szCs w:val="22"/>
        </w:rPr>
        <w:tab/>
        <w:t xml:space="preserve">The provisions of this </w:t>
      </w:r>
      <w:r w:rsidR="007109AC">
        <w:rPr>
          <w:rFonts w:ascii="Calibri" w:hAnsi="Calibri" w:cs="Arial"/>
          <w:sz w:val="22"/>
          <w:szCs w:val="22"/>
        </w:rPr>
        <w:t>Contract</w:t>
      </w:r>
      <w:r w:rsidRPr="00F515FC">
        <w:rPr>
          <w:rFonts w:ascii="Calibri" w:hAnsi="Calibri" w:cs="Arial"/>
          <w:sz w:val="22"/>
          <w:szCs w:val="22"/>
        </w:rPr>
        <w:t xml:space="preserve"> relating to termination (clause 4), audit and record-keeping (clause 5.2 and </w:t>
      </w:r>
      <w:r w:rsidR="00C30A98">
        <w:rPr>
          <w:rFonts w:ascii="Calibri" w:hAnsi="Calibri" w:cs="Arial"/>
          <w:sz w:val="22"/>
          <w:szCs w:val="22"/>
        </w:rPr>
        <w:t>clause 5.3</w:t>
      </w:r>
      <w:r w:rsidRPr="00F515FC">
        <w:rPr>
          <w:rFonts w:ascii="Calibri" w:hAnsi="Calibri" w:cs="Arial"/>
          <w:sz w:val="22"/>
          <w:szCs w:val="22"/>
        </w:rPr>
        <w:t xml:space="preserve">), warranties (clause 6), intellectual property (clause 7), confidentiality (clause 8), and liability and insurance (clause 9) will continue after the expiry or termination of this </w:t>
      </w:r>
      <w:r w:rsidR="007109AC">
        <w:rPr>
          <w:rFonts w:ascii="Calibri" w:hAnsi="Calibri" w:cs="Arial"/>
          <w:sz w:val="22"/>
          <w:szCs w:val="22"/>
        </w:rPr>
        <w:t>Contract</w:t>
      </w:r>
      <w:r w:rsidRPr="00F515FC">
        <w:rPr>
          <w:rFonts w:ascii="Calibri" w:hAnsi="Calibri" w:cs="Arial"/>
          <w:sz w:val="22"/>
          <w:szCs w:val="22"/>
        </w:rPr>
        <w:t>.</w:t>
      </w:r>
    </w:p>
    <w:p w14:paraId="3B4026DB" w14:textId="77777777" w:rsidR="009E7859" w:rsidRPr="00F515FC" w:rsidRDefault="009E7859" w:rsidP="009E7859">
      <w:pPr>
        <w:pStyle w:val="ListNumber"/>
        <w:keepNext/>
        <w:tabs>
          <w:tab w:val="clear" w:pos="502"/>
        </w:tabs>
        <w:spacing w:after="120"/>
        <w:ind w:left="567" w:hanging="567"/>
        <w:jc w:val="both"/>
        <w:rPr>
          <w:rFonts w:ascii="Calibri" w:hAnsi="Calibri" w:cs="Arial"/>
          <w:sz w:val="22"/>
          <w:szCs w:val="22"/>
        </w:rPr>
      </w:pPr>
      <w:r w:rsidRPr="00F515FC">
        <w:rPr>
          <w:rFonts w:ascii="Calibri" w:hAnsi="Calibri" w:cs="Arial"/>
          <w:b/>
          <w:sz w:val="22"/>
          <w:szCs w:val="22"/>
        </w:rPr>
        <w:t>5.</w:t>
      </w:r>
      <w:r w:rsidRPr="00F515FC">
        <w:rPr>
          <w:rFonts w:ascii="Calibri" w:hAnsi="Calibri" w:cs="Arial"/>
          <w:b/>
          <w:sz w:val="22"/>
          <w:szCs w:val="22"/>
        </w:rPr>
        <w:tab/>
        <w:t>Reporting Requirements and Audit</w:t>
      </w:r>
    </w:p>
    <w:p w14:paraId="271F6DB6" w14:textId="78AC60B2"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5.1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09E1748" w14:textId="08068A3F" w:rsidR="009E7859" w:rsidRPr="00F515FC" w:rsidRDefault="009E7859" w:rsidP="009E7859">
      <w:pPr>
        <w:keepNext/>
        <w:spacing w:after="120"/>
        <w:ind w:left="567" w:hanging="567"/>
        <w:jc w:val="both"/>
        <w:rPr>
          <w:rFonts w:ascii="Calibri" w:hAnsi="Calibri" w:cs="Arial"/>
          <w:sz w:val="22"/>
          <w:szCs w:val="22"/>
        </w:rPr>
      </w:pPr>
      <w:r w:rsidRPr="00F515FC">
        <w:rPr>
          <w:rFonts w:ascii="Calibri" w:hAnsi="Calibri" w:cs="Arial"/>
          <w:sz w:val="22"/>
          <w:szCs w:val="22"/>
        </w:rPr>
        <w:t>5.2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4AF3FC7C"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386AB5">
        <w:rPr>
          <w:rFonts w:ascii="Calibri" w:hAnsi="Calibri" w:cs="Arial"/>
          <w:sz w:val="22"/>
          <w:szCs w:val="22"/>
        </w:rPr>
        <w:t>.</w:t>
      </w:r>
    </w:p>
    <w:p w14:paraId="4BE54B7F" w14:textId="4D9402FD" w:rsidR="006E6DC7" w:rsidRDefault="006E6DC7" w:rsidP="00AB13A5">
      <w:pPr>
        <w:spacing w:after="120"/>
        <w:ind w:left="567" w:hanging="567"/>
        <w:jc w:val="both"/>
        <w:rPr>
          <w:rFonts w:ascii="Calibri" w:hAnsi="Calibri" w:cs="Arial"/>
          <w:sz w:val="22"/>
          <w:szCs w:val="22"/>
        </w:rPr>
      </w:pPr>
      <w:r>
        <w:rPr>
          <w:rFonts w:ascii="Calibri" w:hAnsi="Calibri" w:cs="Arial"/>
          <w:sz w:val="22"/>
          <w:szCs w:val="22"/>
        </w:rPr>
        <w:t>5.3</w:t>
      </w:r>
      <w:r>
        <w:rPr>
          <w:rFonts w:ascii="Calibri" w:hAnsi="Calibri" w:cs="Arial"/>
          <w:sz w:val="22"/>
          <w:szCs w:val="22"/>
        </w:rPr>
        <w:tab/>
        <w:t xml:space="preserve">There are no scheduled audits planned in respect of this Contract. However, the </w:t>
      </w:r>
      <w:r>
        <w:rPr>
          <w:rFonts w:ascii="Calibri" w:hAnsi="Calibri" w:cs="Arial"/>
          <w:sz w:val="22"/>
          <w:szCs w:val="22"/>
        </w:rPr>
        <w:lastRenderedPageBreak/>
        <w:t>Ministry may appoint an independent auditor to audit all records relevant to this Contract:</w:t>
      </w:r>
    </w:p>
    <w:p w14:paraId="7F529580" w14:textId="31D82F1C"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 order to satisfy its obligations as a </w:t>
      </w:r>
      <w:proofErr w:type="gramStart"/>
      <w:r>
        <w:rPr>
          <w:rFonts w:ascii="Calibri" w:hAnsi="Calibri" w:cs="Arial"/>
          <w:sz w:val="22"/>
          <w:szCs w:val="22"/>
        </w:rPr>
        <w:t>Government</w:t>
      </w:r>
      <w:proofErr w:type="gramEnd"/>
      <w:r>
        <w:rPr>
          <w:rFonts w:ascii="Calibri" w:hAnsi="Calibri" w:cs="Arial"/>
          <w:sz w:val="22"/>
          <w:szCs w:val="22"/>
        </w:rPr>
        <w:t xml:space="preserve"> funder; or</w:t>
      </w:r>
    </w:p>
    <w:p w14:paraId="405EAE55" w14:textId="3C1165E6"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6636EACF" w:rsidR="008F5BC8" w:rsidRDefault="00386AB5">
      <w:pPr>
        <w:spacing w:after="120"/>
        <w:ind w:left="567" w:hanging="567"/>
        <w:jc w:val="both"/>
        <w:rPr>
          <w:rFonts w:ascii="Calibri" w:hAnsi="Calibri" w:cs="Arial"/>
          <w:sz w:val="22"/>
          <w:szCs w:val="22"/>
        </w:rPr>
      </w:pPr>
      <w:r>
        <w:rPr>
          <w:rFonts w:ascii="Calibri" w:hAnsi="Calibri" w:cs="Arial"/>
          <w:sz w:val="22"/>
          <w:szCs w:val="22"/>
        </w:rPr>
        <w:t>5.</w:t>
      </w:r>
      <w:r w:rsidR="003E7DCD">
        <w:rPr>
          <w:rFonts w:ascii="Calibri" w:hAnsi="Calibri" w:cs="Arial"/>
          <w:sz w:val="22"/>
          <w:szCs w:val="22"/>
        </w:rPr>
        <w:t>4</w:t>
      </w:r>
      <w:r>
        <w:rPr>
          <w:rFonts w:ascii="Calibri" w:hAnsi="Calibri" w:cs="Arial"/>
          <w:sz w:val="22"/>
          <w:szCs w:val="22"/>
        </w:rPr>
        <w:tab/>
      </w:r>
      <w:r w:rsidR="008F5BC8">
        <w:rPr>
          <w:rFonts w:ascii="Calibri" w:hAnsi="Calibri" w:cs="Arial"/>
          <w:sz w:val="22"/>
          <w:szCs w:val="22"/>
        </w:rPr>
        <w:t>If the Ministry decides to conduct an audit under clause 5.3, the Contractor must:</w:t>
      </w:r>
    </w:p>
    <w:p w14:paraId="4BAE480A" w14:textId="63940E8B" w:rsidR="008F5BC8" w:rsidRPr="008F5BC8" w:rsidRDefault="008F5BC8" w:rsidP="008F5BC8">
      <w:pPr>
        <w:pStyle w:val="ListParagraph"/>
        <w:numPr>
          <w:ilvl w:val="0"/>
          <w:numId w:val="42"/>
        </w:numPr>
        <w:spacing w:after="120"/>
        <w:ind w:hanging="727"/>
        <w:jc w:val="both"/>
        <w:rPr>
          <w:rFonts w:cs="Arial"/>
        </w:rPr>
      </w:pPr>
      <w:r w:rsidRPr="008F5BC8">
        <w:rPr>
          <w:rFonts w:cs="Arial"/>
        </w:rPr>
        <w:t xml:space="preserve">give the Ministry or the independent auditor, as applicable, full access to their premises, Personnel, systems, information, data, accounts, </w:t>
      </w:r>
      <w:proofErr w:type="gramStart"/>
      <w:r w:rsidRPr="008F5BC8">
        <w:rPr>
          <w:rFonts w:cs="Arial"/>
        </w:rPr>
        <w:t>documents</w:t>
      </w:r>
      <w:proofErr w:type="gramEnd"/>
      <w:r w:rsidRPr="008F5BC8">
        <w:rPr>
          <w:rFonts w:cs="Arial"/>
        </w:rPr>
        <w:t xml:space="preserve"> and records relevant to this Contract;</w:t>
      </w:r>
      <w:r>
        <w:rPr>
          <w:rFonts w:cs="Arial"/>
        </w:rPr>
        <w:br/>
      </w:r>
    </w:p>
    <w:p w14:paraId="780E7A47" w14:textId="3E8A107A" w:rsidR="008F5BC8" w:rsidRPr="008F5BC8" w:rsidRDefault="008F5BC8" w:rsidP="008F5BC8">
      <w:pPr>
        <w:pStyle w:val="ListParagraph"/>
        <w:numPr>
          <w:ilvl w:val="0"/>
          <w:numId w:val="42"/>
        </w:numPr>
        <w:spacing w:after="120"/>
        <w:ind w:hanging="727"/>
        <w:jc w:val="both"/>
        <w:rPr>
          <w:rFonts w:cs="Arial"/>
        </w:rPr>
      </w:pPr>
      <w:r w:rsidRPr="008F5BC8">
        <w:rPr>
          <w:rFonts w:cs="Arial"/>
        </w:rPr>
        <w:t xml:space="preserve">assist the Ministry or the independent auditor, as applicable, in a timely manner with any audit conducted under clause 5.3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0E9CAB24" w:rsidR="00386AB5" w:rsidRDefault="008F5BC8" w:rsidP="00FB35E2">
      <w:pPr>
        <w:spacing w:after="120"/>
        <w:ind w:left="567" w:hanging="567"/>
        <w:jc w:val="both"/>
        <w:rPr>
          <w:rFonts w:ascii="Calibri" w:hAnsi="Calibri" w:cs="Arial"/>
          <w:sz w:val="22"/>
          <w:szCs w:val="22"/>
        </w:rPr>
      </w:pPr>
      <w:r>
        <w:rPr>
          <w:rFonts w:ascii="Calibri" w:hAnsi="Calibri" w:cs="Arial"/>
          <w:sz w:val="22"/>
          <w:szCs w:val="22"/>
        </w:rPr>
        <w:t>5.</w:t>
      </w:r>
      <w:r w:rsidR="00E25EB9">
        <w:rPr>
          <w:rFonts w:ascii="Calibri" w:hAnsi="Calibri" w:cs="Arial"/>
          <w:sz w:val="22"/>
          <w:szCs w:val="22"/>
        </w:rPr>
        <w:t>5</w:t>
      </w:r>
      <w:r>
        <w:rPr>
          <w:rFonts w:ascii="Calibri" w:hAnsi="Calibri" w:cs="Arial"/>
          <w:sz w:val="22"/>
          <w:szCs w:val="22"/>
        </w:rPr>
        <w:tab/>
      </w:r>
      <w:r w:rsidR="00386AB5" w:rsidRPr="00386AB5">
        <w:rPr>
          <w:rFonts w:ascii="Calibri" w:hAnsi="Calibri" w:cs="Arial"/>
          <w:sz w:val="22"/>
          <w:szCs w:val="22"/>
        </w:rPr>
        <w:t xml:space="preserve">If an audit reveals any material non-compliance with this Contract, the Contractor will bear </w:t>
      </w:r>
      <w:proofErr w:type="gramStart"/>
      <w:r w:rsidR="00386AB5" w:rsidRPr="00386AB5">
        <w:rPr>
          <w:rFonts w:ascii="Calibri" w:hAnsi="Calibri" w:cs="Arial"/>
          <w:sz w:val="22"/>
          <w:szCs w:val="22"/>
        </w:rPr>
        <w:t>all of</w:t>
      </w:r>
      <w:proofErr w:type="gramEnd"/>
      <w:r w:rsidR="00386AB5" w:rsidRPr="00386AB5">
        <w:rPr>
          <w:rFonts w:ascii="Calibri" w:hAnsi="Calibri" w:cs="Arial"/>
          <w:sz w:val="22"/>
          <w:szCs w:val="22"/>
        </w:rPr>
        <w:t xml:space="preserve"> the Ministry’s costs in carrying out that audit, in addition to any other rights and remedies the Ministry may have in respect of the non-compliance.</w:t>
      </w:r>
    </w:p>
    <w:p w14:paraId="0122A7DC" w14:textId="2B5E43FE" w:rsidR="00BB6261" w:rsidRPr="00F515FC" w:rsidRDefault="00BB6261" w:rsidP="00904FBD">
      <w:pPr>
        <w:spacing w:after="120"/>
        <w:ind w:left="567" w:hanging="567"/>
        <w:jc w:val="both"/>
        <w:rPr>
          <w:rFonts w:ascii="Calibri" w:hAnsi="Calibri" w:cs="Arial"/>
          <w:sz w:val="22"/>
          <w:szCs w:val="22"/>
        </w:rPr>
      </w:pPr>
      <w:r>
        <w:rPr>
          <w:rFonts w:ascii="Calibri" w:hAnsi="Calibri" w:cs="Arial"/>
          <w:sz w:val="22"/>
          <w:szCs w:val="22"/>
        </w:rPr>
        <w:t>5.</w:t>
      </w:r>
      <w:r w:rsidR="00E25EB9">
        <w:rPr>
          <w:rFonts w:ascii="Calibri" w:hAnsi="Calibri" w:cs="Arial"/>
          <w:sz w:val="22"/>
          <w:szCs w:val="22"/>
        </w:rPr>
        <w:t>6</w:t>
      </w:r>
      <w:r>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w:t>
      </w:r>
      <w:proofErr w:type="gramStart"/>
      <w:r w:rsidR="00D8271D" w:rsidRPr="00D8271D">
        <w:rPr>
          <w:rFonts w:ascii="Calibri" w:hAnsi="Calibri" w:cs="Arial"/>
          <w:sz w:val="22"/>
          <w:szCs w:val="22"/>
        </w:rPr>
        <w:t>paid</w:t>
      </w:r>
      <w:proofErr w:type="gramEnd"/>
      <w:r w:rsidR="00D8271D" w:rsidRPr="00D8271D">
        <w:rPr>
          <w:rFonts w:ascii="Calibri" w:hAnsi="Calibri" w:cs="Arial"/>
          <w:sz w:val="22"/>
          <w:szCs w:val="22"/>
        </w:rPr>
        <w:t xml:space="preserve"> and irrevocable </w:t>
      </w:r>
      <w:r w:rsidR="00D8271D" w:rsidRPr="00D8271D">
        <w:rPr>
          <w:rFonts w:ascii="Calibri" w:hAnsi="Calibri" w:cs="Arial"/>
          <w:sz w:val="22"/>
          <w:szCs w:val="22"/>
        </w:rPr>
        <w:t xml:space="preserve">licence to use the reports provided under clauses </w:t>
      </w:r>
      <w:r w:rsidR="00C64ABA">
        <w:rPr>
          <w:rFonts w:ascii="Calibri" w:hAnsi="Calibri" w:cs="Arial"/>
          <w:sz w:val="22"/>
          <w:szCs w:val="22"/>
        </w:rPr>
        <w:t>5.1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6.</w:t>
      </w:r>
      <w:r w:rsidRPr="00F515FC">
        <w:rPr>
          <w:rFonts w:ascii="Calibri" w:hAnsi="Calibri" w:cs="Arial"/>
          <w:b/>
          <w:sz w:val="22"/>
          <w:szCs w:val="22"/>
        </w:rPr>
        <w:tab/>
        <w:t>Warranties</w:t>
      </w:r>
    </w:p>
    <w:p w14:paraId="23FC61F0" w14:textId="1D1F145F"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6.1</w:t>
      </w:r>
      <w:r w:rsidRPr="00F515FC">
        <w:rPr>
          <w:rFonts w:ascii="Calibri" w:hAnsi="Calibri" w:cs="Arial"/>
          <w:sz w:val="22"/>
          <w:szCs w:val="22"/>
        </w:rPr>
        <w:tab/>
        <w:t xml:space="preserve">Each Party warrants to the other Party that it has full power and authority to </w:t>
      </w:r>
      <w:proofErr w:type="gramStart"/>
      <w:r w:rsidRPr="00F515FC">
        <w:rPr>
          <w:rFonts w:ascii="Calibri" w:hAnsi="Calibri" w:cs="Arial"/>
          <w:sz w:val="22"/>
          <w:szCs w:val="22"/>
        </w:rPr>
        <w:t>enter into</w:t>
      </w:r>
      <w:proofErr w:type="gramEnd"/>
      <w:r w:rsidRPr="00F515FC">
        <w:rPr>
          <w:rFonts w:ascii="Calibri" w:hAnsi="Calibri" w:cs="Arial"/>
          <w:sz w:val="22"/>
          <w:szCs w:val="22"/>
        </w:rPr>
        <w:t xml:space="preserve"> and perform its obligations under this </w:t>
      </w:r>
      <w:r w:rsidR="007109AC">
        <w:rPr>
          <w:rFonts w:ascii="Calibri" w:hAnsi="Calibri" w:cs="Arial"/>
          <w:sz w:val="22"/>
          <w:szCs w:val="22"/>
        </w:rPr>
        <w:t>Contract</w:t>
      </w:r>
      <w:r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Pr="00F515FC">
        <w:rPr>
          <w:rFonts w:ascii="Calibri" w:hAnsi="Calibri" w:cs="Arial"/>
          <w:sz w:val="22"/>
          <w:szCs w:val="22"/>
        </w:rPr>
        <w:t>’s terms.</w:t>
      </w:r>
    </w:p>
    <w:p w14:paraId="2445E86A" w14:textId="4C5D4D50"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w:t>
      </w:r>
      <w:proofErr w:type="gramStart"/>
      <w:r w:rsidRPr="00F515FC">
        <w:rPr>
          <w:rFonts w:ascii="Calibri" w:hAnsi="Calibri" w:cs="Arial"/>
          <w:sz w:val="22"/>
          <w:szCs w:val="22"/>
        </w:rPr>
        <w:t>complete</w:t>
      </w:r>
      <w:proofErr w:type="gramEnd"/>
      <w:r w:rsidRPr="00F515FC">
        <w:rPr>
          <w:rFonts w:ascii="Calibri" w:hAnsi="Calibri" w:cs="Arial"/>
          <w:sz w:val="22"/>
          <w:szCs w:val="22"/>
        </w:rPr>
        <w:t xml:space="preserv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77777777" w:rsidR="009E7859" w:rsidRPr="00904FBD"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7.</w:t>
      </w:r>
      <w:r w:rsidRPr="00F515FC">
        <w:rPr>
          <w:rFonts w:ascii="Calibri" w:hAnsi="Calibri" w:cs="Arial"/>
          <w:b/>
          <w:sz w:val="22"/>
          <w:szCs w:val="22"/>
        </w:rPr>
        <w:tab/>
      </w:r>
      <w:r w:rsidRPr="00904FBD">
        <w:rPr>
          <w:rFonts w:ascii="Calibri" w:hAnsi="Calibri" w:cs="Arial"/>
          <w:b/>
          <w:sz w:val="22"/>
          <w:szCs w:val="22"/>
        </w:rPr>
        <w:t>Intellectual Property</w:t>
      </w:r>
    </w:p>
    <w:p w14:paraId="25024965" w14:textId="79FDB9B3" w:rsidR="009E7859" w:rsidRPr="00904FBD" w:rsidRDefault="009E7859" w:rsidP="00904FBD">
      <w:pPr>
        <w:spacing w:after="120"/>
        <w:ind w:left="567" w:hanging="567"/>
        <w:jc w:val="both"/>
        <w:rPr>
          <w:rFonts w:ascii="Calibri" w:hAnsi="Calibri" w:cs="Arial"/>
          <w:color w:val="FF0000"/>
          <w:sz w:val="22"/>
          <w:szCs w:val="22"/>
        </w:rPr>
      </w:pPr>
      <w:r w:rsidRPr="00904FBD">
        <w:rPr>
          <w:rFonts w:ascii="Calibri" w:hAnsi="Calibri" w:cs="Arial"/>
          <w:sz w:val="22"/>
          <w:szCs w:val="22"/>
        </w:rPr>
        <w:t>7.1</w:t>
      </w:r>
      <w:r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w:t>
      </w:r>
      <w:proofErr w:type="gramStart"/>
      <w:r w:rsidR="00D50697" w:rsidRPr="00904FBD">
        <w:rPr>
          <w:rFonts w:ascii="Calibri" w:hAnsi="Calibri" w:cs="Arial"/>
          <w:spacing w:val="-3"/>
          <w:sz w:val="22"/>
          <w:szCs w:val="22"/>
        </w:rPr>
        <w:t>Contractor, and</w:t>
      </w:r>
      <w:proofErr w:type="gramEnd"/>
      <w:r w:rsidR="00D50697" w:rsidRPr="00904FBD">
        <w:rPr>
          <w:rFonts w:ascii="Calibri" w:hAnsi="Calibri" w:cs="Arial"/>
          <w:spacing w:val="-3"/>
          <w:sz w:val="22"/>
          <w:szCs w:val="22"/>
        </w:rPr>
        <w:t xml:space="preserve">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72C1F009" w:rsidR="009E7859" w:rsidRPr="004D58A0" w:rsidRDefault="009E7859" w:rsidP="009E7859">
      <w:pPr>
        <w:spacing w:after="120"/>
        <w:ind w:left="567" w:hanging="567"/>
        <w:jc w:val="both"/>
        <w:rPr>
          <w:rFonts w:ascii="Calibri" w:hAnsi="Calibri" w:cs="Arial"/>
          <w:spacing w:val="-3"/>
          <w:sz w:val="22"/>
          <w:szCs w:val="22"/>
        </w:rPr>
      </w:pPr>
      <w:r w:rsidRPr="004D58A0">
        <w:rPr>
          <w:rFonts w:ascii="Calibri" w:hAnsi="Calibri" w:cs="Arial"/>
          <w:spacing w:val="-3"/>
          <w:sz w:val="22"/>
          <w:szCs w:val="22"/>
        </w:rPr>
        <w:t>7.</w:t>
      </w:r>
      <w:r w:rsidR="00E1732D">
        <w:rPr>
          <w:rFonts w:ascii="Calibri" w:hAnsi="Calibri" w:cs="Arial"/>
          <w:spacing w:val="-3"/>
          <w:sz w:val="22"/>
          <w:szCs w:val="22"/>
        </w:rPr>
        <w:t>2</w:t>
      </w:r>
      <w:r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Pr="004D58A0">
        <w:rPr>
          <w:rFonts w:ascii="Calibri" w:hAnsi="Calibri" w:cs="Arial"/>
          <w:spacing w:val="-3"/>
          <w:sz w:val="22"/>
          <w:szCs w:val="22"/>
        </w:rPr>
        <w:t xml:space="preserve"> must ensure that material created or developed in connection with the Project does not infringe the Intellectual Property Rights of any person.</w:t>
      </w:r>
    </w:p>
    <w:p w14:paraId="4D33E051" w14:textId="77777777" w:rsidR="009E7859" w:rsidRPr="004D58A0" w:rsidRDefault="009E7859" w:rsidP="009E7859">
      <w:pPr>
        <w:keepNext/>
        <w:spacing w:after="120"/>
        <w:ind w:left="567" w:hanging="567"/>
        <w:jc w:val="both"/>
        <w:rPr>
          <w:rFonts w:ascii="Calibri" w:hAnsi="Calibri" w:cs="Arial"/>
          <w:b/>
          <w:sz w:val="22"/>
          <w:szCs w:val="22"/>
        </w:rPr>
      </w:pPr>
      <w:r w:rsidRPr="004D58A0">
        <w:rPr>
          <w:rFonts w:ascii="Calibri" w:hAnsi="Calibri" w:cs="Arial"/>
          <w:b/>
          <w:sz w:val="22"/>
          <w:szCs w:val="22"/>
        </w:rPr>
        <w:t>8.</w:t>
      </w:r>
      <w:r w:rsidRPr="004D58A0">
        <w:rPr>
          <w:rFonts w:ascii="Calibri" w:hAnsi="Calibri" w:cs="Arial"/>
          <w:b/>
          <w:sz w:val="22"/>
          <w:szCs w:val="22"/>
        </w:rPr>
        <w:tab/>
      </w:r>
      <w:r w:rsidRPr="00904FBD">
        <w:rPr>
          <w:rFonts w:ascii="Calibri" w:hAnsi="Calibri" w:cs="Arial"/>
          <w:b/>
          <w:sz w:val="22"/>
          <w:szCs w:val="22"/>
        </w:rPr>
        <w:t>Confidentiality</w:t>
      </w:r>
    </w:p>
    <w:p w14:paraId="5A315F70" w14:textId="7ECF344D" w:rsidR="009E7859" w:rsidRPr="00F515FC" w:rsidRDefault="009E7859" w:rsidP="009E7859">
      <w:pPr>
        <w:spacing w:after="120"/>
        <w:ind w:left="567" w:hanging="567"/>
        <w:jc w:val="both"/>
        <w:rPr>
          <w:rFonts w:ascii="Calibri" w:hAnsi="Calibri" w:cs="Arial"/>
          <w:sz w:val="22"/>
          <w:szCs w:val="22"/>
        </w:rPr>
      </w:pPr>
      <w:r w:rsidRPr="004D58A0">
        <w:rPr>
          <w:rFonts w:ascii="Calibri" w:hAnsi="Calibri" w:cs="Arial"/>
          <w:sz w:val="22"/>
          <w:szCs w:val="22"/>
        </w:rPr>
        <w:t>8.1</w:t>
      </w:r>
      <w:r w:rsidRPr="004D58A0">
        <w:rPr>
          <w:rFonts w:ascii="Calibri" w:hAnsi="Calibri" w:cs="Arial"/>
          <w:sz w:val="22"/>
          <w:szCs w:val="22"/>
        </w:rPr>
        <w:tab/>
      </w:r>
      <w:r w:rsidR="003239A6" w:rsidRPr="004D58A0">
        <w:rPr>
          <w:rFonts w:ascii="Calibri" w:hAnsi="Calibri" w:cs="Arial"/>
          <w:sz w:val="22"/>
          <w:szCs w:val="22"/>
        </w:rPr>
        <w:t>Except as required by law, and subject to clauses 8.3 to 8.5, each of the parties will keep Confidential</w:t>
      </w:r>
      <w:r w:rsidR="003239A6">
        <w:rPr>
          <w:rFonts w:ascii="Calibri" w:hAnsi="Calibri" w:cs="Arial"/>
          <w:sz w:val="22"/>
          <w:szCs w:val="22"/>
        </w:rPr>
        <w:t xml:space="preserve"> Information of the other Party confidential and will not use, or allow the use of, the other party’s 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56E63487" w:rsidR="003239A6"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8.2</w:t>
      </w:r>
      <w:r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48A85E0D" w:rsidR="00703C3C" w:rsidRDefault="003239A6" w:rsidP="009E7859">
      <w:pPr>
        <w:spacing w:after="120"/>
        <w:ind w:left="567" w:hanging="567"/>
        <w:jc w:val="both"/>
        <w:rPr>
          <w:rFonts w:ascii="Calibri" w:hAnsi="Calibri" w:cs="Arial"/>
          <w:sz w:val="22"/>
          <w:szCs w:val="22"/>
        </w:rPr>
      </w:pPr>
      <w:r>
        <w:rPr>
          <w:rFonts w:ascii="Calibri" w:hAnsi="Calibri" w:cs="Arial"/>
          <w:sz w:val="22"/>
          <w:szCs w:val="22"/>
        </w:rPr>
        <w:t>8.3</w:t>
      </w:r>
      <w:r>
        <w:rPr>
          <w:rFonts w:ascii="Calibri" w:hAnsi="Calibri" w:cs="Arial"/>
          <w:sz w:val="22"/>
          <w:szCs w:val="22"/>
        </w:rPr>
        <w:tab/>
      </w:r>
      <w:r w:rsidR="00703C3C">
        <w:rPr>
          <w:rFonts w:ascii="Calibri" w:hAnsi="Calibri" w:cs="Arial"/>
          <w:sz w:val="22"/>
          <w:szCs w:val="22"/>
        </w:rPr>
        <w:t>Notwithstanding clause 8.1,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6EBBB6B1"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8.3(b) is bound in writing by obligations no less onerous than those contained in this clause </w:t>
      </w:r>
      <w:r w:rsidR="00BB6261">
        <w:rPr>
          <w:rFonts w:ascii="Calibri" w:hAnsi="Calibri" w:cs="Arial"/>
          <w:sz w:val="22"/>
          <w:szCs w:val="22"/>
        </w:rPr>
        <w:t>8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1EC14918"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8 by the Ministry or its employees or </w:t>
      </w:r>
      <w:proofErr w:type="gramStart"/>
      <w:r>
        <w:rPr>
          <w:rFonts w:ascii="Calibri" w:hAnsi="Calibri" w:cs="Arial"/>
          <w:sz w:val="22"/>
          <w:szCs w:val="22"/>
        </w:rPr>
        <w:t xml:space="preserve">contractors, </w:t>
      </w:r>
      <w:r w:rsidR="007E64E8">
        <w:rPr>
          <w:rFonts w:ascii="Calibri" w:hAnsi="Calibri" w:cs="Arial"/>
          <w:sz w:val="22"/>
          <w:szCs w:val="22"/>
        </w:rPr>
        <w:t>or</w:t>
      </w:r>
      <w:proofErr w:type="gramEnd"/>
      <w:r w:rsidR="007E64E8">
        <w:rPr>
          <w:rFonts w:ascii="Calibri" w:hAnsi="Calibri" w:cs="Arial"/>
          <w:sz w:val="22"/>
          <w:szCs w:val="22"/>
        </w:rPr>
        <w:t xml:space="preserve">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5B8F01CA"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w:t>
      </w:r>
      <w:r w:rsidR="007E64E8">
        <w:rPr>
          <w:rFonts w:ascii="Calibri" w:hAnsi="Calibri" w:cs="Arial"/>
          <w:sz w:val="22"/>
          <w:szCs w:val="22"/>
        </w:rPr>
        <w:t>4</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obtain the Ministry’s prior written agreement over the form and content of any </w:t>
      </w:r>
      <w:r w:rsidRPr="00904FBD">
        <w:rPr>
          <w:rFonts w:ascii="Calibri" w:hAnsi="Calibri" w:cs="Arial"/>
          <w:sz w:val="22"/>
          <w:szCs w:val="22"/>
        </w:rPr>
        <w:t xml:space="preserve">public </w:t>
      </w:r>
      <w:r w:rsidR="00DC5753" w:rsidRPr="00904FBD">
        <w:rPr>
          <w:rFonts w:ascii="Calibri" w:hAnsi="Calibri" w:cs="Arial"/>
          <w:sz w:val="22"/>
          <w:szCs w:val="22"/>
        </w:rPr>
        <w:t>communications</w:t>
      </w:r>
      <w:r w:rsidRPr="00904FBD">
        <w:rPr>
          <w:rFonts w:ascii="Calibri" w:hAnsi="Calibri" w:cs="Arial"/>
          <w:sz w:val="22"/>
          <w:szCs w:val="22"/>
        </w:rPr>
        <w:t xml:space="preserve"> </w:t>
      </w:r>
      <w:r w:rsidRPr="00F515FC">
        <w:rPr>
          <w:rFonts w:ascii="Calibri" w:hAnsi="Calibri" w:cs="Arial"/>
          <w:sz w:val="22"/>
          <w:szCs w:val="22"/>
        </w:rPr>
        <w:t xml:space="preserve">made by the </w:t>
      </w:r>
      <w:r w:rsidR="00DE1DC8">
        <w:rPr>
          <w:rFonts w:ascii="Calibri" w:hAnsi="Calibri" w:cs="Arial"/>
          <w:sz w:val="22"/>
          <w:szCs w:val="22"/>
        </w:rPr>
        <w:t>Contractor</w:t>
      </w:r>
      <w:r w:rsidRPr="00F515FC">
        <w:rPr>
          <w:rFonts w:ascii="Calibri" w:hAnsi="Calibri" w:cs="Arial"/>
          <w:sz w:val="22"/>
          <w:szCs w:val="22"/>
        </w:rPr>
        <w:t xml:space="preserve"> relating to this </w:t>
      </w:r>
      <w:r w:rsidR="007109AC">
        <w:rPr>
          <w:rFonts w:ascii="Calibri" w:hAnsi="Calibri" w:cs="Arial"/>
          <w:sz w:val="22"/>
          <w:szCs w:val="22"/>
        </w:rPr>
        <w:t>Contract</w:t>
      </w:r>
      <w:r w:rsidRPr="00F515FC">
        <w:rPr>
          <w:rFonts w:ascii="Calibri" w:hAnsi="Calibri" w:cs="Arial"/>
          <w:sz w:val="22"/>
          <w:szCs w:val="22"/>
        </w:rPr>
        <w:t>, the Funding, or the Project.</w:t>
      </w:r>
    </w:p>
    <w:p w14:paraId="59EA0BAB" w14:textId="44449A1F" w:rsidR="001204AA" w:rsidRDefault="001204AA" w:rsidP="001204AA">
      <w:pPr>
        <w:spacing w:after="120"/>
        <w:ind w:left="567" w:hanging="567"/>
        <w:jc w:val="both"/>
        <w:rPr>
          <w:rFonts w:ascii="Calibri" w:hAnsi="Calibri" w:cs="Arial"/>
          <w:sz w:val="22"/>
          <w:szCs w:val="22"/>
        </w:rPr>
      </w:pPr>
      <w:r>
        <w:rPr>
          <w:rFonts w:ascii="Calibri" w:hAnsi="Calibri" w:cs="Arial"/>
          <w:sz w:val="22"/>
          <w:szCs w:val="22"/>
        </w:rPr>
        <w:t>8.5</w:t>
      </w:r>
      <w:r>
        <w:rPr>
          <w:rFonts w:ascii="Calibri" w:hAnsi="Calibri" w:cs="Arial"/>
          <w:sz w:val="22"/>
          <w:szCs w:val="22"/>
        </w:rPr>
        <w:tab/>
        <w:t xml:space="preserve">The Ministry may release any information in an aggregated form that does not specifically identify the </w:t>
      </w:r>
      <w:r w:rsidR="00DE1DC8">
        <w:rPr>
          <w:rFonts w:ascii="Calibri" w:hAnsi="Calibri" w:cs="Arial"/>
          <w:sz w:val="22"/>
          <w:szCs w:val="22"/>
        </w:rPr>
        <w:t>Contractor</w:t>
      </w:r>
      <w:r>
        <w:rPr>
          <w:rFonts w:ascii="Calibri" w:hAnsi="Calibri" w:cs="Arial"/>
          <w:sz w:val="22"/>
          <w:szCs w:val="22"/>
        </w:rPr>
        <w:t xml:space="preserve">. </w:t>
      </w:r>
    </w:p>
    <w:p w14:paraId="5576FB59" w14:textId="17FA47A6" w:rsidR="009E3102" w:rsidRPr="00F515FC" w:rsidRDefault="009E3102" w:rsidP="001204AA">
      <w:pPr>
        <w:spacing w:after="120"/>
        <w:ind w:left="567" w:hanging="567"/>
        <w:jc w:val="both"/>
        <w:rPr>
          <w:rFonts w:ascii="Calibri" w:hAnsi="Calibri" w:cs="Arial"/>
          <w:sz w:val="22"/>
          <w:szCs w:val="22"/>
        </w:rPr>
      </w:pPr>
      <w:r>
        <w:rPr>
          <w:rFonts w:ascii="Calibri" w:hAnsi="Calibri" w:cs="Arial"/>
          <w:sz w:val="22"/>
          <w:szCs w:val="22"/>
        </w:rPr>
        <w:t>8.6</w:t>
      </w:r>
      <w:r>
        <w:rPr>
          <w:rFonts w:ascii="Calibri" w:hAnsi="Calibri" w:cs="Arial"/>
          <w:sz w:val="22"/>
          <w:szCs w:val="22"/>
        </w:rPr>
        <w:tab/>
        <w:t xml:space="preserve">The Ministry, as an organisation responsible for distributing public funds for research, </w:t>
      </w:r>
      <w:proofErr w:type="gramStart"/>
      <w:r>
        <w:rPr>
          <w:rFonts w:ascii="Calibri" w:hAnsi="Calibri" w:cs="Arial"/>
          <w:sz w:val="22"/>
          <w:szCs w:val="22"/>
        </w:rPr>
        <w:t>science</w:t>
      </w:r>
      <w:proofErr w:type="gramEnd"/>
      <w:r>
        <w:rPr>
          <w:rFonts w:ascii="Calibri" w:hAnsi="Calibri" w:cs="Arial"/>
          <w:sz w:val="22"/>
          <w:szCs w:val="22"/>
        </w:rPr>
        <w:t xml:space="preserve"> and innovation, provides data to NZRIS in accordance with the NZRIS Data Specification.  The Contractor authorises the Ministry to provide Asset Pool Manager Data to NZRIS.</w:t>
      </w:r>
    </w:p>
    <w:p w14:paraId="02CE8FAB" w14:textId="77777777" w:rsidR="009E7859" w:rsidRPr="00F515FC" w:rsidRDefault="00E85D7E"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9</w:t>
      </w:r>
      <w:r w:rsidR="000839A2" w:rsidRPr="00F515FC">
        <w:rPr>
          <w:rFonts w:ascii="Calibri" w:hAnsi="Calibri" w:cs="Arial"/>
          <w:sz w:val="22"/>
          <w:szCs w:val="22"/>
        </w:rPr>
        <w:t>.</w:t>
      </w:r>
      <w:r w:rsidR="009E7859" w:rsidRPr="00F515FC">
        <w:rPr>
          <w:rFonts w:ascii="Calibri" w:hAnsi="Calibri" w:cs="Arial"/>
          <w:sz w:val="22"/>
          <w:szCs w:val="22"/>
        </w:rPr>
        <w:tab/>
        <w:t>Liability and Insurance</w:t>
      </w:r>
    </w:p>
    <w:p w14:paraId="496A3FDA" w14:textId="779B672B"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w:t>
      </w:r>
      <w:r w:rsidR="009E7859" w:rsidRPr="00F515FC">
        <w:rPr>
          <w:rFonts w:ascii="Calibri" w:hAnsi="Calibri" w:cs="Arial"/>
          <w:sz w:val="22"/>
          <w:szCs w:val="22"/>
        </w:rPr>
        <w:t>.1</w:t>
      </w:r>
      <w:r w:rsidR="009E7859" w:rsidRPr="00F515FC">
        <w:rPr>
          <w:rFonts w:ascii="Calibri" w:hAnsi="Calibri" w:cs="Arial"/>
          <w:sz w:val="22"/>
          <w:szCs w:val="22"/>
        </w:rPr>
        <w:tab/>
      </w:r>
      <w:r w:rsidRPr="00F515FC">
        <w:rPr>
          <w:rFonts w:ascii="Calibri" w:hAnsi="Calibri" w:cs="Arial"/>
          <w:sz w:val="22"/>
          <w:szCs w:val="22"/>
        </w:rPr>
        <w:t xml:space="preserve">The Ministry is not liable for any loss of profit, loss of revenue or other indirect, </w:t>
      </w:r>
      <w:proofErr w:type="gramStart"/>
      <w:r w:rsidRPr="00F515FC">
        <w:rPr>
          <w:rFonts w:ascii="Calibri" w:hAnsi="Calibri" w:cs="Arial"/>
          <w:sz w:val="22"/>
          <w:szCs w:val="22"/>
        </w:rPr>
        <w:t>consequential</w:t>
      </w:r>
      <w:proofErr w:type="gramEnd"/>
      <w:r w:rsidRPr="00F515FC">
        <w:rPr>
          <w:rFonts w:ascii="Calibri" w:hAnsi="Calibri" w:cs="Arial"/>
          <w:sz w:val="22"/>
          <w:szCs w:val="22"/>
        </w:rPr>
        <w:t xml:space="preserve"> or incidental loss or damage </w:t>
      </w:r>
      <w:r w:rsidRPr="00F515FC">
        <w:rPr>
          <w:rFonts w:ascii="Calibri" w:hAnsi="Calibri" w:cs="Arial"/>
          <w:sz w:val="22"/>
          <w:szCs w:val="22"/>
        </w:rPr>
        <w:t xml:space="preserve">arising under or in connection with this </w:t>
      </w:r>
      <w:r w:rsidR="007109AC">
        <w:rPr>
          <w:rFonts w:ascii="Calibri" w:hAnsi="Calibri" w:cs="Arial"/>
          <w:sz w:val="22"/>
          <w:szCs w:val="22"/>
        </w:rPr>
        <w:t>Contract</w:t>
      </w:r>
      <w:r w:rsidRPr="00F515FC">
        <w:rPr>
          <w:rFonts w:ascii="Calibri" w:hAnsi="Calibri" w:cs="Arial"/>
          <w:sz w:val="22"/>
          <w:szCs w:val="22"/>
        </w:rPr>
        <w:t>.</w:t>
      </w:r>
    </w:p>
    <w:p w14:paraId="0C2078E6" w14:textId="7E832BF4" w:rsidR="00D41633"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9.2</w:t>
      </w:r>
      <w:r w:rsidRPr="00F515FC">
        <w:rPr>
          <w:rFonts w:ascii="Calibri" w:hAnsi="Calibri" w:cs="Arial"/>
          <w:sz w:val="22"/>
          <w:szCs w:val="22"/>
        </w:rPr>
        <w:tab/>
        <w:t xml:space="preserve">The maximum liability of the Ministry under or in connection with this </w:t>
      </w:r>
      <w:r w:rsidR="007109AC">
        <w:rPr>
          <w:rFonts w:ascii="Calibri" w:hAnsi="Calibri" w:cs="Arial"/>
          <w:sz w:val="22"/>
          <w:szCs w:val="22"/>
        </w:rPr>
        <w:t>Contract</w:t>
      </w:r>
      <w:r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Pr="00F515FC">
        <w:rPr>
          <w:rFonts w:ascii="Calibri" w:hAnsi="Calibri" w:cs="Arial"/>
          <w:sz w:val="22"/>
          <w:szCs w:val="22"/>
        </w:rPr>
        <w:t>.</w:t>
      </w:r>
    </w:p>
    <w:p w14:paraId="54CACCD8" w14:textId="5DDD42E7"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(including its employees, agents, and contractors, if any) is not an employee, </w:t>
      </w:r>
      <w:proofErr w:type="gramStart"/>
      <w:r w:rsidRPr="00F515FC">
        <w:rPr>
          <w:rFonts w:ascii="Calibri" w:hAnsi="Calibri" w:cs="Arial"/>
          <w:sz w:val="22"/>
          <w:szCs w:val="22"/>
        </w:rPr>
        <w:t>agent</w:t>
      </w:r>
      <w:proofErr w:type="gramEnd"/>
      <w:r w:rsidRPr="00F515FC">
        <w:rPr>
          <w:rFonts w:ascii="Calibri" w:hAnsi="Calibri" w:cs="Arial"/>
          <w:sz w:val="22"/>
          <w:szCs w:val="22"/>
        </w:rPr>
        <w:t xml:space="preserve"> or partner of the Ministry or of the Chief Executive of the Ministry.  At no time will the Ministry have any liability to meet any of the </w:t>
      </w:r>
      <w:r w:rsidR="00DE1DC8">
        <w:rPr>
          <w:rFonts w:ascii="Calibri" w:hAnsi="Calibri" w:cs="Arial"/>
          <w:sz w:val="22"/>
          <w:szCs w:val="22"/>
        </w:rPr>
        <w:t>Contractor</w:t>
      </w:r>
      <w:r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Pr="00F515FC">
        <w:rPr>
          <w:rFonts w:ascii="Calibri" w:hAnsi="Calibri" w:cs="Arial"/>
          <w:sz w:val="22"/>
          <w:szCs w:val="22"/>
        </w:rPr>
        <w:t xml:space="preserve">or to pay to the </w:t>
      </w:r>
      <w:r w:rsidR="00DE1DC8">
        <w:rPr>
          <w:rFonts w:ascii="Calibri" w:hAnsi="Calibri" w:cs="Arial"/>
          <w:sz w:val="22"/>
          <w:szCs w:val="22"/>
        </w:rPr>
        <w:t>Contractor</w:t>
      </w:r>
      <w:r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holiday pay, sick </w:t>
      </w:r>
      <w:proofErr w:type="gramStart"/>
      <w:r w:rsidRPr="00F515FC">
        <w:rPr>
          <w:rFonts w:ascii="Calibri" w:hAnsi="Calibri" w:cs="Arial"/>
          <w:sz w:val="22"/>
          <w:szCs w:val="22"/>
        </w:rPr>
        <w:t>pay</w:t>
      </w:r>
      <w:proofErr w:type="gramEnd"/>
      <w:r w:rsidRPr="00F515FC">
        <w:rPr>
          <w:rFonts w:ascii="Calibri" w:hAnsi="Calibri" w:cs="Arial"/>
          <w:sz w:val="22"/>
          <w:szCs w:val="22"/>
        </w:rPr>
        <w:t xml:space="preserve">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52C402CB" w:rsidR="00E85D7E" w:rsidRPr="00F515FC" w:rsidRDefault="0073178C" w:rsidP="00E85D7E">
      <w:pPr>
        <w:spacing w:after="120"/>
        <w:ind w:left="567" w:hanging="567"/>
        <w:jc w:val="both"/>
        <w:rPr>
          <w:rFonts w:ascii="Calibri" w:hAnsi="Calibri" w:cs="Arial"/>
          <w:sz w:val="22"/>
          <w:szCs w:val="22"/>
        </w:rPr>
      </w:pPr>
      <w:r>
        <w:rPr>
          <w:rFonts w:ascii="Calibri" w:hAnsi="Calibri" w:cs="Arial"/>
          <w:sz w:val="22"/>
          <w:szCs w:val="22"/>
        </w:rPr>
        <w:t>9.4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w:t>
      </w:r>
      <w:proofErr w:type="gramStart"/>
      <w:r w:rsidR="00E85D7E" w:rsidRPr="00F515FC">
        <w:rPr>
          <w:rFonts w:ascii="Calibri" w:hAnsi="Calibri" w:cs="Arial"/>
          <w:sz w:val="22"/>
          <w:szCs w:val="22"/>
        </w:rPr>
        <w:t>effect</w:t>
      </w:r>
      <w:proofErr w:type="gramEnd"/>
      <w:r w:rsidR="00E85D7E" w:rsidRPr="00F515FC">
        <w:rPr>
          <w:rFonts w:ascii="Calibri" w:hAnsi="Calibri" w:cs="Arial"/>
          <w:sz w:val="22"/>
          <w:szCs w:val="22"/>
        </w:rPr>
        <w:t xml:space="preserve">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Pr="00F515FC"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0654EA21" w14:textId="77777777" w:rsidR="009E7859" w:rsidRPr="00F515FC"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0</w:t>
      </w:r>
      <w:r w:rsidRPr="00F515FC">
        <w:rPr>
          <w:rFonts w:ascii="Calibri" w:hAnsi="Calibri" w:cs="Arial"/>
          <w:sz w:val="22"/>
          <w:szCs w:val="22"/>
        </w:rPr>
        <w:t>.</w:t>
      </w:r>
      <w:r w:rsidRPr="00F515FC">
        <w:rPr>
          <w:rFonts w:ascii="Calibri" w:hAnsi="Calibri" w:cs="Arial"/>
          <w:sz w:val="22"/>
          <w:szCs w:val="22"/>
        </w:rPr>
        <w:tab/>
      </w:r>
      <w:r w:rsidR="009E7859" w:rsidRPr="00F515FC">
        <w:rPr>
          <w:rFonts w:ascii="Calibri" w:hAnsi="Calibri" w:cs="Arial"/>
          <w:sz w:val="22"/>
          <w:szCs w:val="22"/>
        </w:rPr>
        <w:t>Dispute Resolution</w:t>
      </w:r>
    </w:p>
    <w:p w14:paraId="02A69808" w14:textId="15D7CAE6" w:rsidR="009E7859" w:rsidRPr="007A137A"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0</w:t>
      </w:r>
      <w:r w:rsidRPr="00F515FC">
        <w:rPr>
          <w:rFonts w:ascii="Calibri" w:hAnsi="Calibri" w:cs="Arial"/>
          <w:spacing w:val="-3"/>
          <w:sz w:val="22"/>
          <w:szCs w:val="22"/>
        </w:rPr>
        <w:t>.1</w:t>
      </w:r>
      <w:r w:rsidRPr="00F515FC">
        <w:rPr>
          <w:rFonts w:ascii="Calibri" w:hAnsi="Calibri" w:cs="Arial"/>
          <w:spacing w:val="-3"/>
          <w:sz w:val="22"/>
          <w:szCs w:val="22"/>
        </w:rPr>
        <w:tab/>
        <w:t xml:space="preserve">The Parties will attempt to resolve any dispute or difference that may arise under or in connection with this </w:t>
      </w:r>
      <w:r w:rsidR="007109AC">
        <w:rPr>
          <w:rFonts w:ascii="Calibri" w:hAnsi="Calibri" w:cs="Arial"/>
          <w:spacing w:val="-3"/>
          <w:sz w:val="22"/>
          <w:szCs w:val="22"/>
        </w:rPr>
        <w:t>Contract</w:t>
      </w:r>
      <w:r w:rsidRPr="00F515FC">
        <w:rPr>
          <w:rFonts w:ascii="Calibri" w:hAnsi="Calibri" w:cs="Arial"/>
          <w:spacing w:val="-3"/>
          <w:sz w:val="22"/>
          <w:szCs w:val="22"/>
        </w:rPr>
        <w:t xml:space="preserve"> amicably and in good faith, referring the dispute to the Parties’ senior managers for resolution if necessary.</w:t>
      </w:r>
    </w:p>
    <w:p w14:paraId="4C232C8B" w14:textId="7777777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11.</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0D111557"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1</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w:t>
      </w:r>
      <w:r w:rsidR="009E7859" w:rsidRPr="00F515FC">
        <w:rPr>
          <w:rFonts w:ascii="Calibri" w:hAnsi="Calibri" w:cs="Arial"/>
          <w:sz w:val="22"/>
          <w:szCs w:val="22"/>
        </w:rPr>
        <w:lastRenderedPageBreak/>
        <w:t xml:space="preserve">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w:t>
      </w:r>
      <w:proofErr w:type="gramStart"/>
      <w:r w:rsidR="009E7859" w:rsidRPr="00F515FC">
        <w:rPr>
          <w:rFonts w:ascii="Calibri" w:hAnsi="Calibri" w:cs="Arial"/>
          <w:sz w:val="22"/>
          <w:szCs w:val="22"/>
        </w:rPr>
        <w:t>lock-outs</w:t>
      </w:r>
      <w:proofErr w:type="gramEnd"/>
      <w:r w:rsidR="009E7859" w:rsidRPr="00F515FC">
        <w:rPr>
          <w:rFonts w:ascii="Calibri" w:hAnsi="Calibri" w:cs="Arial"/>
          <w:sz w:val="22"/>
          <w:szCs w:val="22"/>
        </w:rPr>
        <w:t xml:space="preserve">,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 must:</w:t>
      </w:r>
    </w:p>
    <w:p w14:paraId="09F00629"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as soon as practicable after the Force Majeure Event occurs and provide full information concerning the Force Majeure Event including an estimate of the time likely to be required to overcome </w:t>
      </w:r>
      <w:proofErr w:type="gramStart"/>
      <w:r w:rsidRPr="00F515FC">
        <w:rPr>
          <w:rFonts w:ascii="Calibri" w:hAnsi="Calibri" w:cs="Arial"/>
          <w:sz w:val="22"/>
          <w:szCs w:val="22"/>
        </w:rPr>
        <w:t>it;</w:t>
      </w:r>
      <w:proofErr w:type="gramEnd"/>
    </w:p>
    <w:p w14:paraId="5829123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use its best endeavours to overcome the Force Majeure Event; and</w:t>
      </w:r>
    </w:p>
    <w:p w14:paraId="3AAC67C0" w14:textId="77777777"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continue to perform its obligations as far as practicable.</w:t>
      </w:r>
    </w:p>
    <w:p w14:paraId="3C44F026" w14:textId="2DB337D2"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2</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378FA90" w:rsidR="001F0694" w:rsidRDefault="001F0694" w:rsidP="00AB13A5">
      <w:pPr>
        <w:ind w:left="567" w:hanging="567"/>
        <w:rPr>
          <w:rFonts w:asciiTheme="minorHAnsi" w:hAnsiTheme="minorHAnsi" w:cstheme="minorHAnsi"/>
          <w:bCs/>
          <w:sz w:val="22"/>
          <w:szCs w:val="22"/>
        </w:rPr>
      </w:pPr>
      <w:r w:rsidRPr="00AB13A5">
        <w:rPr>
          <w:rFonts w:asciiTheme="minorHAnsi" w:hAnsiTheme="minorHAnsi" w:cstheme="minorHAnsi"/>
          <w:bCs/>
          <w:kern w:val="32"/>
          <w:sz w:val="22"/>
          <w:szCs w:val="22"/>
        </w:rPr>
        <w:t>12.</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73AAA782"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12.2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4.3.</w:t>
      </w:r>
    </w:p>
    <w:p w14:paraId="48FB27EA" w14:textId="77777777" w:rsidR="001F0694" w:rsidRPr="00AB13A5" w:rsidRDefault="001F0694" w:rsidP="00AB13A5">
      <w:pPr>
        <w:rPr>
          <w:rFonts w:asciiTheme="minorHAnsi" w:hAnsiTheme="minorHAnsi" w:cstheme="minorHAnsi"/>
          <w:bCs/>
          <w:sz w:val="22"/>
          <w:szCs w:val="22"/>
        </w:rPr>
      </w:pPr>
    </w:p>
    <w:p w14:paraId="03150B31" w14:textId="7B9223C2" w:rsidR="009E7859" w:rsidRPr="00F515FC"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13.</w:t>
      </w:r>
      <w:r>
        <w:rPr>
          <w:rFonts w:ascii="Calibri" w:hAnsi="Calibri" w:cs="Arial"/>
          <w:sz w:val="22"/>
          <w:szCs w:val="22"/>
        </w:rPr>
        <w:tab/>
      </w:r>
      <w:r w:rsidR="009E7859" w:rsidRPr="00F515FC">
        <w:rPr>
          <w:rFonts w:ascii="Calibri" w:hAnsi="Calibri" w:cs="Arial"/>
          <w:sz w:val="22"/>
          <w:szCs w:val="22"/>
        </w:rPr>
        <w:t>General</w:t>
      </w:r>
    </w:p>
    <w:p w14:paraId="595B137E" w14:textId="640CFB2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w:t>
      </w:r>
      <w:r w:rsidRPr="00F515FC">
        <w:rPr>
          <w:rFonts w:ascii="Calibri" w:hAnsi="Calibri" w:cs="Arial"/>
          <w:spacing w:val="-3"/>
          <w:sz w:val="22"/>
          <w:szCs w:val="22"/>
        </w:rPr>
        <w:t xml:space="preserve">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10D38ED"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.2</w:t>
      </w:r>
      <w:r w:rsidRPr="00F515FC">
        <w:rPr>
          <w:rFonts w:ascii="Calibri" w:hAnsi="Calibri" w:cs="Arial"/>
          <w:sz w:val="22"/>
          <w:szCs w:val="22"/>
        </w:rPr>
        <w:tab/>
        <w:t>Assignment:</w:t>
      </w:r>
    </w:p>
    <w:p w14:paraId="3EB4012D" w14:textId="63DAF544"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transfer any or </w:t>
      </w:r>
      <w:proofErr w:type="gramStart"/>
      <w:r w:rsidRPr="00F515FC">
        <w:rPr>
          <w:rFonts w:ascii="Calibri" w:hAnsi="Calibri" w:cs="Arial"/>
          <w:sz w:val="22"/>
          <w:szCs w:val="22"/>
        </w:rPr>
        <w:t>all</w:t>
      </w:r>
      <w:r w:rsidR="003E7DCD">
        <w:rPr>
          <w:rFonts w:ascii="Calibri" w:hAnsi="Calibri" w:cs="Arial"/>
          <w:sz w:val="22"/>
          <w:szCs w:val="22"/>
        </w:rPr>
        <w:t xml:space="preserve"> </w:t>
      </w:r>
      <w:r w:rsidRPr="00F515FC">
        <w:rPr>
          <w:rFonts w:ascii="Calibri" w:hAnsi="Calibri" w:cs="Arial"/>
          <w:sz w:val="22"/>
          <w:szCs w:val="22"/>
        </w:rPr>
        <w:t>of</w:t>
      </w:r>
      <w:proofErr w:type="gramEnd"/>
      <w:r w:rsidRPr="00F515FC">
        <w:rPr>
          <w:rFonts w:ascii="Calibri" w:hAnsi="Calibri" w:cs="Arial"/>
          <w:sz w:val="22"/>
          <w:szCs w:val="22"/>
        </w:rPr>
        <w:t xml:space="preserve">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approved subcontracting or assignment.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the benefit to the Ministry for the purposes of the Contract and Commercial Law Act 2017.</w:t>
      </w:r>
    </w:p>
    <w:p w14:paraId="1A9DE83A" w14:textId="45B20A96"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the </w:t>
      </w:r>
      <w:r w:rsidR="00DE1DC8">
        <w:rPr>
          <w:rFonts w:ascii="Calibri" w:hAnsi="Calibri" w:cs="Arial"/>
          <w:sz w:val="22"/>
          <w:szCs w:val="22"/>
        </w:rPr>
        <w:t>Contractor</w:t>
      </w:r>
      <w:r w:rsidRPr="00F515FC">
        <w:rPr>
          <w:rFonts w:ascii="Calibri" w:hAnsi="Calibri" w:cs="Arial"/>
          <w:sz w:val="22"/>
          <w:szCs w:val="22"/>
        </w:rPr>
        <w:t xml:space="preserve"> is deemed to be an assignment subject to clause 1</w:t>
      </w:r>
      <w:r w:rsidR="001F0694">
        <w:rPr>
          <w:rFonts w:ascii="Calibri" w:hAnsi="Calibri" w:cs="Arial"/>
          <w:sz w:val="22"/>
          <w:szCs w:val="22"/>
        </w:rPr>
        <w:t>3</w:t>
      </w:r>
      <w:r w:rsidRPr="00F515FC">
        <w:rPr>
          <w:rFonts w:ascii="Calibri" w:hAnsi="Calibri" w:cs="Arial"/>
          <w:sz w:val="22"/>
          <w:szCs w:val="22"/>
        </w:rPr>
        <w:t>.2(a).</w:t>
      </w:r>
    </w:p>
    <w:p w14:paraId="36E2BA7C" w14:textId="7C7DB44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3318F07A" w14:textId="65795615"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030D53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w:t>
      </w:r>
      <w:r w:rsidRPr="00F515FC">
        <w:rPr>
          <w:rFonts w:ascii="Calibri" w:hAnsi="Calibri" w:cs="Arial"/>
          <w:spacing w:val="-3"/>
          <w:sz w:val="22"/>
          <w:szCs w:val="22"/>
        </w:rPr>
        <w:lastRenderedPageBreak/>
        <w:t>sent by email or registered post to the Parties' respective email address, postal address as set out in the Details.  A notice is deemed to be received:</w:t>
      </w:r>
    </w:p>
    <w:p w14:paraId="2C3E400D" w14:textId="48D24A6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05CCB861"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2A9F07D3"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w:t>
      </w:r>
      <w:r w:rsidRPr="00F515FC">
        <w:rPr>
          <w:rFonts w:ascii="Calibri" w:hAnsi="Calibri" w:cs="Arial"/>
          <w:spacing w:val="-3"/>
          <w:sz w:val="22"/>
          <w:szCs w:val="22"/>
        </w:rPr>
        <w:t xml:space="preserve">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03767A5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31FBE1DA"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32D51205"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p>
    <w:p w14:paraId="0BD39F67" w14:textId="77777777" w:rsidR="009240C1" w:rsidRPr="00F515FC" w:rsidRDefault="009240C1" w:rsidP="009E7859">
      <w:pPr>
        <w:rPr>
          <w:rFonts w:ascii="Calibri" w:hAnsi="Calibri"/>
          <w:sz w:val="22"/>
          <w:szCs w:val="22"/>
        </w:rPr>
        <w:sectPr w:rsidR="009240C1" w:rsidRPr="00F515FC" w:rsidSect="00AB13A5">
          <w:pgSz w:w="11907" w:h="16840" w:code="9"/>
          <w:pgMar w:top="1247" w:right="1247" w:bottom="1247"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C747FD" w:rsidRDefault="00B80A7F" w:rsidP="00294702">
      <w:pPr>
        <w:jc w:val="center"/>
        <w:rPr>
          <w:rFonts w:cs="Arial"/>
          <w:b/>
          <w:bCs/>
          <w:sz w:val="20"/>
          <w:lang w:eastAsia="en-US"/>
        </w:rPr>
      </w:pPr>
      <w:r w:rsidRPr="00C747FD">
        <w:rPr>
          <w:rFonts w:cs="Arial"/>
          <w:b/>
          <w:bCs/>
          <w:sz w:val="20"/>
          <w:lang w:eastAsia="en-US"/>
        </w:rPr>
        <w:lastRenderedPageBreak/>
        <w:t>APPENDIX 1 – POLICIES AND PRINCIPLES</w:t>
      </w:r>
    </w:p>
    <w:p w14:paraId="5381F457" w14:textId="57FB2B5D" w:rsidR="00B80A7F" w:rsidRDefault="00B80A7F" w:rsidP="00B80A7F">
      <w:pPr>
        <w:ind w:left="720" w:hanging="720"/>
        <w:jc w:val="center"/>
        <w:rPr>
          <w:rFonts w:ascii="Calibri" w:hAnsi="Calibri"/>
          <w:b/>
          <w:sz w:val="22"/>
          <w:szCs w:val="22"/>
        </w:rPr>
      </w:pPr>
    </w:p>
    <w:p w14:paraId="3B4EF8B7" w14:textId="6789A83C" w:rsidR="00B80A7F" w:rsidRPr="00C747FD" w:rsidRDefault="00B80A7F" w:rsidP="00715289">
      <w:pPr>
        <w:ind w:left="720" w:hanging="720"/>
        <w:rPr>
          <w:rFonts w:cs="Arial"/>
          <w:bCs/>
          <w:sz w:val="20"/>
        </w:rPr>
      </w:pPr>
      <w:r w:rsidRPr="00C747FD">
        <w:rPr>
          <w:rFonts w:cs="Arial"/>
          <w:bCs/>
          <w:sz w:val="20"/>
        </w:rPr>
        <w:t>In the following principles, “should” indicates a non-obligatory best practice.</w:t>
      </w:r>
    </w:p>
    <w:p w14:paraId="2707F13F" w14:textId="3A303A9C" w:rsidR="00B80A7F" w:rsidRPr="00904FBD" w:rsidRDefault="00B80A7F" w:rsidP="00715289">
      <w:pPr>
        <w:ind w:left="720" w:hanging="720"/>
        <w:rPr>
          <w:rFonts w:ascii="Calibri" w:hAnsi="Calibri"/>
          <w:bCs/>
          <w:sz w:val="22"/>
          <w:szCs w:val="22"/>
        </w:rPr>
      </w:pPr>
    </w:p>
    <w:p w14:paraId="6745452A" w14:textId="2EC8833A" w:rsidR="00B80A7F" w:rsidRPr="00C747FD" w:rsidRDefault="00B80A7F" w:rsidP="00C747FD">
      <w:pPr>
        <w:pStyle w:val="Paragraph"/>
        <w:rPr>
          <w:rFonts w:cs="Arial"/>
          <w:b/>
        </w:rPr>
      </w:pPr>
      <w:r w:rsidRPr="00C747FD">
        <w:rPr>
          <w:rFonts w:cs="Arial"/>
          <w:b/>
        </w:rPr>
        <w:t>INTELLECTUAL PROPERTY</w:t>
      </w:r>
    </w:p>
    <w:p w14:paraId="5732D289" w14:textId="4BA94C5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ensure that all persons involved in the delivery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are aware of, and comply with, the Contractor’s obligations under principles 2 to 5 of this Appendix 1.</w:t>
      </w:r>
    </w:p>
    <w:p w14:paraId="689DFCF7" w14:textId="12E4B0D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use its best endeavours to maximise the benefits to New Zealand of each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through its management of any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w:t>
      </w:r>
    </w:p>
    <w:p w14:paraId="54B593A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 at the Start Date and at all times during the term of this Contract, have a set of Intellectual Property Policies and Principles in place in respect of this Contract.</w:t>
      </w:r>
    </w:p>
    <w:p w14:paraId="7E31B0C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Contractor’s Intellectual Property Policies and Principles must:</w:t>
      </w:r>
    </w:p>
    <w:p w14:paraId="0F519549" w14:textId="17ABEB94"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determine the ownership and/or any rights of assignment, if any, of </w:t>
      </w:r>
      <w:r w:rsidR="00BF33A5" w:rsidRPr="00C747FD">
        <w:rPr>
          <w:rFonts w:cs="Arial"/>
          <w:sz w:val="20"/>
          <w:lang w:eastAsia="en-US"/>
        </w:rPr>
        <w:t>Project</w:t>
      </w:r>
      <w:r w:rsidRPr="00C747FD">
        <w:rPr>
          <w:rFonts w:cs="Arial"/>
          <w:sz w:val="20"/>
          <w:lang w:eastAsia="en-US"/>
        </w:rPr>
        <w:t xml:space="preserve"> Intellectual Property Rights and require all persons involved in the delivery of the </w:t>
      </w:r>
      <w:r w:rsidR="00BF33A5" w:rsidRPr="00C747FD">
        <w:rPr>
          <w:rFonts w:cs="Arial"/>
          <w:sz w:val="20"/>
          <w:lang w:eastAsia="en-US"/>
        </w:rPr>
        <w:t>Project</w:t>
      </w:r>
      <w:r w:rsidRPr="00C747FD">
        <w:rPr>
          <w:rFonts w:cs="Arial"/>
          <w:sz w:val="20"/>
          <w:lang w:eastAsia="en-US"/>
        </w:rPr>
        <w:t xml:space="preserve"> to acknowledge the relevant ownership and rights associated with </w:t>
      </w:r>
      <w:r w:rsidR="00BF33A5" w:rsidRPr="00C747FD">
        <w:rPr>
          <w:rFonts w:cs="Arial"/>
          <w:sz w:val="20"/>
          <w:lang w:eastAsia="en-US"/>
        </w:rPr>
        <w:t>Project</w:t>
      </w:r>
      <w:r w:rsidRPr="00C747FD">
        <w:rPr>
          <w:rFonts w:cs="Arial"/>
          <w:sz w:val="20"/>
          <w:lang w:eastAsia="en-US"/>
        </w:rPr>
        <w:t xml:space="preserve"> Intellectual </w:t>
      </w:r>
      <w:proofErr w:type="gramStart"/>
      <w:r w:rsidRPr="00C747FD">
        <w:rPr>
          <w:rFonts w:cs="Arial"/>
          <w:sz w:val="20"/>
          <w:lang w:eastAsia="en-US"/>
        </w:rPr>
        <w:t>Property;</w:t>
      </w:r>
      <w:proofErr w:type="gramEnd"/>
      <w:r w:rsidRPr="00C747FD">
        <w:rPr>
          <w:rFonts w:cs="Arial"/>
          <w:sz w:val="20"/>
          <w:lang w:eastAsia="en-US"/>
        </w:rPr>
        <w:t xml:space="preserve"> </w:t>
      </w:r>
    </w:p>
    <w:p w14:paraId="585F9D86" w14:textId="7E6E1BFD"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the potential value of </w:t>
      </w:r>
      <w:r w:rsidR="00BF33A5" w:rsidRPr="00C747FD">
        <w:rPr>
          <w:rFonts w:cs="Arial"/>
          <w:sz w:val="20"/>
          <w:lang w:eastAsia="en-US"/>
        </w:rPr>
        <w:t>Project</w:t>
      </w:r>
      <w:r w:rsidRPr="00C747FD">
        <w:rPr>
          <w:rFonts w:cs="Arial"/>
          <w:sz w:val="20"/>
          <w:lang w:eastAsia="en-US"/>
        </w:rPr>
        <w:t xml:space="preserve"> Intellectual Property Rights and of the options available to them to add value to those </w:t>
      </w:r>
      <w:proofErr w:type="gramStart"/>
      <w:r w:rsidRPr="00C747FD">
        <w:rPr>
          <w:rFonts w:cs="Arial"/>
          <w:sz w:val="20"/>
          <w:lang w:eastAsia="en-US"/>
        </w:rPr>
        <w:t>rights;</w:t>
      </w:r>
      <w:proofErr w:type="gramEnd"/>
    </w:p>
    <w:p w14:paraId="41FE73CE" w14:textId="400FEF7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any actual or potential confidentiality issues relating to </w:t>
      </w:r>
      <w:r w:rsidR="00BF33A5" w:rsidRPr="00C747FD">
        <w:rPr>
          <w:rFonts w:cs="Arial"/>
          <w:sz w:val="20"/>
          <w:lang w:eastAsia="en-US"/>
        </w:rPr>
        <w:t>Project</w:t>
      </w:r>
      <w:r w:rsidRPr="00C747FD">
        <w:rPr>
          <w:rFonts w:cs="Arial"/>
          <w:sz w:val="20"/>
          <w:lang w:eastAsia="en-US"/>
        </w:rPr>
        <w:t xml:space="preserve"> Intellectual Property </w:t>
      </w:r>
      <w:proofErr w:type="gramStart"/>
      <w:r w:rsidRPr="00C747FD">
        <w:rPr>
          <w:rFonts w:cs="Arial"/>
          <w:sz w:val="20"/>
          <w:lang w:eastAsia="en-US"/>
        </w:rPr>
        <w:t>Rights;</w:t>
      </w:r>
      <w:proofErr w:type="gramEnd"/>
    </w:p>
    <w:p w14:paraId="622589A0" w14:textId="4DF1DDE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set out a review process to identify protectable and potentially valuable </w:t>
      </w:r>
      <w:r w:rsidR="00BF33A5" w:rsidRPr="00C747FD">
        <w:rPr>
          <w:rFonts w:cs="Arial"/>
          <w:sz w:val="20"/>
          <w:lang w:eastAsia="en-US"/>
        </w:rPr>
        <w:t>Project</w:t>
      </w:r>
      <w:r w:rsidRPr="00C747FD">
        <w:rPr>
          <w:rFonts w:cs="Arial"/>
          <w:sz w:val="20"/>
          <w:lang w:eastAsia="en-US"/>
        </w:rPr>
        <w:t xml:space="preserve"> Intellectual Property Rights and associated commercial activities, and to prevent the infringement of existing protected </w:t>
      </w:r>
      <w:r w:rsidR="00BF33A5" w:rsidRPr="00C747FD">
        <w:rPr>
          <w:rFonts w:cs="Arial"/>
          <w:sz w:val="20"/>
          <w:lang w:eastAsia="en-US"/>
        </w:rPr>
        <w:t>Project</w:t>
      </w:r>
      <w:r w:rsidRPr="00C747FD">
        <w:rPr>
          <w:rFonts w:cs="Arial"/>
          <w:sz w:val="20"/>
          <w:lang w:eastAsia="en-US"/>
        </w:rPr>
        <w:t xml:space="preserve"> Intellectual Property Rights and associated commercial </w:t>
      </w:r>
      <w:proofErr w:type="gramStart"/>
      <w:r w:rsidRPr="00C747FD">
        <w:rPr>
          <w:rFonts w:cs="Arial"/>
          <w:sz w:val="20"/>
          <w:lang w:eastAsia="en-US"/>
        </w:rPr>
        <w:t>activities;</w:t>
      </w:r>
      <w:proofErr w:type="gramEnd"/>
    </w:p>
    <w:p w14:paraId="6C6A8B9D" w14:textId="52DA352A"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provide guidance on the prompt disclosure and resolution of potential conflicts of interest concerning the generation, ownership, </w:t>
      </w:r>
      <w:proofErr w:type="gramStart"/>
      <w:r w:rsidRPr="00C747FD">
        <w:rPr>
          <w:rFonts w:cs="Arial"/>
          <w:sz w:val="20"/>
          <w:lang w:eastAsia="en-US"/>
        </w:rPr>
        <w:t>management</w:t>
      </w:r>
      <w:proofErr w:type="gramEnd"/>
      <w:r w:rsidRPr="00C747FD">
        <w:rPr>
          <w:rFonts w:cs="Arial"/>
          <w:sz w:val="20"/>
          <w:lang w:eastAsia="en-US"/>
        </w:rPr>
        <w:t xml:space="preserve"> and use of </w:t>
      </w:r>
      <w:r w:rsidR="00BF33A5" w:rsidRPr="00C747FD">
        <w:rPr>
          <w:rFonts w:cs="Arial"/>
          <w:sz w:val="20"/>
          <w:lang w:eastAsia="en-US"/>
        </w:rPr>
        <w:t>Project</w:t>
      </w:r>
      <w:r w:rsidRPr="00C747FD">
        <w:rPr>
          <w:rFonts w:cs="Arial"/>
          <w:sz w:val="20"/>
          <w:lang w:eastAsia="en-US"/>
        </w:rPr>
        <w:t xml:space="preserve"> Intellectual Property Rights, including guidance:</w:t>
      </w:r>
    </w:p>
    <w:p w14:paraId="003A3B22" w14:textId="0BD1DC99"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C747FD">
        <w:rPr>
          <w:rFonts w:ascii="Arial" w:eastAsia="Times New Roman" w:hAnsi="Arial" w:cs="Arial"/>
          <w:i w:val="0"/>
          <w:iCs w:val="0"/>
          <w:color w:val="auto"/>
          <w:sz w:val="20"/>
          <w:szCs w:val="20"/>
          <w:lang w:eastAsia="en-US"/>
        </w:rPr>
        <w:t>Rights;</w:t>
      </w:r>
      <w:proofErr w:type="gramEnd"/>
    </w:p>
    <w:p w14:paraId="710AD73E" w14:textId="18367516"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on the nature and terms of institutional support for any start-up companies incorporated as part of the </w:t>
      </w:r>
      <w:r w:rsidR="00BF33A5" w:rsidRPr="00C747FD">
        <w:rPr>
          <w:rFonts w:ascii="Arial" w:eastAsia="Times New Roman" w:hAnsi="Arial" w:cs="Arial"/>
          <w:i w:val="0"/>
          <w:iCs w:val="0"/>
          <w:color w:val="auto"/>
          <w:sz w:val="20"/>
          <w:szCs w:val="20"/>
          <w:lang w:eastAsia="en-US"/>
        </w:rPr>
        <w:t>Project</w:t>
      </w:r>
      <w:r w:rsidRPr="00C747FD">
        <w:rPr>
          <w:rFonts w:ascii="Arial" w:eastAsia="Times New Roman" w:hAnsi="Arial" w:cs="Arial"/>
          <w:i w:val="0"/>
          <w:iCs w:val="0"/>
          <w:color w:val="auto"/>
          <w:sz w:val="20"/>
          <w:szCs w:val="20"/>
          <w:lang w:eastAsia="en-US"/>
        </w:rPr>
        <w:t xml:space="preserve">; and </w:t>
      </w:r>
    </w:p>
    <w:p w14:paraId="22B279EB" w14:textId="7AD24E18"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for the shareholders of the Contractor, and its employees and contractors.</w:t>
      </w:r>
    </w:p>
    <w:p w14:paraId="7F888F5B"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define good scientific conduct, including sound record keeping and human and animal experimentation ethics.</w:t>
      </w:r>
    </w:p>
    <w:p w14:paraId="2ADB3BE9"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lastRenderedPageBreak/>
        <w:t xml:space="preserve">The Intellectual Property Policies and Principles must ensure that cultural, Treaty of Waitangi and Māori rights and interests are properly understood and taken into consideration. </w:t>
      </w:r>
    </w:p>
    <w:p w14:paraId="5CF0FFCE" w14:textId="1089D24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should give preferential access to competent New Zealand-based firms to develop the </w:t>
      </w:r>
      <w:r w:rsidR="00BF33A5" w:rsidRPr="00C747FD">
        <w:rPr>
          <w:rFonts w:ascii="Arial" w:eastAsia="Times New Roman" w:hAnsi="Arial" w:cs="Arial"/>
          <w:sz w:val="20"/>
          <w:szCs w:val="18"/>
        </w:rPr>
        <w:t>Project</w:t>
      </w:r>
      <w:r w:rsidR="00C747FD">
        <w:rPr>
          <w:rFonts w:ascii="Arial" w:eastAsia="Times New Roman" w:hAnsi="Arial" w:cs="Arial"/>
          <w:sz w:val="20"/>
          <w:szCs w:val="18"/>
        </w:rPr>
        <w:t xml:space="preserve"> Int</w:t>
      </w:r>
      <w:r w:rsidRPr="00C747FD">
        <w:rPr>
          <w:rFonts w:ascii="Arial" w:eastAsia="Times New Roman" w:hAnsi="Arial" w:cs="Arial"/>
          <w:sz w:val="20"/>
          <w:szCs w:val="18"/>
        </w:rPr>
        <w:t xml:space="preserve">ellectual Property Rights. Where a Contractor believes that it is best to commercialise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outside of New Zealand, the Contractor should seek to retain ongoing research, science, and technology in New Zealand and reinvest any net income derived from the commercialisation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in research, science, and technology in New Zealand.</w:t>
      </w:r>
    </w:p>
    <w:p w14:paraId="0D956850"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should, wherever possible:</w:t>
      </w:r>
    </w:p>
    <w:p w14:paraId="5AB11D0C" w14:textId="1D1CD9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provide assistance to researchers in fulfilling </w:t>
      </w:r>
      <w:r w:rsidR="00BF33A5" w:rsidRPr="00C747FD">
        <w:rPr>
          <w:rFonts w:cs="Arial"/>
          <w:sz w:val="20"/>
          <w:lang w:eastAsia="en-US"/>
        </w:rPr>
        <w:t>Project</w:t>
      </w:r>
      <w:r w:rsidRPr="00C747FD">
        <w:rPr>
          <w:rFonts w:cs="Arial"/>
          <w:sz w:val="20"/>
          <w:lang w:eastAsia="en-US"/>
        </w:rPr>
        <w:t xml:space="preserve"> Intellectual Property Rights obligations and </w:t>
      </w:r>
      <w:proofErr w:type="gramStart"/>
      <w:r w:rsidRPr="00C747FD">
        <w:rPr>
          <w:rFonts w:cs="Arial"/>
          <w:sz w:val="20"/>
          <w:lang w:eastAsia="en-US"/>
        </w:rPr>
        <w:t>responsibilities;</w:t>
      </w:r>
      <w:proofErr w:type="gramEnd"/>
    </w:p>
    <w:p w14:paraId="641FC874" w14:textId="5E96BF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encourage participation by researchers in any subsequent commercialisation process of any </w:t>
      </w:r>
      <w:r w:rsidR="00BF33A5" w:rsidRPr="00C747FD">
        <w:rPr>
          <w:rFonts w:cs="Arial"/>
          <w:sz w:val="20"/>
          <w:lang w:eastAsia="en-US"/>
        </w:rPr>
        <w:t>Project</w:t>
      </w:r>
      <w:r w:rsidRPr="00C747FD">
        <w:rPr>
          <w:rFonts w:cs="Arial"/>
          <w:sz w:val="20"/>
          <w:lang w:eastAsia="en-US"/>
        </w:rPr>
        <w:t xml:space="preserve"> Intellectual Property Rights; and</w:t>
      </w:r>
    </w:p>
    <w:p w14:paraId="623DDED4" w14:textId="6B6D88A3" w:rsidR="00B80A7F"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develop policies that incentivise staff and other stakeholders to generate benefits to New Zealand from the work.</w:t>
      </w:r>
    </w:p>
    <w:p w14:paraId="1FD1EC6E" w14:textId="444795FB" w:rsidR="00A95A82" w:rsidRPr="00904FBD" w:rsidRDefault="00C747FD" w:rsidP="00C747FD">
      <w:pPr>
        <w:pStyle w:val="Paragraph"/>
        <w:rPr>
          <w:rFonts w:ascii="Calibri" w:hAnsi="Calibri"/>
          <w:bCs/>
          <w:sz w:val="22"/>
          <w:szCs w:val="22"/>
        </w:rPr>
      </w:pPr>
      <w:r>
        <w:rPr>
          <w:rFonts w:cs="Arial"/>
          <w:b/>
        </w:rPr>
        <w:br/>
      </w:r>
      <w:r w:rsidR="00A95A82" w:rsidRPr="00C747FD">
        <w:rPr>
          <w:rFonts w:cs="Arial"/>
          <w:b/>
        </w:rPr>
        <w:t>DATA MANAGEMENT</w:t>
      </w:r>
    </w:p>
    <w:p w14:paraId="2760324E" w14:textId="58483498"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data management plan in place in respect of this Contract. The data management plan must set out how the Contractor will manage, access, analyse, </w:t>
      </w:r>
      <w:proofErr w:type="gramStart"/>
      <w:r w:rsidRPr="00C747FD">
        <w:rPr>
          <w:rFonts w:ascii="Arial" w:eastAsia="Times New Roman" w:hAnsi="Arial" w:cs="Arial"/>
          <w:sz w:val="20"/>
          <w:szCs w:val="18"/>
        </w:rPr>
        <w:t>protect</w:t>
      </w:r>
      <w:proofErr w:type="gramEnd"/>
      <w:r w:rsidRPr="00C747FD">
        <w:rPr>
          <w:rFonts w:ascii="Arial" w:eastAsia="Times New Roman" w:hAnsi="Arial" w:cs="Arial"/>
          <w:sz w:val="20"/>
          <w:szCs w:val="18"/>
        </w:rPr>
        <w:t xml:space="preserve"> and share data held as a result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via appropriate systems and tools to maximise the benefit of that data for New Zealand.  It should ensure that the data management principles are properly taken into consideration.</w:t>
      </w:r>
    </w:p>
    <w:p w14:paraId="7729535B" w14:textId="5D7ABCA5"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w:t>
      </w:r>
      <w:r w:rsidR="00A90894" w:rsidRPr="00C747FD">
        <w:rPr>
          <w:rFonts w:ascii="Arial" w:eastAsia="Times New Roman" w:hAnsi="Arial" w:cs="Arial"/>
          <w:sz w:val="20"/>
          <w:szCs w:val="18"/>
        </w:rPr>
        <w:t>d</w:t>
      </w:r>
      <w:r w:rsidRPr="00C747FD">
        <w:rPr>
          <w:rFonts w:ascii="Arial" w:eastAsia="Times New Roman" w:hAnsi="Arial" w:cs="Arial"/>
          <w:sz w:val="20"/>
          <w:szCs w:val="18"/>
        </w:rPr>
        <w:t xml:space="preserve">ata </w:t>
      </w:r>
      <w:r w:rsidR="00A90894" w:rsidRPr="00C747FD">
        <w:rPr>
          <w:rFonts w:ascii="Arial" w:eastAsia="Times New Roman" w:hAnsi="Arial" w:cs="Arial"/>
          <w:sz w:val="20"/>
          <w:szCs w:val="18"/>
        </w:rPr>
        <w:t>m</w:t>
      </w:r>
      <w:r w:rsidRPr="00C747FD">
        <w:rPr>
          <w:rFonts w:ascii="Arial" w:eastAsia="Times New Roman" w:hAnsi="Arial" w:cs="Arial"/>
          <w:sz w:val="20"/>
          <w:szCs w:val="18"/>
        </w:rPr>
        <w:t xml:space="preserve">anagement </w:t>
      </w:r>
      <w:r w:rsidR="00A90894" w:rsidRPr="00C747FD">
        <w:rPr>
          <w:rFonts w:ascii="Arial" w:eastAsia="Times New Roman" w:hAnsi="Arial" w:cs="Arial"/>
          <w:sz w:val="20"/>
          <w:szCs w:val="18"/>
        </w:rPr>
        <w:t>p</w:t>
      </w:r>
      <w:r w:rsidRPr="00C747FD">
        <w:rPr>
          <w:rFonts w:ascii="Arial" w:eastAsia="Times New Roman" w:hAnsi="Arial" w:cs="Arial"/>
          <w:sz w:val="20"/>
          <w:szCs w:val="18"/>
        </w:rPr>
        <w:t>lan should set out which of the following policies are guiding the Contractor’s data management approach:</w:t>
      </w:r>
    </w:p>
    <w:p w14:paraId="513DAA7F"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New Zealand Government Open Access and Licensing Framework.  This framework advocates the use of creative commons </w:t>
      </w:r>
      <w:proofErr w:type="gramStart"/>
      <w:r w:rsidRPr="00C747FD">
        <w:rPr>
          <w:rFonts w:cs="Arial"/>
          <w:sz w:val="20"/>
          <w:lang w:eastAsia="en-US"/>
        </w:rPr>
        <w:t>licenses;</w:t>
      </w:r>
      <w:proofErr w:type="gramEnd"/>
    </w:p>
    <w:p w14:paraId="491FC82A"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Ministry’s Environmental Data Management Policy Statement.  If the Contractor receives new funding for research that includes environmental </w:t>
      </w:r>
      <w:proofErr w:type="gramStart"/>
      <w:r w:rsidRPr="00C747FD">
        <w:rPr>
          <w:rFonts w:cs="Arial"/>
          <w:sz w:val="20"/>
          <w:lang w:eastAsia="en-US"/>
        </w:rPr>
        <w:t>science</w:t>
      </w:r>
      <w:proofErr w:type="gramEnd"/>
      <w:r w:rsidRPr="00C747FD">
        <w:rPr>
          <w:rFonts w:cs="Arial"/>
          <w:sz w:val="20"/>
          <w:lang w:eastAsia="en-US"/>
        </w:rPr>
        <w:t xml:space="preserve"> it must agree to license copyright works produced under a Creative Commons Attribution 3.0 New Zealand licence (CC-BY);</w:t>
      </w:r>
    </w:p>
    <w:p w14:paraId="4191CA4B"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C747FD">
        <w:rPr>
          <w:rFonts w:cs="Arial"/>
          <w:sz w:val="20"/>
          <w:lang w:eastAsia="en-US"/>
        </w:rPr>
        <w:t>agencies;</w:t>
      </w:r>
      <w:proofErr w:type="gramEnd"/>
    </w:p>
    <w:p w14:paraId="5ED49AF7" w14:textId="35F6AED0" w:rsidR="00A95A82"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the FAIR data principles for scientific data management and stewardship; Findable, Accessible, Interoperable and Reusable; and</w:t>
      </w:r>
    </w:p>
    <w:p w14:paraId="774816DB" w14:textId="767C836E" w:rsidR="00B80A7F"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lastRenderedPageBreak/>
        <w:t xml:space="preserve">any other policies relevant to the </w:t>
      </w:r>
      <w:r w:rsidR="00BF33A5" w:rsidRPr="00C747FD">
        <w:rPr>
          <w:rFonts w:cs="Arial"/>
          <w:sz w:val="20"/>
          <w:lang w:eastAsia="en-US"/>
        </w:rPr>
        <w:t>Project</w:t>
      </w:r>
      <w:r w:rsidRPr="00C747FD">
        <w:rPr>
          <w:rFonts w:cs="Arial"/>
          <w:sz w:val="20"/>
          <w:lang w:eastAsia="en-US"/>
        </w:rPr>
        <w:t>.</w:t>
      </w:r>
    </w:p>
    <w:p w14:paraId="63D9BCB1" w14:textId="77777777" w:rsidR="00715289" w:rsidRPr="00904FBD" w:rsidRDefault="00715289" w:rsidP="00715289">
      <w:pPr>
        <w:ind w:left="720" w:hanging="720"/>
        <w:rPr>
          <w:rFonts w:ascii="Calibri" w:hAnsi="Calibri"/>
          <w:bCs/>
          <w:sz w:val="22"/>
          <w:szCs w:val="22"/>
        </w:rPr>
      </w:pPr>
    </w:p>
    <w:p w14:paraId="756AC152" w14:textId="57D00EEF" w:rsidR="00715289" w:rsidRPr="00C747FD" w:rsidRDefault="00715289" w:rsidP="00C747FD">
      <w:pPr>
        <w:pStyle w:val="Paragraph"/>
        <w:rPr>
          <w:rFonts w:cs="Arial"/>
          <w:b/>
        </w:rPr>
      </w:pPr>
      <w:r w:rsidRPr="00C747FD">
        <w:rPr>
          <w:rFonts w:cs="Arial"/>
          <w:b/>
        </w:rPr>
        <w:t>RISK MANAGEMENT</w:t>
      </w:r>
    </w:p>
    <w:p w14:paraId="193FB27D" w14:textId="56059CB3"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will be mitigated and/or managed. </w:t>
      </w:r>
    </w:p>
    <w:p w14:paraId="4FA1B969" w14:textId="77777777" w:rsidR="00715289"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risk management plan should consider risks associated with:</w:t>
      </w:r>
    </w:p>
    <w:p w14:paraId="2C51A498"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delivery of excellent </w:t>
      </w:r>
      <w:proofErr w:type="gramStart"/>
      <w:r w:rsidRPr="00C747FD">
        <w:rPr>
          <w:rFonts w:cs="Arial"/>
          <w:sz w:val="20"/>
          <w:lang w:eastAsia="en-US"/>
        </w:rPr>
        <w:t>science;</w:t>
      </w:r>
      <w:proofErr w:type="gramEnd"/>
    </w:p>
    <w:p w14:paraId="31A97AFA"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availability of key </w:t>
      </w:r>
      <w:proofErr w:type="gramStart"/>
      <w:r w:rsidRPr="00C747FD">
        <w:rPr>
          <w:rFonts w:cs="Arial"/>
          <w:sz w:val="20"/>
          <w:lang w:eastAsia="en-US"/>
        </w:rPr>
        <w:t>personnel;</w:t>
      </w:r>
      <w:proofErr w:type="gramEnd"/>
      <w:r w:rsidRPr="00C747FD">
        <w:rPr>
          <w:rFonts w:cs="Arial"/>
          <w:sz w:val="20"/>
          <w:lang w:eastAsia="en-US"/>
        </w:rPr>
        <w:t xml:space="preserve"> </w:t>
      </w:r>
    </w:p>
    <w:p w14:paraId="6B5C77CC"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duplication of research, internationally and </w:t>
      </w:r>
      <w:proofErr w:type="gramStart"/>
      <w:r w:rsidRPr="00C747FD">
        <w:rPr>
          <w:rFonts w:cs="Arial"/>
          <w:sz w:val="20"/>
          <w:lang w:eastAsia="en-US"/>
        </w:rPr>
        <w:t>domestically;</w:t>
      </w:r>
      <w:proofErr w:type="gramEnd"/>
    </w:p>
    <w:p w14:paraId="09C45FE6"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collaborations, internationally and </w:t>
      </w:r>
      <w:proofErr w:type="gramStart"/>
      <w:r w:rsidRPr="00C747FD">
        <w:rPr>
          <w:rFonts w:cs="Arial"/>
          <w:sz w:val="20"/>
          <w:lang w:eastAsia="en-US"/>
        </w:rPr>
        <w:t>domestically;</w:t>
      </w:r>
      <w:proofErr w:type="gramEnd"/>
    </w:p>
    <w:p w14:paraId="2176B1ED"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attraction or retention of required </w:t>
      </w:r>
      <w:proofErr w:type="gramStart"/>
      <w:r w:rsidRPr="00C747FD">
        <w:rPr>
          <w:rFonts w:cs="Arial"/>
          <w:sz w:val="20"/>
          <w:lang w:eastAsia="en-US"/>
        </w:rPr>
        <w:t>capability;</w:t>
      </w:r>
      <w:proofErr w:type="gramEnd"/>
    </w:p>
    <w:p w14:paraId="4088201F"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unintended or improper use of research technological application that is contrary to responsible and ethical scientific conduct; and</w:t>
      </w:r>
    </w:p>
    <w:p w14:paraId="1CC9EE95" w14:textId="2DD89703" w:rsidR="00B80A7F"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the misuse of the research to develop technology with dual use applications.</w:t>
      </w:r>
    </w:p>
    <w:p w14:paraId="75D2910B" w14:textId="30596FCC" w:rsidR="00A95A82"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maintain a register that identifies actual and potential risks in relation to the </w:t>
      </w:r>
      <w:r w:rsidR="00BF33A5" w:rsidRPr="00EE75A4">
        <w:rPr>
          <w:rFonts w:ascii="Arial" w:eastAsia="Times New Roman" w:hAnsi="Arial" w:cs="Arial"/>
          <w:sz w:val="20"/>
          <w:szCs w:val="18"/>
        </w:rPr>
        <w:t>Project</w:t>
      </w:r>
      <w:r w:rsidRPr="00EE75A4">
        <w:rPr>
          <w:rFonts w:ascii="Arial" w:eastAsia="Times New Roman" w:hAnsi="Arial" w:cs="Arial"/>
          <w:sz w:val="20"/>
          <w:szCs w:val="18"/>
        </w:rPr>
        <w:t>, and how the risk was mitigated and/or managed.  The register must be updated annually and at the time a risk or potential risk is identified.  The Ministry may request a copy of the risk register at any time.</w:t>
      </w:r>
    </w:p>
    <w:p w14:paraId="234C42CD" w14:textId="77777777" w:rsidR="00715289"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The Contractor must take steps to consider risks associated with sensitive technologies.  Where such risks are identified, the Contractor must:</w:t>
      </w:r>
    </w:p>
    <w:p w14:paraId="723AE245"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 xml:space="preserve">assess the need or potential need to satisfy legal and regulatory obligations under New Zealand’s export controls </w:t>
      </w:r>
      <w:proofErr w:type="gramStart"/>
      <w:r w:rsidRPr="00EE75A4">
        <w:rPr>
          <w:rFonts w:cs="Arial"/>
          <w:sz w:val="20"/>
          <w:lang w:eastAsia="en-US"/>
        </w:rPr>
        <w:t>regime;</w:t>
      </w:r>
      <w:proofErr w:type="gramEnd"/>
    </w:p>
    <w:p w14:paraId="279B730B"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assess the need to limit access to sensitive technology that could be used in ways contrary to the responsible conduct of research and the principles of research integrity; and</w:t>
      </w:r>
    </w:p>
    <w:p w14:paraId="7D5D91B6" w14:textId="1ECFDE9A" w:rsidR="00B80A7F"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notify the Ministry as soon as is practicable.</w:t>
      </w:r>
    </w:p>
    <w:p w14:paraId="59BB8120" w14:textId="77777777" w:rsidR="00B80A7F" w:rsidRDefault="00B80A7F" w:rsidP="00B80A7F">
      <w:pPr>
        <w:ind w:left="720" w:hanging="720"/>
        <w:jc w:val="center"/>
        <w:rPr>
          <w:rFonts w:ascii="Calibri" w:hAnsi="Calibri"/>
          <w:b/>
          <w:sz w:val="22"/>
          <w:szCs w:val="22"/>
        </w:rPr>
      </w:pPr>
    </w:p>
    <w:p w14:paraId="1DF991C7" w14:textId="77777777" w:rsidR="00B80A7F" w:rsidRPr="00F515FC" w:rsidRDefault="00B80A7F" w:rsidP="00567361">
      <w:pPr>
        <w:rPr>
          <w:rFonts w:ascii="Calibri" w:hAnsi="Calibri"/>
          <w:sz w:val="22"/>
          <w:szCs w:val="22"/>
        </w:rPr>
      </w:pPr>
    </w:p>
    <w:sectPr w:rsidR="00B80A7F" w:rsidRPr="00F515FC" w:rsidSect="009240C1">
      <w:type w:val="continuous"/>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323E1" w14:textId="77777777" w:rsidR="009F20AA" w:rsidRDefault="009F20AA">
      <w:r>
        <w:separator/>
      </w:r>
    </w:p>
  </w:endnote>
  <w:endnote w:type="continuationSeparator" w:id="0">
    <w:p w14:paraId="05ADE626" w14:textId="77777777" w:rsidR="009F20AA" w:rsidRDefault="009F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949"/>
      <w:docPartObj>
        <w:docPartGallery w:val="Page Numbers (Bottom of Page)"/>
        <w:docPartUnique/>
      </w:docPartObj>
    </w:sdtPr>
    <w:sdtEndPr>
      <w:rPr>
        <w:noProof/>
      </w:rPr>
    </w:sdtEndPr>
    <w:sdtContent>
      <w:p w14:paraId="624CA2EE" w14:textId="33DEA86C"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58522"/>
      <w:docPartObj>
        <w:docPartGallery w:val="Page Numbers (Bottom of Page)"/>
        <w:docPartUnique/>
      </w:docPartObj>
    </w:sdtPr>
    <w:sdtEndPr>
      <w:rPr>
        <w:noProof/>
      </w:rPr>
    </w:sdtEndPr>
    <w:sdtContent>
      <w:p w14:paraId="208B73B1" w14:textId="79FDC81F"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3CB36" w14:textId="77777777" w:rsidR="004940FF" w:rsidRDefault="00494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044D" w14:textId="77777777" w:rsidR="009F20AA" w:rsidRDefault="009F20AA">
      <w:r>
        <w:separator/>
      </w:r>
    </w:p>
  </w:footnote>
  <w:footnote w:type="continuationSeparator" w:id="0">
    <w:p w14:paraId="3A2E78AE" w14:textId="77777777" w:rsidR="009F20AA" w:rsidRDefault="009F2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96C1" w14:textId="6FC109DD" w:rsidR="00B11432" w:rsidRDefault="006C27B4">
    <w:pPr>
      <w:pStyle w:val="Header"/>
    </w:pPr>
    <w:r>
      <w:rPr>
        <w:noProof/>
      </w:rPr>
      <w:pict w14:anchorId="690E9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6501" o:spid="_x0000_s1026"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1EC2" w14:textId="47DE9896" w:rsidR="00B11432" w:rsidRDefault="006C27B4">
    <w:pPr>
      <w:pStyle w:val="Header"/>
    </w:pPr>
    <w:r>
      <w:rPr>
        <w:noProof/>
      </w:rPr>
      <w:pict w14:anchorId="75909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6502" o:spid="_x0000_s1027"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4047" w14:textId="16DEAE3F" w:rsidR="001C2A31" w:rsidRDefault="006C27B4" w:rsidP="00C57E92">
    <w:pPr>
      <w:pStyle w:val="Header"/>
      <w:jc w:val="right"/>
    </w:pPr>
    <w:r>
      <w:rPr>
        <w:noProof/>
      </w:rPr>
      <w:pict w14:anchorId="2F061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6500" o:spid="_x0000_s1025" type="#_x0000_t136" style="position:absolute;left:0;text-align:left;margin-left:0;margin-top:0;width:530.85pt;height:132.7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572DBD">
      <w:rPr>
        <w:noProof/>
      </w:rPr>
      <w:drawing>
        <wp:inline distT="0" distB="0" distL="0" distR="0" wp14:anchorId="2C2A58D2" wp14:editId="0B09791E">
          <wp:extent cx="29032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E0F2" w14:textId="3D619543" w:rsidR="00B11432" w:rsidRDefault="006C27B4">
    <w:pPr>
      <w:pStyle w:val="Header"/>
    </w:pPr>
    <w:r>
      <w:rPr>
        <w:noProof/>
      </w:rPr>
      <w:pict w14:anchorId="44243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6504" o:spid="_x0000_s1029" type="#_x0000_t136" style="position:absolute;margin-left:0;margin-top:0;width:530.85pt;height:132.7pt;rotation:315;z-index:-251649024;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2F54" w14:textId="7797530B" w:rsidR="00B11432" w:rsidRDefault="006C27B4">
    <w:pPr>
      <w:pStyle w:val="Header"/>
    </w:pPr>
    <w:r>
      <w:rPr>
        <w:noProof/>
      </w:rPr>
      <w:pict w14:anchorId="545C6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6505" o:spid="_x0000_s1030" type="#_x0000_t136" style="position:absolute;margin-left:0;margin-top:0;width:530.85pt;height:132.7pt;rotation:315;z-index:-25164697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9AE3" w14:textId="5D6E66CA" w:rsidR="00B11432" w:rsidRDefault="006C27B4">
    <w:pPr>
      <w:pStyle w:val="Header"/>
    </w:pPr>
    <w:r>
      <w:rPr>
        <w:noProof/>
      </w:rPr>
      <w:pict w14:anchorId="155AF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6503" o:spid="_x0000_s1028" type="#_x0000_t136" style="position:absolute;margin-left:0;margin-top:0;width:530.85pt;height:132.7pt;rotation:315;z-index:-25165107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8"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7962816"/>
    <w:multiLevelType w:val="multilevel"/>
    <w:tmpl w:val="B7D028CE"/>
    <w:numStyleLink w:val="MERWList"/>
  </w:abstractNum>
  <w:abstractNum w:abstractNumId="10"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2"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3"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4"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5" w15:restartNumberingAfterBreak="0">
    <w:nsid w:val="11767FDF"/>
    <w:multiLevelType w:val="hybridMultilevel"/>
    <w:tmpl w:val="6D5617CC"/>
    <w:lvl w:ilvl="0" w:tplc="3D44DCA2">
      <w:start w:val="1"/>
      <w:numFmt w:val="decimal"/>
      <w:lvlText w:val="%1"/>
      <w:lvlJc w:val="left"/>
      <w:pPr>
        <w:ind w:left="720" w:hanging="720"/>
      </w:pPr>
      <w:rPr>
        <w:rFonts w:hint="default"/>
        <w:b w:val="0"/>
        <w:i w:val="0"/>
        <w:i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7"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tentative="1">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19"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0"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1"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3"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4"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26"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8"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29"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30"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1"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4"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5"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36"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7"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42"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37"/>
  </w:num>
  <w:num w:numId="7" w16cid:durableId="2032340392">
    <w:abstractNumId w:val="11"/>
  </w:num>
  <w:num w:numId="8" w16cid:durableId="204681093">
    <w:abstractNumId w:val="12"/>
  </w:num>
  <w:num w:numId="9" w16cid:durableId="274215217">
    <w:abstractNumId w:val="13"/>
  </w:num>
  <w:num w:numId="10" w16cid:durableId="676614487">
    <w:abstractNumId w:val="29"/>
  </w:num>
  <w:num w:numId="11" w16cid:durableId="1484346213">
    <w:abstractNumId w:val="27"/>
  </w:num>
  <w:num w:numId="12" w16cid:durableId="624505776">
    <w:abstractNumId w:val="39"/>
  </w:num>
  <w:num w:numId="13" w16cid:durableId="1317105605">
    <w:abstractNumId w:val="8"/>
  </w:num>
  <w:num w:numId="14" w16cid:durableId="941648754">
    <w:abstractNumId w:val="25"/>
  </w:num>
  <w:num w:numId="15" w16cid:durableId="1290162443">
    <w:abstractNumId w:val="10"/>
  </w:num>
  <w:num w:numId="16" w16cid:durableId="1208833758">
    <w:abstractNumId w:val="17"/>
  </w:num>
  <w:num w:numId="17" w16cid:durableId="56366011">
    <w:abstractNumId w:val="36"/>
  </w:num>
  <w:num w:numId="18" w16cid:durableId="535705354">
    <w:abstractNumId w:val="21"/>
  </w:num>
  <w:num w:numId="19" w16cid:durableId="529151755">
    <w:abstractNumId w:val="15"/>
  </w:num>
  <w:num w:numId="20" w16cid:durableId="629095639">
    <w:abstractNumId w:val="28"/>
  </w:num>
  <w:num w:numId="21" w16cid:durableId="364327717">
    <w:abstractNumId w:val="9"/>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40"/>
  </w:num>
  <w:num w:numId="23" w16cid:durableId="1876038376">
    <w:abstractNumId w:val="30"/>
  </w:num>
  <w:num w:numId="24" w16cid:durableId="407701149">
    <w:abstractNumId w:val="1"/>
  </w:num>
  <w:num w:numId="25" w16cid:durableId="1795709666">
    <w:abstractNumId w:val="0"/>
  </w:num>
  <w:num w:numId="26" w16cid:durableId="1535076877">
    <w:abstractNumId w:val="20"/>
  </w:num>
  <w:num w:numId="27" w16cid:durableId="975791360">
    <w:abstractNumId w:val="35"/>
  </w:num>
  <w:num w:numId="28" w16cid:durableId="1826319112">
    <w:abstractNumId w:val="14"/>
  </w:num>
  <w:num w:numId="29" w16cid:durableId="1617058212">
    <w:abstractNumId w:val="22"/>
  </w:num>
  <w:num w:numId="30" w16cid:durableId="717778140">
    <w:abstractNumId w:val="16"/>
  </w:num>
  <w:num w:numId="31" w16cid:durableId="10886660">
    <w:abstractNumId w:val="23"/>
  </w:num>
  <w:num w:numId="32" w16cid:durableId="892960730">
    <w:abstractNumId w:val="31"/>
  </w:num>
  <w:num w:numId="33" w16cid:durableId="1857570230">
    <w:abstractNumId w:val="34"/>
  </w:num>
  <w:num w:numId="34" w16cid:durableId="920913098">
    <w:abstractNumId w:val="42"/>
  </w:num>
  <w:num w:numId="35" w16cid:durableId="129059084">
    <w:abstractNumId w:val="38"/>
  </w:num>
  <w:num w:numId="36" w16cid:durableId="294869839">
    <w:abstractNumId w:val="24"/>
  </w:num>
  <w:num w:numId="37" w16cid:durableId="1609700327">
    <w:abstractNumId w:val="32"/>
  </w:num>
  <w:num w:numId="38" w16cid:durableId="1594435484">
    <w:abstractNumId w:val="33"/>
  </w:num>
  <w:num w:numId="39" w16cid:durableId="611859281">
    <w:abstractNumId w:val="7"/>
  </w:num>
  <w:num w:numId="40" w16cid:durableId="1760371572">
    <w:abstractNumId w:val="26"/>
  </w:num>
  <w:num w:numId="41" w16cid:durableId="399907640">
    <w:abstractNumId w:val="19"/>
  </w:num>
  <w:num w:numId="42" w16cid:durableId="2057196903">
    <w:abstractNumId w:val="18"/>
  </w:num>
  <w:num w:numId="43" w16cid:durableId="762381631">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4E86"/>
    <w:rsid w:val="0001529F"/>
    <w:rsid w:val="00024948"/>
    <w:rsid w:val="00027748"/>
    <w:rsid w:val="00032DA8"/>
    <w:rsid w:val="00036080"/>
    <w:rsid w:val="00037C9E"/>
    <w:rsid w:val="00041D4E"/>
    <w:rsid w:val="00042395"/>
    <w:rsid w:val="00050EB2"/>
    <w:rsid w:val="00054803"/>
    <w:rsid w:val="00054CB8"/>
    <w:rsid w:val="000567F0"/>
    <w:rsid w:val="00063401"/>
    <w:rsid w:val="00066460"/>
    <w:rsid w:val="00066DF2"/>
    <w:rsid w:val="0007108B"/>
    <w:rsid w:val="00072CE3"/>
    <w:rsid w:val="00075EB0"/>
    <w:rsid w:val="00076472"/>
    <w:rsid w:val="000833D8"/>
    <w:rsid w:val="000839A2"/>
    <w:rsid w:val="00083BC3"/>
    <w:rsid w:val="00090C6A"/>
    <w:rsid w:val="00093093"/>
    <w:rsid w:val="000945DA"/>
    <w:rsid w:val="00096528"/>
    <w:rsid w:val="000A0C97"/>
    <w:rsid w:val="000A51BD"/>
    <w:rsid w:val="000A781F"/>
    <w:rsid w:val="000C1992"/>
    <w:rsid w:val="000C4964"/>
    <w:rsid w:val="000C5EDF"/>
    <w:rsid w:val="000D7872"/>
    <w:rsid w:val="000E0C90"/>
    <w:rsid w:val="000E226A"/>
    <w:rsid w:val="000E2B98"/>
    <w:rsid w:val="000F2460"/>
    <w:rsid w:val="000F7E84"/>
    <w:rsid w:val="00101D7A"/>
    <w:rsid w:val="00112C08"/>
    <w:rsid w:val="001204AA"/>
    <w:rsid w:val="00121D60"/>
    <w:rsid w:val="00125062"/>
    <w:rsid w:val="00127781"/>
    <w:rsid w:val="00130FD0"/>
    <w:rsid w:val="001513B5"/>
    <w:rsid w:val="001520AA"/>
    <w:rsid w:val="00152E48"/>
    <w:rsid w:val="00155625"/>
    <w:rsid w:val="00161138"/>
    <w:rsid w:val="001616B8"/>
    <w:rsid w:val="0016366C"/>
    <w:rsid w:val="001724D0"/>
    <w:rsid w:val="00180D89"/>
    <w:rsid w:val="00181FD3"/>
    <w:rsid w:val="0018261A"/>
    <w:rsid w:val="00182E3F"/>
    <w:rsid w:val="00185A0B"/>
    <w:rsid w:val="001871E1"/>
    <w:rsid w:val="001909A3"/>
    <w:rsid w:val="00193E37"/>
    <w:rsid w:val="001948AA"/>
    <w:rsid w:val="00194C46"/>
    <w:rsid w:val="00195D23"/>
    <w:rsid w:val="001A10D3"/>
    <w:rsid w:val="001A71AA"/>
    <w:rsid w:val="001B179A"/>
    <w:rsid w:val="001B494E"/>
    <w:rsid w:val="001B4C11"/>
    <w:rsid w:val="001B4C2B"/>
    <w:rsid w:val="001B54F5"/>
    <w:rsid w:val="001B6634"/>
    <w:rsid w:val="001C021D"/>
    <w:rsid w:val="001C2A31"/>
    <w:rsid w:val="001C616E"/>
    <w:rsid w:val="001D4D3C"/>
    <w:rsid w:val="001D4D9C"/>
    <w:rsid w:val="001E1F4C"/>
    <w:rsid w:val="001E324B"/>
    <w:rsid w:val="001E3416"/>
    <w:rsid w:val="001F0694"/>
    <w:rsid w:val="001F1321"/>
    <w:rsid w:val="001F14B7"/>
    <w:rsid w:val="002003C7"/>
    <w:rsid w:val="002004FE"/>
    <w:rsid w:val="00200957"/>
    <w:rsid w:val="00200D06"/>
    <w:rsid w:val="00202522"/>
    <w:rsid w:val="002055DE"/>
    <w:rsid w:val="0021537D"/>
    <w:rsid w:val="00224812"/>
    <w:rsid w:val="002250DF"/>
    <w:rsid w:val="002305F6"/>
    <w:rsid w:val="002330A5"/>
    <w:rsid w:val="00233784"/>
    <w:rsid w:val="00234D42"/>
    <w:rsid w:val="00235FC3"/>
    <w:rsid w:val="0023618A"/>
    <w:rsid w:val="00236426"/>
    <w:rsid w:val="00244C02"/>
    <w:rsid w:val="002543ED"/>
    <w:rsid w:val="0026726F"/>
    <w:rsid w:val="002806B7"/>
    <w:rsid w:val="00291FC9"/>
    <w:rsid w:val="00292E93"/>
    <w:rsid w:val="0029369F"/>
    <w:rsid w:val="00294702"/>
    <w:rsid w:val="002A6C15"/>
    <w:rsid w:val="002A6E1C"/>
    <w:rsid w:val="002B5FDB"/>
    <w:rsid w:val="002C55E1"/>
    <w:rsid w:val="002C6901"/>
    <w:rsid w:val="002D2F2E"/>
    <w:rsid w:val="002E1FE3"/>
    <w:rsid w:val="002E684A"/>
    <w:rsid w:val="002F581E"/>
    <w:rsid w:val="00300FFF"/>
    <w:rsid w:val="003012C5"/>
    <w:rsid w:val="0032296F"/>
    <w:rsid w:val="003239A6"/>
    <w:rsid w:val="00324528"/>
    <w:rsid w:val="00324631"/>
    <w:rsid w:val="00325F56"/>
    <w:rsid w:val="00331748"/>
    <w:rsid w:val="00334E9C"/>
    <w:rsid w:val="00336302"/>
    <w:rsid w:val="00342CB7"/>
    <w:rsid w:val="003473E9"/>
    <w:rsid w:val="00350A13"/>
    <w:rsid w:val="00353D10"/>
    <w:rsid w:val="00356305"/>
    <w:rsid w:val="00374543"/>
    <w:rsid w:val="0037488D"/>
    <w:rsid w:val="0037635D"/>
    <w:rsid w:val="00384CDB"/>
    <w:rsid w:val="00385CB8"/>
    <w:rsid w:val="00386AB5"/>
    <w:rsid w:val="003870B8"/>
    <w:rsid w:val="003926C7"/>
    <w:rsid w:val="003935FA"/>
    <w:rsid w:val="003A25E2"/>
    <w:rsid w:val="003A7638"/>
    <w:rsid w:val="003B4713"/>
    <w:rsid w:val="003B474D"/>
    <w:rsid w:val="003C330D"/>
    <w:rsid w:val="003C34CC"/>
    <w:rsid w:val="003C5845"/>
    <w:rsid w:val="003C625C"/>
    <w:rsid w:val="003D6C69"/>
    <w:rsid w:val="003D6E1D"/>
    <w:rsid w:val="003E7A2F"/>
    <w:rsid w:val="003E7DCD"/>
    <w:rsid w:val="003F05D4"/>
    <w:rsid w:val="003F2B39"/>
    <w:rsid w:val="003F6D32"/>
    <w:rsid w:val="004003A7"/>
    <w:rsid w:val="00400660"/>
    <w:rsid w:val="0040071C"/>
    <w:rsid w:val="0040749E"/>
    <w:rsid w:val="00414416"/>
    <w:rsid w:val="00422FAA"/>
    <w:rsid w:val="00423771"/>
    <w:rsid w:val="00436477"/>
    <w:rsid w:val="004441C7"/>
    <w:rsid w:val="00451A09"/>
    <w:rsid w:val="004528BA"/>
    <w:rsid w:val="00454031"/>
    <w:rsid w:val="00456497"/>
    <w:rsid w:val="00457CA5"/>
    <w:rsid w:val="00463E3F"/>
    <w:rsid w:val="004647FB"/>
    <w:rsid w:val="0047272A"/>
    <w:rsid w:val="00485485"/>
    <w:rsid w:val="00487441"/>
    <w:rsid w:val="004912D0"/>
    <w:rsid w:val="00492E01"/>
    <w:rsid w:val="004940FF"/>
    <w:rsid w:val="004A255A"/>
    <w:rsid w:val="004A3CA6"/>
    <w:rsid w:val="004A600E"/>
    <w:rsid w:val="004B3F00"/>
    <w:rsid w:val="004B4044"/>
    <w:rsid w:val="004B56BF"/>
    <w:rsid w:val="004B6832"/>
    <w:rsid w:val="004C2651"/>
    <w:rsid w:val="004C314B"/>
    <w:rsid w:val="004C3411"/>
    <w:rsid w:val="004D2AAB"/>
    <w:rsid w:val="004D58A0"/>
    <w:rsid w:val="004E3C21"/>
    <w:rsid w:val="004F23A1"/>
    <w:rsid w:val="004F3129"/>
    <w:rsid w:val="005007F8"/>
    <w:rsid w:val="00500AE0"/>
    <w:rsid w:val="00501203"/>
    <w:rsid w:val="00506215"/>
    <w:rsid w:val="00506368"/>
    <w:rsid w:val="00507926"/>
    <w:rsid w:val="00514E5E"/>
    <w:rsid w:val="00521550"/>
    <w:rsid w:val="00525CF1"/>
    <w:rsid w:val="00527F39"/>
    <w:rsid w:val="00531168"/>
    <w:rsid w:val="00531A6F"/>
    <w:rsid w:val="0053283A"/>
    <w:rsid w:val="00535156"/>
    <w:rsid w:val="005410A2"/>
    <w:rsid w:val="00542723"/>
    <w:rsid w:val="00544D37"/>
    <w:rsid w:val="00547C29"/>
    <w:rsid w:val="00556DE6"/>
    <w:rsid w:val="0056114D"/>
    <w:rsid w:val="00562E7C"/>
    <w:rsid w:val="00567361"/>
    <w:rsid w:val="00572B52"/>
    <w:rsid w:val="00572DBD"/>
    <w:rsid w:val="00586CB2"/>
    <w:rsid w:val="00586DF3"/>
    <w:rsid w:val="00592455"/>
    <w:rsid w:val="005964A6"/>
    <w:rsid w:val="005A1BE8"/>
    <w:rsid w:val="005A2803"/>
    <w:rsid w:val="005A4FB3"/>
    <w:rsid w:val="005B23F3"/>
    <w:rsid w:val="005B5AC4"/>
    <w:rsid w:val="005C2F44"/>
    <w:rsid w:val="005C3491"/>
    <w:rsid w:val="005D4F3C"/>
    <w:rsid w:val="005D53D3"/>
    <w:rsid w:val="005E0F1E"/>
    <w:rsid w:val="005F0A4D"/>
    <w:rsid w:val="005F724A"/>
    <w:rsid w:val="006046AA"/>
    <w:rsid w:val="00605D4D"/>
    <w:rsid w:val="00606588"/>
    <w:rsid w:val="0061078D"/>
    <w:rsid w:val="00611506"/>
    <w:rsid w:val="00614A34"/>
    <w:rsid w:val="006150E6"/>
    <w:rsid w:val="00620A51"/>
    <w:rsid w:val="00621230"/>
    <w:rsid w:val="006238E1"/>
    <w:rsid w:val="00626BBA"/>
    <w:rsid w:val="00630094"/>
    <w:rsid w:val="006320B2"/>
    <w:rsid w:val="00640EB0"/>
    <w:rsid w:val="006501D6"/>
    <w:rsid w:val="006519A6"/>
    <w:rsid w:val="0066525D"/>
    <w:rsid w:val="00667874"/>
    <w:rsid w:val="0067133D"/>
    <w:rsid w:val="0067225F"/>
    <w:rsid w:val="00676CCA"/>
    <w:rsid w:val="00677797"/>
    <w:rsid w:val="00682723"/>
    <w:rsid w:val="006829AE"/>
    <w:rsid w:val="006849D0"/>
    <w:rsid w:val="00685C0B"/>
    <w:rsid w:val="00686F41"/>
    <w:rsid w:val="00690E24"/>
    <w:rsid w:val="0069215E"/>
    <w:rsid w:val="00697B7C"/>
    <w:rsid w:val="006B072D"/>
    <w:rsid w:val="006B6DC6"/>
    <w:rsid w:val="006C27B4"/>
    <w:rsid w:val="006C2DF8"/>
    <w:rsid w:val="006C430A"/>
    <w:rsid w:val="006C4A43"/>
    <w:rsid w:val="006D2AA4"/>
    <w:rsid w:val="006D3C98"/>
    <w:rsid w:val="006E1F96"/>
    <w:rsid w:val="006E321B"/>
    <w:rsid w:val="006E543B"/>
    <w:rsid w:val="006E6DC7"/>
    <w:rsid w:val="006F0DA0"/>
    <w:rsid w:val="006F55D5"/>
    <w:rsid w:val="00703C3C"/>
    <w:rsid w:val="007109AC"/>
    <w:rsid w:val="00712D03"/>
    <w:rsid w:val="00714F4E"/>
    <w:rsid w:val="00715289"/>
    <w:rsid w:val="00721202"/>
    <w:rsid w:val="00721DDA"/>
    <w:rsid w:val="007244FB"/>
    <w:rsid w:val="0073178C"/>
    <w:rsid w:val="007369C6"/>
    <w:rsid w:val="007462F3"/>
    <w:rsid w:val="00746E63"/>
    <w:rsid w:val="0075241F"/>
    <w:rsid w:val="00755CBE"/>
    <w:rsid w:val="007703A8"/>
    <w:rsid w:val="007740FE"/>
    <w:rsid w:val="00775D90"/>
    <w:rsid w:val="00776941"/>
    <w:rsid w:val="00777D5F"/>
    <w:rsid w:val="00784ECC"/>
    <w:rsid w:val="0078652D"/>
    <w:rsid w:val="00787040"/>
    <w:rsid w:val="00794D7E"/>
    <w:rsid w:val="007967E9"/>
    <w:rsid w:val="00797673"/>
    <w:rsid w:val="007A137A"/>
    <w:rsid w:val="007A2BE9"/>
    <w:rsid w:val="007A5234"/>
    <w:rsid w:val="007A7B78"/>
    <w:rsid w:val="007B11F9"/>
    <w:rsid w:val="007B5D57"/>
    <w:rsid w:val="007D005E"/>
    <w:rsid w:val="007D1642"/>
    <w:rsid w:val="007D19B5"/>
    <w:rsid w:val="007E64E8"/>
    <w:rsid w:val="00802A25"/>
    <w:rsid w:val="008064A2"/>
    <w:rsid w:val="00813B4A"/>
    <w:rsid w:val="008150A0"/>
    <w:rsid w:val="008200B0"/>
    <w:rsid w:val="00822F0B"/>
    <w:rsid w:val="0082378A"/>
    <w:rsid w:val="00827F73"/>
    <w:rsid w:val="0083059F"/>
    <w:rsid w:val="00833F10"/>
    <w:rsid w:val="00836D0E"/>
    <w:rsid w:val="00844CE6"/>
    <w:rsid w:val="00845AEA"/>
    <w:rsid w:val="00845FF5"/>
    <w:rsid w:val="00852E72"/>
    <w:rsid w:val="008554D4"/>
    <w:rsid w:val="0085747B"/>
    <w:rsid w:val="00862EBE"/>
    <w:rsid w:val="008651E9"/>
    <w:rsid w:val="0087097E"/>
    <w:rsid w:val="00871D72"/>
    <w:rsid w:val="00872C4A"/>
    <w:rsid w:val="00873B0A"/>
    <w:rsid w:val="008754A9"/>
    <w:rsid w:val="00883CDF"/>
    <w:rsid w:val="00897C75"/>
    <w:rsid w:val="008A782E"/>
    <w:rsid w:val="008B0DB1"/>
    <w:rsid w:val="008B145A"/>
    <w:rsid w:val="008B14D6"/>
    <w:rsid w:val="008B5DF4"/>
    <w:rsid w:val="008D29DE"/>
    <w:rsid w:val="008D61BB"/>
    <w:rsid w:val="008F5BC8"/>
    <w:rsid w:val="0090025E"/>
    <w:rsid w:val="009019DB"/>
    <w:rsid w:val="009025B8"/>
    <w:rsid w:val="00904FBD"/>
    <w:rsid w:val="00905DEA"/>
    <w:rsid w:val="009107AD"/>
    <w:rsid w:val="0092194B"/>
    <w:rsid w:val="009240C1"/>
    <w:rsid w:val="009328D9"/>
    <w:rsid w:val="00942DB6"/>
    <w:rsid w:val="00947924"/>
    <w:rsid w:val="00953E29"/>
    <w:rsid w:val="009642A1"/>
    <w:rsid w:val="00964B57"/>
    <w:rsid w:val="0097075B"/>
    <w:rsid w:val="0097177A"/>
    <w:rsid w:val="009739C4"/>
    <w:rsid w:val="00973A0F"/>
    <w:rsid w:val="00983DC3"/>
    <w:rsid w:val="009844FA"/>
    <w:rsid w:val="0099117C"/>
    <w:rsid w:val="00992061"/>
    <w:rsid w:val="00997962"/>
    <w:rsid w:val="009A0EB2"/>
    <w:rsid w:val="009A3733"/>
    <w:rsid w:val="009A596D"/>
    <w:rsid w:val="009A5C75"/>
    <w:rsid w:val="009A627B"/>
    <w:rsid w:val="009A74DB"/>
    <w:rsid w:val="009B4CCB"/>
    <w:rsid w:val="009B5524"/>
    <w:rsid w:val="009C5383"/>
    <w:rsid w:val="009C6CC0"/>
    <w:rsid w:val="009D2C8E"/>
    <w:rsid w:val="009E169B"/>
    <w:rsid w:val="009E3102"/>
    <w:rsid w:val="009E7859"/>
    <w:rsid w:val="009F20AA"/>
    <w:rsid w:val="009F347F"/>
    <w:rsid w:val="00A05B39"/>
    <w:rsid w:val="00A1014E"/>
    <w:rsid w:val="00A14C77"/>
    <w:rsid w:val="00A16DA3"/>
    <w:rsid w:val="00A2058F"/>
    <w:rsid w:val="00A2142A"/>
    <w:rsid w:val="00A2503B"/>
    <w:rsid w:val="00A348C7"/>
    <w:rsid w:val="00A35859"/>
    <w:rsid w:val="00A45B5B"/>
    <w:rsid w:val="00A46C03"/>
    <w:rsid w:val="00A5042F"/>
    <w:rsid w:val="00A53511"/>
    <w:rsid w:val="00A554CE"/>
    <w:rsid w:val="00A60EB7"/>
    <w:rsid w:val="00A6395D"/>
    <w:rsid w:val="00A65D6A"/>
    <w:rsid w:val="00A66E26"/>
    <w:rsid w:val="00A67FF4"/>
    <w:rsid w:val="00A741CF"/>
    <w:rsid w:val="00A8012B"/>
    <w:rsid w:val="00A811CA"/>
    <w:rsid w:val="00A81A35"/>
    <w:rsid w:val="00A90894"/>
    <w:rsid w:val="00A959B9"/>
    <w:rsid w:val="00A95A82"/>
    <w:rsid w:val="00A96615"/>
    <w:rsid w:val="00AA44ED"/>
    <w:rsid w:val="00AA45E7"/>
    <w:rsid w:val="00AB02A6"/>
    <w:rsid w:val="00AB13A5"/>
    <w:rsid w:val="00AB2269"/>
    <w:rsid w:val="00AB4F67"/>
    <w:rsid w:val="00AC4A0F"/>
    <w:rsid w:val="00AC697F"/>
    <w:rsid w:val="00AC750D"/>
    <w:rsid w:val="00AC75BD"/>
    <w:rsid w:val="00AD3AC7"/>
    <w:rsid w:val="00AE1EA2"/>
    <w:rsid w:val="00AE2827"/>
    <w:rsid w:val="00AE2BA8"/>
    <w:rsid w:val="00AE341F"/>
    <w:rsid w:val="00AE438C"/>
    <w:rsid w:val="00AE504D"/>
    <w:rsid w:val="00AE5FEE"/>
    <w:rsid w:val="00AE6EC6"/>
    <w:rsid w:val="00AF0270"/>
    <w:rsid w:val="00AF03A8"/>
    <w:rsid w:val="00AF1FF5"/>
    <w:rsid w:val="00B05815"/>
    <w:rsid w:val="00B079E1"/>
    <w:rsid w:val="00B10FAB"/>
    <w:rsid w:val="00B11432"/>
    <w:rsid w:val="00B13B40"/>
    <w:rsid w:val="00B218DA"/>
    <w:rsid w:val="00B23F97"/>
    <w:rsid w:val="00B332F2"/>
    <w:rsid w:val="00B43FCE"/>
    <w:rsid w:val="00B46479"/>
    <w:rsid w:val="00B473FA"/>
    <w:rsid w:val="00B50119"/>
    <w:rsid w:val="00B50F48"/>
    <w:rsid w:val="00B55BA5"/>
    <w:rsid w:val="00B61131"/>
    <w:rsid w:val="00B63FA7"/>
    <w:rsid w:val="00B668C9"/>
    <w:rsid w:val="00B702DB"/>
    <w:rsid w:val="00B72D0B"/>
    <w:rsid w:val="00B805BF"/>
    <w:rsid w:val="00B80A7F"/>
    <w:rsid w:val="00B855A5"/>
    <w:rsid w:val="00B94766"/>
    <w:rsid w:val="00BB1D98"/>
    <w:rsid w:val="00BB1DCD"/>
    <w:rsid w:val="00BB6261"/>
    <w:rsid w:val="00BD41F3"/>
    <w:rsid w:val="00BD500B"/>
    <w:rsid w:val="00BE0B10"/>
    <w:rsid w:val="00BE1A95"/>
    <w:rsid w:val="00BE3123"/>
    <w:rsid w:val="00BF33A5"/>
    <w:rsid w:val="00BF3A8C"/>
    <w:rsid w:val="00BF4BE0"/>
    <w:rsid w:val="00BF5283"/>
    <w:rsid w:val="00C02B22"/>
    <w:rsid w:val="00C037BE"/>
    <w:rsid w:val="00C03C6B"/>
    <w:rsid w:val="00C06162"/>
    <w:rsid w:val="00C14FE7"/>
    <w:rsid w:val="00C15933"/>
    <w:rsid w:val="00C26972"/>
    <w:rsid w:val="00C30A98"/>
    <w:rsid w:val="00C32B7E"/>
    <w:rsid w:val="00C35922"/>
    <w:rsid w:val="00C405AB"/>
    <w:rsid w:val="00C41EC6"/>
    <w:rsid w:val="00C45C9D"/>
    <w:rsid w:val="00C5150A"/>
    <w:rsid w:val="00C55970"/>
    <w:rsid w:val="00C56516"/>
    <w:rsid w:val="00C56AD8"/>
    <w:rsid w:val="00C57E92"/>
    <w:rsid w:val="00C64ABA"/>
    <w:rsid w:val="00C708D6"/>
    <w:rsid w:val="00C71589"/>
    <w:rsid w:val="00C73166"/>
    <w:rsid w:val="00C73920"/>
    <w:rsid w:val="00C747FD"/>
    <w:rsid w:val="00C7537A"/>
    <w:rsid w:val="00C75573"/>
    <w:rsid w:val="00C76621"/>
    <w:rsid w:val="00C774A9"/>
    <w:rsid w:val="00C86744"/>
    <w:rsid w:val="00C928F8"/>
    <w:rsid w:val="00C939A0"/>
    <w:rsid w:val="00C94C71"/>
    <w:rsid w:val="00C97EE6"/>
    <w:rsid w:val="00CA0A31"/>
    <w:rsid w:val="00CA4E57"/>
    <w:rsid w:val="00CA5453"/>
    <w:rsid w:val="00CB1EDE"/>
    <w:rsid w:val="00CB44ED"/>
    <w:rsid w:val="00CC50B7"/>
    <w:rsid w:val="00CD4032"/>
    <w:rsid w:val="00CD76A4"/>
    <w:rsid w:val="00CE5925"/>
    <w:rsid w:val="00CF15DB"/>
    <w:rsid w:val="00CF291D"/>
    <w:rsid w:val="00D0011F"/>
    <w:rsid w:val="00D05A0B"/>
    <w:rsid w:val="00D068EB"/>
    <w:rsid w:val="00D10833"/>
    <w:rsid w:val="00D10960"/>
    <w:rsid w:val="00D136BD"/>
    <w:rsid w:val="00D15494"/>
    <w:rsid w:val="00D17745"/>
    <w:rsid w:val="00D2249B"/>
    <w:rsid w:val="00D23A72"/>
    <w:rsid w:val="00D24267"/>
    <w:rsid w:val="00D25860"/>
    <w:rsid w:val="00D26F99"/>
    <w:rsid w:val="00D30426"/>
    <w:rsid w:val="00D33ECE"/>
    <w:rsid w:val="00D41633"/>
    <w:rsid w:val="00D50697"/>
    <w:rsid w:val="00D51982"/>
    <w:rsid w:val="00D60417"/>
    <w:rsid w:val="00D626CC"/>
    <w:rsid w:val="00D64E9A"/>
    <w:rsid w:val="00D67199"/>
    <w:rsid w:val="00D675A0"/>
    <w:rsid w:val="00D7039A"/>
    <w:rsid w:val="00D724CF"/>
    <w:rsid w:val="00D7359F"/>
    <w:rsid w:val="00D8271D"/>
    <w:rsid w:val="00D878A1"/>
    <w:rsid w:val="00D9393E"/>
    <w:rsid w:val="00D978AD"/>
    <w:rsid w:val="00DA06F3"/>
    <w:rsid w:val="00DA7F7E"/>
    <w:rsid w:val="00DB2542"/>
    <w:rsid w:val="00DB32AF"/>
    <w:rsid w:val="00DC2300"/>
    <w:rsid w:val="00DC5753"/>
    <w:rsid w:val="00DD109A"/>
    <w:rsid w:val="00DD1227"/>
    <w:rsid w:val="00DD161D"/>
    <w:rsid w:val="00DD6312"/>
    <w:rsid w:val="00DD7B9F"/>
    <w:rsid w:val="00DE1DC8"/>
    <w:rsid w:val="00DE42A0"/>
    <w:rsid w:val="00DE77F1"/>
    <w:rsid w:val="00DF2EA4"/>
    <w:rsid w:val="00DF3363"/>
    <w:rsid w:val="00DF4477"/>
    <w:rsid w:val="00DF5F18"/>
    <w:rsid w:val="00DF7A10"/>
    <w:rsid w:val="00E033FD"/>
    <w:rsid w:val="00E03861"/>
    <w:rsid w:val="00E12CC8"/>
    <w:rsid w:val="00E1512E"/>
    <w:rsid w:val="00E15AC3"/>
    <w:rsid w:val="00E17052"/>
    <w:rsid w:val="00E1732D"/>
    <w:rsid w:val="00E2043A"/>
    <w:rsid w:val="00E24879"/>
    <w:rsid w:val="00E25EB9"/>
    <w:rsid w:val="00E40D23"/>
    <w:rsid w:val="00E4560D"/>
    <w:rsid w:val="00E4649B"/>
    <w:rsid w:val="00E51519"/>
    <w:rsid w:val="00E54A48"/>
    <w:rsid w:val="00E55FFF"/>
    <w:rsid w:val="00E65081"/>
    <w:rsid w:val="00E66730"/>
    <w:rsid w:val="00E67191"/>
    <w:rsid w:val="00E70C8E"/>
    <w:rsid w:val="00E747B2"/>
    <w:rsid w:val="00E75D59"/>
    <w:rsid w:val="00E76DC5"/>
    <w:rsid w:val="00E812DD"/>
    <w:rsid w:val="00E85D7E"/>
    <w:rsid w:val="00E86D13"/>
    <w:rsid w:val="00E92C1A"/>
    <w:rsid w:val="00E92EDD"/>
    <w:rsid w:val="00E948C7"/>
    <w:rsid w:val="00EA6369"/>
    <w:rsid w:val="00EC150E"/>
    <w:rsid w:val="00EC6FF0"/>
    <w:rsid w:val="00ED2598"/>
    <w:rsid w:val="00ED39FF"/>
    <w:rsid w:val="00ED7114"/>
    <w:rsid w:val="00EE7384"/>
    <w:rsid w:val="00EE75A4"/>
    <w:rsid w:val="00EF274E"/>
    <w:rsid w:val="00EF4B91"/>
    <w:rsid w:val="00EF5D56"/>
    <w:rsid w:val="00EF6DCC"/>
    <w:rsid w:val="00F00054"/>
    <w:rsid w:val="00F057DB"/>
    <w:rsid w:val="00F14479"/>
    <w:rsid w:val="00F14EF7"/>
    <w:rsid w:val="00F23428"/>
    <w:rsid w:val="00F272F5"/>
    <w:rsid w:val="00F30DFC"/>
    <w:rsid w:val="00F4020F"/>
    <w:rsid w:val="00F5028C"/>
    <w:rsid w:val="00F50A41"/>
    <w:rsid w:val="00F515FC"/>
    <w:rsid w:val="00F5431D"/>
    <w:rsid w:val="00F55A96"/>
    <w:rsid w:val="00F568AB"/>
    <w:rsid w:val="00F7458D"/>
    <w:rsid w:val="00F80B41"/>
    <w:rsid w:val="00F825ED"/>
    <w:rsid w:val="00F833E2"/>
    <w:rsid w:val="00F841FB"/>
    <w:rsid w:val="00F8501D"/>
    <w:rsid w:val="00F90004"/>
    <w:rsid w:val="00F903C8"/>
    <w:rsid w:val="00F94F2D"/>
    <w:rsid w:val="00FA01A1"/>
    <w:rsid w:val="00FA4927"/>
    <w:rsid w:val="00FA5F46"/>
    <w:rsid w:val="00FA6F65"/>
    <w:rsid w:val="00FB2B79"/>
    <w:rsid w:val="00FB35E2"/>
    <w:rsid w:val="00FC2BC4"/>
    <w:rsid w:val="00FC4349"/>
    <w:rsid w:val="00FE7984"/>
    <w:rsid w:val="00FF096D"/>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093"/>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5523</Words>
  <Characters>28980</Characters>
  <Application>Microsoft Office Word</Application>
  <DocSecurity>0</DocSecurity>
  <Lines>241</Lines>
  <Paragraphs>68</Paragraphs>
  <ScaleCrop>false</ScaleCrop>
  <LinksUpToDate>false</LinksUpToDate>
  <CharactersWithSpaces>34435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tipu ka hua funding contract template</dc:title>
  <dc:subject/>
  <dc:creator/>
  <cp:keywords/>
  <cp:lastModifiedBy/>
  <cp:revision>1</cp:revision>
  <dcterms:created xsi:type="dcterms:W3CDTF">2023-04-19T02:07:00Z</dcterms:created>
  <dcterms:modified xsi:type="dcterms:W3CDTF">2023-04-19T02:08:00Z</dcterms:modified>
</cp:coreProperties>
</file>