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4DD1" w14:textId="77777777" w:rsidR="00496D62" w:rsidRPr="00351AB3" w:rsidRDefault="00496D62" w:rsidP="00532EBA">
      <w:pPr>
        <w:spacing w:after="120" w:line="240" w:lineRule="auto"/>
        <w:outlineLvl w:val="0"/>
        <w:rPr>
          <w:rFonts w:ascii="Calibri" w:eastAsia="Times New Roman" w:hAnsi="Calibri" w:cs="Times New Roman"/>
          <w:b/>
          <w:color w:val="164057"/>
          <w:sz w:val="56"/>
          <w:szCs w:val="28"/>
          <w:lang w:eastAsia="ko-KR"/>
        </w:rPr>
      </w:pPr>
      <w:r w:rsidRPr="00351AB3">
        <w:rPr>
          <w:rFonts w:ascii="Calibri" w:eastAsia="Times New Roman" w:hAnsi="Calibri" w:cs="Times New Roman"/>
          <w:b/>
          <w:color w:val="164057"/>
          <w:sz w:val="56"/>
          <w:szCs w:val="28"/>
          <w:lang w:eastAsia="ko-KR"/>
        </w:rPr>
        <w:t>Submission template</w:t>
      </w:r>
    </w:p>
    <w:p w14:paraId="20F7152F" w14:textId="77777777" w:rsidR="00496D62" w:rsidRPr="00351AB3" w:rsidRDefault="00496D62" w:rsidP="00496D62">
      <w:pPr>
        <w:widowControl w:val="0"/>
        <w:pBdr>
          <w:bottom w:val="single" w:sz="24" w:space="1" w:color="006272"/>
        </w:pBdr>
        <w:spacing w:before="360" w:after="480" w:line="20" w:lineRule="exact"/>
        <w:ind w:right="6237"/>
        <w:rPr>
          <w:rFonts w:ascii="Calibri" w:eastAsia="Times New Roman" w:hAnsi="Calibri" w:cs="Times New Roman"/>
          <w:color w:val="164057"/>
          <w:lang w:eastAsia="en-NZ"/>
        </w:rPr>
      </w:pPr>
    </w:p>
    <w:p w14:paraId="00205EA8" w14:textId="3B5084DB" w:rsidR="00496D62" w:rsidRPr="00351AB3" w:rsidRDefault="00496D62" w:rsidP="00496D62">
      <w:pPr>
        <w:spacing w:after="120" w:line="240" w:lineRule="auto"/>
        <w:rPr>
          <w:rFonts w:ascii="Calibri" w:eastAsia="Times New Roman" w:hAnsi="Calibri" w:cs="Times New Roman"/>
          <w:b/>
          <w:color w:val="164057"/>
          <w:sz w:val="30"/>
          <w:lang w:eastAsia="ko-KR"/>
        </w:rPr>
      </w:pPr>
      <w:r w:rsidRPr="00351AB3">
        <w:rPr>
          <w:rFonts w:ascii="Calibri" w:eastAsia="Times New Roman" w:hAnsi="Calibri" w:cs="Times New Roman"/>
          <w:b/>
          <w:color w:val="164057"/>
          <w:sz w:val="30"/>
          <w:lang w:eastAsia="ko-KR"/>
        </w:rPr>
        <w:t xml:space="preserve">Consultation on </w:t>
      </w:r>
      <w:r w:rsidR="00351AB3" w:rsidRPr="00351AB3">
        <w:rPr>
          <w:rFonts w:ascii="Calibri" w:eastAsia="Times New Roman" w:hAnsi="Calibri" w:cs="Times New Roman"/>
          <w:b/>
          <w:color w:val="164057"/>
          <w:sz w:val="30"/>
          <w:lang w:eastAsia="ko-KR"/>
        </w:rPr>
        <w:t>the review of the Electricity (Hazards from Trees) Regulations 2003</w:t>
      </w:r>
    </w:p>
    <w:p w14:paraId="5F44E940" w14:textId="34776DA5" w:rsidR="00496D62" w:rsidRPr="00496D62" w:rsidRDefault="00496D62" w:rsidP="00496D62">
      <w:pPr>
        <w:spacing w:after="120" w:line="240" w:lineRule="auto"/>
        <w:rPr>
          <w:rFonts w:ascii="Calibri" w:eastAsia="Times New Roman" w:hAnsi="Calibri" w:cs="Times New Roman"/>
          <w:lang w:eastAsia="ko-KR"/>
        </w:rPr>
      </w:pPr>
      <w:r w:rsidRPr="00496D62">
        <w:rPr>
          <w:rFonts w:ascii="Calibri" w:eastAsia="Times New Roman" w:hAnsi="Calibri" w:cs="Times New Roman"/>
          <w:lang w:eastAsia="ko-KR"/>
        </w:rPr>
        <w:t>This is the submission template for responding to the</w:t>
      </w:r>
      <w:r w:rsidR="001D04B0" w:rsidRPr="001D04B0">
        <w:t xml:space="preserve"> </w:t>
      </w:r>
      <w:r w:rsidR="001D04B0">
        <w:rPr>
          <w:rFonts w:ascii="Calibri" w:eastAsia="Times New Roman" w:hAnsi="Calibri" w:cs="Times New Roman"/>
          <w:lang w:eastAsia="ko-KR"/>
        </w:rPr>
        <w:t>consultation document</w:t>
      </w:r>
      <w:r w:rsidR="001D04B0" w:rsidRPr="001D04B0">
        <w:rPr>
          <w:rFonts w:ascii="Calibri" w:eastAsia="Times New Roman" w:hAnsi="Calibri" w:cs="Times New Roman"/>
          <w:lang w:eastAsia="ko-KR"/>
        </w:rPr>
        <w:t xml:space="preserve"> on </w:t>
      </w:r>
      <w:r w:rsidR="00351AB3">
        <w:rPr>
          <w:rFonts w:ascii="Calibri" w:eastAsia="Times New Roman" w:hAnsi="Calibri" w:cs="Times New Roman"/>
          <w:lang w:eastAsia="ko-KR"/>
        </w:rPr>
        <w:t>the r</w:t>
      </w:r>
      <w:r w:rsidR="00351AB3" w:rsidRPr="00351AB3">
        <w:rPr>
          <w:rFonts w:ascii="Calibri" w:eastAsia="Times New Roman" w:hAnsi="Calibri" w:cs="Times New Roman"/>
          <w:lang w:eastAsia="ko-KR"/>
        </w:rPr>
        <w:t>eview of the Electricity (Hazards from Trees) Regulations 2003</w:t>
      </w:r>
      <w:r w:rsidR="001D04B0">
        <w:rPr>
          <w:rFonts w:ascii="Calibri" w:eastAsia="Times New Roman" w:hAnsi="Calibri" w:cs="Times New Roman"/>
          <w:lang w:eastAsia="ko-KR"/>
        </w:rPr>
        <w:t xml:space="preserve">. </w:t>
      </w:r>
      <w:r w:rsidRPr="00496D62">
        <w:rPr>
          <w:rFonts w:ascii="Calibri" w:eastAsia="Times New Roman" w:hAnsi="Calibri" w:cs="Times New Roman"/>
          <w:lang w:eastAsia="ko-KR"/>
        </w:rPr>
        <w:t>The Ministry of Business, Innovation and Employment (</w:t>
      </w:r>
      <w:r w:rsidRPr="00496D62">
        <w:rPr>
          <w:rFonts w:ascii="Calibri" w:eastAsia="Times New Roman" w:hAnsi="Calibri" w:cs="Times New Roman"/>
          <w:b/>
          <w:bCs/>
          <w:lang w:eastAsia="ko-KR"/>
        </w:rPr>
        <w:t>MBIE</w:t>
      </w:r>
      <w:r w:rsidRPr="00496D62">
        <w:rPr>
          <w:rFonts w:ascii="Calibri" w:eastAsia="Times New Roman" w:hAnsi="Calibri" w:cs="Times New Roman"/>
          <w:lang w:eastAsia="ko-KR"/>
        </w:rPr>
        <w:t xml:space="preserve">) seeks your comments by </w:t>
      </w:r>
      <w:bookmarkStart w:id="0" w:name="_Hlk129008422"/>
      <w:r w:rsidRPr="00E14F2C">
        <w:rPr>
          <w:rFonts w:ascii="Calibri" w:eastAsia="Times New Roman" w:hAnsi="Calibri" w:cs="Times New Roman"/>
          <w:b/>
          <w:bCs/>
          <w:lang w:eastAsia="ko-KR"/>
        </w:rPr>
        <w:t>5pm on</w:t>
      </w:r>
      <w:r w:rsidRPr="00E14F2C">
        <w:rPr>
          <w:rFonts w:ascii="Calibri" w:eastAsia="Times New Roman" w:hAnsi="Calibri" w:cs="Times New Roman"/>
          <w:b/>
          <w:lang w:eastAsia="ko-KR"/>
        </w:rPr>
        <w:t xml:space="preserve"> </w:t>
      </w:r>
      <w:r w:rsidR="00E14F2C" w:rsidRPr="00E14F2C">
        <w:rPr>
          <w:rFonts w:ascii="Calibri" w:eastAsia="Times New Roman" w:hAnsi="Calibri" w:cs="Times New Roman"/>
          <w:b/>
          <w:lang w:eastAsia="ko-KR"/>
        </w:rPr>
        <w:t xml:space="preserve">Wednesday, 19 </w:t>
      </w:r>
      <w:r w:rsidR="004B1EFE" w:rsidRPr="00E14F2C">
        <w:rPr>
          <w:rFonts w:ascii="Calibri" w:eastAsia="Times New Roman" w:hAnsi="Calibri" w:cs="Times New Roman"/>
          <w:b/>
          <w:lang w:eastAsia="ko-KR"/>
        </w:rPr>
        <w:t>April 2023</w:t>
      </w:r>
      <w:r w:rsidRPr="00E14F2C">
        <w:rPr>
          <w:rFonts w:ascii="Calibri" w:eastAsia="Times New Roman" w:hAnsi="Calibri" w:cs="Calibri"/>
          <w:lang w:eastAsia="ko-KR"/>
        </w:rPr>
        <w:t>.</w:t>
      </w:r>
      <w:r w:rsidRPr="00496D62">
        <w:rPr>
          <w:rFonts w:ascii="Calibri" w:eastAsia="Times New Roman" w:hAnsi="Calibri" w:cs="Calibri"/>
          <w:i/>
          <w:lang w:eastAsia="ko-KR"/>
        </w:rPr>
        <w:t xml:space="preserve"> </w:t>
      </w:r>
      <w:bookmarkEnd w:id="0"/>
    </w:p>
    <w:p w14:paraId="71B531F6" w14:textId="77777777" w:rsidR="00496D62" w:rsidRPr="00496D62" w:rsidRDefault="00496D62" w:rsidP="00496D62">
      <w:pPr>
        <w:spacing w:before="120" w:after="120" w:line="240" w:lineRule="auto"/>
        <w:rPr>
          <w:rFonts w:ascii="Calibri" w:eastAsia="Times New Roman" w:hAnsi="Calibri" w:cs="Times New Roman"/>
          <w:lang w:eastAsia="ko-KR"/>
        </w:rPr>
      </w:pPr>
      <w:r w:rsidRPr="00496D62">
        <w:rPr>
          <w:rFonts w:ascii="Calibri" w:eastAsia="Times New Roman" w:hAnsi="Calibri" w:cs="Times New Roman"/>
          <w:lang w:eastAsia="ko-KR"/>
        </w:rPr>
        <w:t>Please make your submission as follows:</w:t>
      </w:r>
    </w:p>
    <w:p w14:paraId="5CB94B93" w14:textId="4152A4C8" w:rsidR="001D04B0" w:rsidRPr="0053388D" w:rsidRDefault="00496D62" w:rsidP="00E1416F">
      <w:pPr>
        <w:pStyle w:val="ListParagraph"/>
        <w:numPr>
          <w:ilvl w:val="0"/>
          <w:numId w:val="2"/>
        </w:numPr>
        <w:spacing w:before="120" w:after="60" w:line="270" w:lineRule="exact"/>
        <w:ind w:left="357" w:hanging="357"/>
        <w:contextualSpacing w:val="0"/>
        <w:rPr>
          <w:rFonts w:ascii="Calibri" w:eastAsia="Times New Roman" w:hAnsi="Calibri" w:cs="Times New Roman"/>
          <w:lang w:eastAsia="ko-KR"/>
        </w:rPr>
      </w:pPr>
      <w:r w:rsidRPr="001D04B0">
        <w:rPr>
          <w:rFonts w:ascii="Calibri" w:eastAsia="Times New Roman" w:hAnsi="Calibri" w:cs="Times New Roman"/>
          <w:lang w:eastAsia="ko-KR"/>
        </w:rPr>
        <w:t>Fill out</w:t>
      </w:r>
      <w:r w:rsidRPr="0053388D">
        <w:rPr>
          <w:rFonts w:ascii="Calibri" w:eastAsia="Times New Roman" w:hAnsi="Calibri" w:cs="Times New Roman"/>
          <w:lang w:eastAsia="ko-KR"/>
        </w:rPr>
        <w:t xml:space="preserve"> your </w:t>
      </w:r>
      <w:r w:rsidR="001D04B0" w:rsidRPr="0053388D">
        <w:rPr>
          <w:rFonts w:ascii="Calibri" w:eastAsia="Times New Roman" w:hAnsi="Calibri" w:cs="Times New Roman"/>
          <w:lang w:eastAsia="ko-KR"/>
        </w:rPr>
        <w:t>details under the</w:t>
      </w:r>
      <w:r w:rsidRPr="0053388D">
        <w:rPr>
          <w:rFonts w:ascii="Calibri" w:eastAsia="Times New Roman" w:hAnsi="Calibri" w:cs="Times New Roman"/>
          <w:lang w:eastAsia="ko-KR"/>
        </w:rPr>
        <w:t xml:space="preserve"> “Your name and organisation”</w:t>
      </w:r>
      <w:r w:rsidR="001D04B0" w:rsidRPr="0053388D">
        <w:rPr>
          <w:rFonts w:ascii="Calibri" w:eastAsia="Times New Roman" w:hAnsi="Calibri" w:cs="Times New Roman"/>
          <w:lang w:eastAsia="ko-KR"/>
        </w:rPr>
        <w:t xml:space="preserve"> heading</w:t>
      </w:r>
      <w:r w:rsidR="00E1416F">
        <w:rPr>
          <w:rFonts w:ascii="Calibri" w:eastAsia="Times New Roman" w:hAnsi="Calibri" w:cs="Times New Roman"/>
          <w:lang w:eastAsia="ko-KR"/>
        </w:rPr>
        <w:t xml:space="preserve"> and</w:t>
      </w:r>
      <w:r w:rsidR="00532EBA">
        <w:rPr>
          <w:rFonts w:ascii="Calibri" w:eastAsia="Times New Roman" w:hAnsi="Calibri" w:cs="Times New Roman"/>
          <w:lang w:eastAsia="ko-KR"/>
        </w:rPr>
        <w:t>, if applicable,</w:t>
      </w:r>
      <w:r w:rsidR="00E1416F">
        <w:rPr>
          <w:rFonts w:ascii="Calibri" w:eastAsia="Times New Roman" w:hAnsi="Calibri" w:cs="Times New Roman"/>
          <w:lang w:eastAsia="ko-KR"/>
        </w:rPr>
        <w:t xml:space="preserve"> </w:t>
      </w:r>
      <w:r w:rsidR="00E963CE">
        <w:rPr>
          <w:rFonts w:ascii="Calibri" w:eastAsia="Times New Roman" w:hAnsi="Calibri" w:cs="Times New Roman"/>
          <w:lang w:eastAsia="ko-KR"/>
        </w:rPr>
        <w:t xml:space="preserve">check the boxes underneath on privacy and confidentiality. </w:t>
      </w:r>
      <w:r w:rsidR="001D04B0" w:rsidRPr="0053388D">
        <w:rPr>
          <w:rFonts w:ascii="Calibri" w:eastAsia="Times New Roman" w:hAnsi="Calibri" w:cs="Times New Roman"/>
          <w:lang w:eastAsia="ko-KR"/>
        </w:rPr>
        <w:t xml:space="preserve"> </w:t>
      </w:r>
    </w:p>
    <w:p w14:paraId="71A54DBB" w14:textId="5FD6635A" w:rsidR="001D04B0" w:rsidRPr="0053388D" w:rsidRDefault="00496D62" w:rsidP="00E1416F">
      <w:pPr>
        <w:pStyle w:val="ListParagraph"/>
        <w:numPr>
          <w:ilvl w:val="0"/>
          <w:numId w:val="2"/>
        </w:numPr>
        <w:spacing w:before="120" w:after="60" w:line="270" w:lineRule="exact"/>
        <w:ind w:left="357" w:hanging="357"/>
        <w:contextualSpacing w:val="0"/>
        <w:rPr>
          <w:rFonts w:ascii="Calibri" w:eastAsia="Times New Roman" w:hAnsi="Calibri" w:cs="Times New Roman"/>
          <w:lang w:eastAsia="ko-KR"/>
        </w:rPr>
      </w:pPr>
      <w:r w:rsidRPr="001D04B0">
        <w:rPr>
          <w:rFonts w:ascii="Calibri" w:eastAsia="Times New Roman" w:hAnsi="Calibri" w:cs="Times New Roman"/>
          <w:lang w:eastAsia="ko-KR"/>
        </w:rPr>
        <w:t xml:space="preserve">Fill out your responses to the discussion document questions in the table: “Responses to </w:t>
      </w:r>
      <w:r w:rsidR="001D04B0">
        <w:rPr>
          <w:rFonts w:ascii="Calibri" w:eastAsia="Times New Roman" w:hAnsi="Calibri" w:cs="Times New Roman"/>
          <w:lang w:eastAsia="ko-KR"/>
        </w:rPr>
        <w:t>consultation</w:t>
      </w:r>
      <w:r w:rsidRPr="001D04B0">
        <w:rPr>
          <w:rFonts w:ascii="Calibri" w:eastAsia="Times New Roman" w:hAnsi="Calibri" w:cs="Times New Roman"/>
          <w:lang w:eastAsia="ko-KR"/>
        </w:rPr>
        <w:t xml:space="preserve"> document questions”. Your submission may respond to any or </w:t>
      </w:r>
      <w:proofErr w:type="gramStart"/>
      <w:r w:rsidRPr="001D04B0">
        <w:rPr>
          <w:rFonts w:ascii="Calibri" w:eastAsia="Times New Roman" w:hAnsi="Calibri" w:cs="Times New Roman"/>
          <w:lang w:eastAsia="ko-KR"/>
        </w:rPr>
        <w:t>all of</w:t>
      </w:r>
      <w:proofErr w:type="gramEnd"/>
      <w:r w:rsidRPr="001D04B0">
        <w:rPr>
          <w:rFonts w:ascii="Calibri" w:eastAsia="Times New Roman" w:hAnsi="Calibri" w:cs="Times New Roman"/>
          <w:lang w:eastAsia="ko-KR"/>
        </w:rPr>
        <w:t xml:space="preserve"> the questions. Where possible, please include evidence to support your views, for example references to independent research, facts and figures, or relevant examples.</w:t>
      </w:r>
      <w:r w:rsidR="0053388D">
        <w:rPr>
          <w:rFonts w:ascii="Calibri" w:eastAsia="Times New Roman" w:hAnsi="Calibri" w:cs="Times New Roman"/>
          <w:lang w:eastAsia="ko-KR"/>
        </w:rPr>
        <w:t xml:space="preserve"> </w:t>
      </w:r>
      <w:r w:rsidRPr="0053388D">
        <w:rPr>
          <w:rFonts w:ascii="Calibri" w:eastAsia="Times New Roman" w:hAnsi="Calibri" w:cs="Times New Roman"/>
          <w:lang w:eastAsia="ko-KR"/>
        </w:rPr>
        <w:t xml:space="preserve">If you would like to make other comments not covered by the questions, please provide these in the “Other comments” section. </w:t>
      </w:r>
    </w:p>
    <w:p w14:paraId="7A9E2C06" w14:textId="41D79914" w:rsidR="00D47FF3" w:rsidRPr="00D47FF3" w:rsidRDefault="00532EBA" w:rsidP="00D47FF3">
      <w:pPr>
        <w:pStyle w:val="ListParagraph"/>
        <w:numPr>
          <w:ilvl w:val="0"/>
          <w:numId w:val="2"/>
        </w:numPr>
        <w:spacing w:before="120" w:after="60" w:line="270" w:lineRule="exact"/>
        <w:ind w:hanging="357"/>
        <w:contextualSpacing w:val="0"/>
      </w:pPr>
      <w:r>
        <w:rPr>
          <w:rFonts w:ascii="Calibri" w:eastAsia="Times New Roman" w:hAnsi="Calibri" w:cs="Times New Roman"/>
          <w:lang w:eastAsia="ko-KR"/>
        </w:rPr>
        <w:t>Before</w:t>
      </w:r>
      <w:r w:rsidR="00D47FF3">
        <w:rPr>
          <w:rFonts w:ascii="Calibri" w:eastAsia="Times New Roman" w:hAnsi="Calibri" w:cs="Times New Roman"/>
          <w:lang w:eastAsia="ko-KR"/>
        </w:rPr>
        <w:t xml:space="preserve"> sending your submission:</w:t>
      </w:r>
    </w:p>
    <w:p w14:paraId="1962A3A8" w14:textId="79FEF418" w:rsidR="00D47FF3" w:rsidRDefault="0053388D" w:rsidP="00D47FF3">
      <w:pPr>
        <w:pStyle w:val="ListParagraph"/>
        <w:numPr>
          <w:ilvl w:val="1"/>
          <w:numId w:val="2"/>
        </w:numPr>
        <w:spacing w:before="120" w:after="60" w:line="270" w:lineRule="exact"/>
        <w:ind w:hanging="357"/>
        <w:contextualSpacing w:val="0"/>
      </w:pPr>
      <w:r>
        <w:rPr>
          <w:rFonts w:ascii="Calibri" w:eastAsia="Times New Roman" w:hAnsi="Calibri" w:cs="Times New Roman"/>
          <w:lang w:eastAsia="ko-KR"/>
        </w:rPr>
        <w:t>d</w:t>
      </w:r>
      <w:r w:rsidR="00496D62" w:rsidRPr="00496D62">
        <w:t>elet</w:t>
      </w:r>
      <w:r w:rsidR="00D47FF3">
        <w:t xml:space="preserve">e </w:t>
      </w:r>
      <w:r w:rsidR="00496D62" w:rsidRPr="00496D62">
        <w:t>th</w:t>
      </w:r>
      <w:r w:rsidR="00E963CE">
        <w:t xml:space="preserve">is </w:t>
      </w:r>
      <w:r w:rsidR="00496D62" w:rsidRPr="00496D62">
        <w:t>first page of instructions</w:t>
      </w:r>
      <w:r w:rsidR="00D47FF3">
        <w:t>;</w:t>
      </w:r>
      <w:r w:rsidR="00532EBA">
        <w:t xml:space="preserve"> and</w:t>
      </w:r>
    </w:p>
    <w:p w14:paraId="4348B1B2" w14:textId="4770336D" w:rsidR="00D47FF3" w:rsidRDefault="00532EBA" w:rsidP="00D47FF3">
      <w:pPr>
        <w:pStyle w:val="ListParagraph"/>
        <w:numPr>
          <w:ilvl w:val="1"/>
          <w:numId w:val="2"/>
        </w:numPr>
        <w:spacing w:before="120" w:after="60" w:line="270" w:lineRule="exact"/>
        <w:ind w:hanging="357"/>
        <w:contextualSpacing w:val="0"/>
      </w:pPr>
      <w:r>
        <w:t>i</w:t>
      </w:r>
      <w:r w:rsidR="00D47FF3">
        <w:t>f your submission contains any confidential information, please:</w:t>
      </w:r>
    </w:p>
    <w:p w14:paraId="56D5DED1" w14:textId="11C98ABE" w:rsidR="00D47FF3" w:rsidRDefault="00D47FF3" w:rsidP="00D47FF3">
      <w:pPr>
        <w:pStyle w:val="ListParagraph"/>
        <w:numPr>
          <w:ilvl w:val="0"/>
          <w:numId w:val="11"/>
        </w:numPr>
        <w:spacing w:before="120" w:after="60" w:line="270" w:lineRule="exact"/>
        <w:ind w:hanging="357"/>
        <w:contextualSpacing w:val="0"/>
      </w:pPr>
      <w:r>
        <w:t xml:space="preserve">State this in the cover page or in the e-mail accompanying your </w:t>
      </w:r>
      <w:proofErr w:type="gramStart"/>
      <w:r>
        <w:t>submission, and</w:t>
      </w:r>
      <w:proofErr w:type="gramEnd"/>
      <w:r>
        <w:t xml:space="preserve"> set out clearly which parts you consider should be withheld and the grounds under the Official Information Act 1982 (</w:t>
      </w:r>
      <w:r w:rsidRPr="00D47FF3">
        <w:rPr>
          <w:b/>
          <w:bCs/>
        </w:rPr>
        <w:t>OIA</w:t>
      </w:r>
      <w:r>
        <w:t>) that you believe apply. MBIE will take such objections into account and will consult with submitters when responding to requests under the OIA.</w:t>
      </w:r>
    </w:p>
    <w:p w14:paraId="3413E5A4" w14:textId="5E6E550B" w:rsidR="00496D62" w:rsidRPr="00D47FF3" w:rsidRDefault="00D47FF3" w:rsidP="00532EBA">
      <w:pPr>
        <w:pStyle w:val="ListParagraph"/>
        <w:numPr>
          <w:ilvl w:val="0"/>
          <w:numId w:val="11"/>
        </w:numPr>
        <w:spacing w:before="120" w:after="120" w:line="270" w:lineRule="exact"/>
        <w:ind w:left="1077" w:hanging="357"/>
        <w:contextualSpacing w:val="0"/>
      </w:pPr>
      <w:r>
        <w:t>Indicate this on the front of your submission (</w:t>
      </w:r>
      <w:proofErr w:type="spellStart"/>
      <w:proofErr w:type="gramStart"/>
      <w:r>
        <w:t>eg</w:t>
      </w:r>
      <w:proofErr w:type="spellEnd"/>
      <w:proofErr w:type="gramEnd"/>
      <w:r>
        <w:t xml:space="preserve"> the first page header may state “In Confidence”). Any confidential information should be clearly marked within the text of your submission (preferably as Microsoft Word comments).</w:t>
      </w:r>
    </w:p>
    <w:p w14:paraId="7D298B40" w14:textId="7D8470F5" w:rsidR="0053388D" w:rsidRPr="0053388D" w:rsidRDefault="00532EBA" w:rsidP="0053388D">
      <w:pPr>
        <w:pStyle w:val="ListParagraph"/>
        <w:numPr>
          <w:ilvl w:val="0"/>
          <w:numId w:val="2"/>
        </w:numPr>
        <w:spacing w:before="120" w:after="120" w:line="270" w:lineRule="exact"/>
        <w:rPr>
          <w:rFonts w:ascii="Calibri" w:eastAsia="Times New Roman" w:hAnsi="Calibri" w:cs="Times New Roman"/>
          <w:lang w:eastAsia="ko-KR"/>
        </w:rPr>
      </w:pPr>
      <w:r>
        <w:rPr>
          <w:rFonts w:ascii="Calibri" w:eastAsia="Times New Roman" w:hAnsi="Calibri" w:cs="Times New Roman"/>
          <w:lang w:eastAsia="ko-KR"/>
        </w:rPr>
        <w:t>Submit</w:t>
      </w:r>
      <w:r w:rsidR="0053388D">
        <w:rPr>
          <w:rFonts w:ascii="Calibri" w:eastAsia="Times New Roman" w:hAnsi="Calibri" w:cs="Times New Roman"/>
          <w:lang w:eastAsia="ko-KR"/>
        </w:rPr>
        <w:t xml:space="preserve"> your submission by:</w:t>
      </w:r>
    </w:p>
    <w:p w14:paraId="4F496719" w14:textId="68D43703" w:rsidR="0053388D" w:rsidRDefault="004B1EFE" w:rsidP="0053388D">
      <w:pPr>
        <w:pStyle w:val="Default"/>
        <w:numPr>
          <w:ilvl w:val="0"/>
          <w:numId w:val="7"/>
        </w:numPr>
        <w:spacing w:after="68"/>
        <w:rPr>
          <w:rFonts w:ascii="Calibri" w:hAnsi="Calibri" w:cs="Calibri"/>
          <w:sz w:val="22"/>
          <w:szCs w:val="22"/>
        </w:rPr>
      </w:pPr>
      <w:r>
        <w:rPr>
          <w:rFonts w:ascii="Calibri" w:hAnsi="Calibri" w:cs="Calibri"/>
          <w:sz w:val="22"/>
          <w:szCs w:val="22"/>
        </w:rPr>
        <w:t xml:space="preserve">emailing this template </w:t>
      </w:r>
      <w:r w:rsidR="0053388D">
        <w:rPr>
          <w:rFonts w:ascii="Calibri" w:hAnsi="Calibri" w:cs="Calibri"/>
          <w:sz w:val="22"/>
          <w:szCs w:val="22"/>
        </w:rPr>
        <w:t>as a Microsoft Word document to</w:t>
      </w:r>
      <w:r w:rsidR="00FE2B5D">
        <w:rPr>
          <w:rFonts w:ascii="Calibri" w:hAnsi="Calibri" w:cs="Calibri"/>
          <w:sz w:val="22"/>
          <w:szCs w:val="22"/>
        </w:rPr>
        <w:t xml:space="preserve"> </w:t>
      </w:r>
      <w:hyperlink r:id="rId7" w:history="1">
        <w:r w:rsidR="00FE2B5D" w:rsidRPr="005E52F6">
          <w:rPr>
            <w:rStyle w:val="Hyperlink"/>
            <w:rFonts w:ascii="Calibri" w:hAnsi="Calibri" w:cs="Calibri"/>
            <w:sz w:val="22"/>
            <w:szCs w:val="22"/>
          </w:rPr>
          <w:t>HazardsFromTrees@mbie.govt.nz</w:t>
        </w:r>
      </w:hyperlink>
      <w:r w:rsidR="0053388D">
        <w:rPr>
          <w:rFonts w:ascii="Calibri" w:hAnsi="Calibri" w:cs="Calibri"/>
          <w:sz w:val="22"/>
          <w:szCs w:val="22"/>
        </w:rPr>
        <w:t>; or</w:t>
      </w:r>
    </w:p>
    <w:p w14:paraId="7389EB6B" w14:textId="426F9F91" w:rsidR="0053388D" w:rsidRDefault="0053388D" w:rsidP="0053388D">
      <w:pPr>
        <w:pStyle w:val="Default"/>
        <w:numPr>
          <w:ilvl w:val="0"/>
          <w:numId w:val="7"/>
        </w:numPr>
        <w:spacing w:after="68"/>
        <w:rPr>
          <w:rFonts w:ascii="Calibri" w:hAnsi="Calibri" w:cs="Calibri"/>
          <w:sz w:val="22"/>
          <w:szCs w:val="22"/>
        </w:rPr>
      </w:pPr>
      <w:r>
        <w:rPr>
          <w:rFonts w:ascii="Calibri" w:hAnsi="Calibri" w:cs="Calibri"/>
          <w:sz w:val="22"/>
          <w:szCs w:val="22"/>
        </w:rPr>
        <w:t xml:space="preserve">mailing your submission to: </w:t>
      </w:r>
    </w:p>
    <w:p w14:paraId="285F472A" w14:textId="77777777" w:rsidR="004B1EFE" w:rsidRPr="004B1EFE" w:rsidRDefault="004B1EFE" w:rsidP="004B1EFE">
      <w:pPr>
        <w:spacing w:after="0" w:line="240" w:lineRule="auto"/>
        <w:ind w:left="1440"/>
        <w:rPr>
          <w:rFonts w:ascii="Calibri" w:hAnsi="Calibri" w:cs="Calibri"/>
          <w:color w:val="000000"/>
        </w:rPr>
      </w:pPr>
      <w:r w:rsidRPr="004B1EFE">
        <w:rPr>
          <w:rFonts w:ascii="Calibri" w:hAnsi="Calibri" w:cs="Calibri"/>
          <w:color w:val="000000"/>
        </w:rPr>
        <w:t>Ministry of Business, Innovation and Employment</w:t>
      </w:r>
    </w:p>
    <w:p w14:paraId="6A39CD8D" w14:textId="77777777" w:rsidR="004B1EFE" w:rsidRPr="004B1EFE" w:rsidRDefault="004B1EFE" w:rsidP="004B1EFE">
      <w:pPr>
        <w:spacing w:after="0" w:line="240" w:lineRule="auto"/>
        <w:ind w:left="1440"/>
        <w:rPr>
          <w:rFonts w:ascii="Calibri" w:hAnsi="Calibri" w:cs="Calibri"/>
          <w:color w:val="000000"/>
        </w:rPr>
      </w:pPr>
      <w:r w:rsidRPr="004B1EFE">
        <w:rPr>
          <w:rFonts w:ascii="Calibri" w:hAnsi="Calibri" w:cs="Calibri"/>
          <w:color w:val="000000"/>
        </w:rPr>
        <w:t>15 Stout Street</w:t>
      </w:r>
    </w:p>
    <w:p w14:paraId="468F9C5F" w14:textId="77777777" w:rsidR="004B1EFE" w:rsidRPr="004B1EFE" w:rsidRDefault="004B1EFE" w:rsidP="004B1EFE">
      <w:pPr>
        <w:spacing w:after="0" w:line="240" w:lineRule="auto"/>
        <w:ind w:left="1440"/>
        <w:rPr>
          <w:rFonts w:ascii="Calibri" w:hAnsi="Calibri" w:cs="Calibri"/>
          <w:color w:val="000000"/>
        </w:rPr>
      </w:pPr>
      <w:r w:rsidRPr="004B1EFE">
        <w:rPr>
          <w:rFonts w:ascii="Calibri" w:hAnsi="Calibri" w:cs="Calibri"/>
          <w:color w:val="000000"/>
        </w:rPr>
        <w:t>PO Box 1473, Wellington 6140</w:t>
      </w:r>
    </w:p>
    <w:p w14:paraId="702E9766" w14:textId="77777777" w:rsidR="004B1EFE" w:rsidRDefault="004B1EFE" w:rsidP="004B1EFE">
      <w:pPr>
        <w:spacing w:line="240" w:lineRule="auto"/>
        <w:ind w:left="1440"/>
        <w:rPr>
          <w:rFonts w:ascii="Calibri" w:hAnsi="Calibri" w:cs="Calibri"/>
          <w:color w:val="000000"/>
        </w:rPr>
      </w:pPr>
      <w:r w:rsidRPr="004B1EFE">
        <w:rPr>
          <w:rFonts w:ascii="Calibri" w:hAnsi="Calibri" w:cs="Calibri"/>
          <w:color w:val="000000"/>
        </w:rPr>
        <w:t>Attention: Offshore Renewable Energy Submissions</w:t>
      </w:r>
    </w:p>
    <w:p w14:paraId="62AFC1D5" w14:textId="0B839165" w:rsidR="0053388D" w:rsidRPr="00496D62" w:rsidRDefault="00496D62" w:rsidP="004B1EFE">
      <w:pPr>
        <w:spacing w:after="0" w:line="240" w:lineRule="auto"/>
        <w:rPr>
          <w:rFonts w:ascii="Calibri" w:eastAsia="Times New Roman" w:hAnsi="Calibri" w:cs="Times New Roman"/>
          <w:lang w:eastAsia="ko-KR"/>
        </w:rPr>
      </w:pPr>
      <w:r w:rsidRPr="00496D62">
        <w:rPr>
          <w:rFonts w:ascii="Calibri" w:eastAsia="Times New Roman" w:hAnsi="Calibri" w:cs="Times New Roman"/>
          <w:lang w:eastAsia="ko-KR"/>
        </w:rPr>
        <w:t xml:space="preserve">Please direct any questions that you have in relation to the submissions process to </w:t>
      </w:r>
      <w:hyperlink r:id="rId8" w:history="1">
        <w:r w:rsidR="00FE2B5D" w:rsidRPr="005E52F6">
          <w:rPr>
            <w:rStyle w:val="Hyperlink"/>
            <w:rFonts w:ascii="Calibri" w:hAnsi="Calibri" w:cs="Calibri"/>
          </w:rPr>
          <w:t>HazardsFromTrees@mbie.govt.nz</w:t>
        </w:r>
      </w:hyperlink>
      <w:r w:rsidR="00FE2B5D">
        <w:rPr>
          <w:rFonts w:ascii="Calibri" w:hAnsi="Calibri" w:cs="Calibri"/>
        </w:rPr>
        <w:t xml:space="preserve">. </w:t>
      </w:r>
    </w:p>
    <w:p w14:paraId="107CBE82" w14:textId="77777777" w:rsidR="00E1416F" w:rsidRPr="00E1416F" w:rsidRDefault="00E1416F" w:rsidP="00E963CE">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sidRPr="00E1416F">
        <w:rPr>
          <w:b/>
          <w:bCs/>
          <w:sz w:val="20"/>
          <w:szCs w:val="20"/>
        </w:rPr>
        <w:t>Release of Information</w:t>
      </w:r>
    </w:p>
    <w:p w14:paraId="37BF99E2" w14:textId="390395FD" w:rsidR="00496D62" w:rsidRPr="00496D62" w:rsidRDefault="0053388D" w:rsidP="00532EBA">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rPr>
          <w:sz w:val="20"/>
          <w:szCs w:val="20"/>
        </w:rPr>
      </w:pPr>
      <w:r w:rsidRPr="0053388D">
        <w:rPr>
          <w:sz w:val="20"/>
          <w:szCs w:val="20"/>
        </w:rPr>
        <w:t>Please note that</w:t>
      </w:r>
      <w:r w:rsidR="004B1EFE">
        <w:rPr>
          <w:sz w:val="20"/>
          <w:szCs w:val="20"/>
        </w:rPr>
        <w:t xml:space="preserve"> s</w:t>
      </w:r>
      <w:r w:rsidRPr="0053388D">
        <w:rPr>
          <w:sz w:val="20"/>
          <w:szCs w:val="20"/>
        </w:rPr>
        <w:t xml:space="preserve">ubmissions are subject to the </w:t>
      </w:r>
      <w:r w:rsidR="00D47FF3">
        <w:rPr>
          <w:sz w:val="20"/>
          <w:szCs w:val="20"/>
        </w:rPr>
        <w:t>OIA</w:t>
      </w:r>
      <w:r w:rsidRPr="0053388D">
        <w:rPr>
          <w:sz w:val="20"/>
          <w:szCs w:val="20"/>
        </w:rPr>
        <w:t xml:space="preserve"> and may, therefore, be released in part or full. The Privacy Act 2020 also applies.</w:t>
      </w:r>
      <w:r w:rsidR="004B1EFE">
        <w:rPr>
          <w:sz w:val="20"/>
          <w:szCs w:val="20"/>
        </w:rPr>
        <w:t xml:space="preserve"> MBIE intends to publish a summary of submissions on our website at </w:t>
      </w:r>
      <w:hyperlink r:id="rId9" w:history="1">
        <w:r w:rsidR="004B1EFE" w:rsidRPr="00A84156">
          <w:rPr>
            <w:rStyle w:val="Hyperlink"/>
            <w:sz w:val="20"/>
            <w:szCs w:val="20"/>
          </w:rPr>
          <w:t>www.mbie.govt.nz</w:t>
        </w:r>
      </w:hyperlink>
      <w:r w:rsidR="004B1EFE">
        <w:rPr>
          <w:sz w:val="20"/>
          <w:szCs w:val="20"/>
        </w:rPr>
        <w:t>.</w:t>
      </w:r>
      <w:r w:rsidR="004B1EFE" w:rsidRPr="004B1EFE">
        <w:t xml:space="preserve"> </w:t>
      </w:r>
      <w:r w:rsidR="004B1EFE" w:rsidRPr="004B1EFE">
        <w:rPr>
          <w:sz w:val="20"/>
          <w:szCs w:val="20"/>
        </w:rPr>
        <w:t>Should any part of your submission be included in the summary of submissions, MBIE will seek your permission to publish your information, and ensure it does not refer to any names of individuals.</w:t>
      </w:r>
      <w:r w:rsidR="004B1EFE">
        <w:rPr>
          <w:sz w:val="20"/>
          <w:szCs w:val="20"/>
        </w:rPr>
        <w:t xml:space="preserve">  </w:t>
      </w:r>
    </w:p>
    <w:p w14:paraId="4EE1C4F1" w14:textId="12735884" w:rsidR="005A4C6B" w:rsidRPr="00351AB3" w:rsidRDefault="00496D62" w:rsidP="005A4C6B">
      <w:pPr>
        <w:spacing w:after="0" w:line="240" w:lineRule="auto"/>
        <w:rPr>
          <w:rFonts w:ascii="Calibri" w:eastAsia="Times New Roman" w:hAnsi="Calibri" w:cs="Times New Roman"/>
          <w:b/>
          <w:i/>
          <w:iCs/>
          <w:color w:val="164057"/>
          <w:sz w:val="40"/>
          <w:szCs w:val="26"/>
          <w:lang w:eastAsia="ko-KR"/>
        </w:rPr>
      </w:pPr>
      <w:r w:rsidRPr="00351AB3">
        <w:rPr>
          <w:rFonts w:ascii="Calibri" w:eastAsia="Times New Roman" w:hAnsi="Calibri" w:cs="Times New Roman"/>
          <w:b/>
          <w:color w:val="164057"/>
          <w:sz w:val="40"/>
          <w:szCs w:val="26"/>
          <w:lang w:eastAsia="ko-KR"/>
        </w:rPr>
        <w:lastRenderedPageBreak/>
        <w:t xml:space="preserve">Submission on </w:t>
      </w:r>
      <w:r w:rsidR="00351AB3" w:rsidRPr="00351AB3">
        <w:rPr>
          <w:rFonts w:ascii="Calibri" w:eastAsia="Times New Roman" w:hAnsi="Calibri" w:cs="Times New Roman"/>
          <w:b/>
          <w:color w:val="164057"/>
          <w:sz w:val="40"/>
          <w:szCs w:val="26"/>
          <w:lang w:eastAsia="ko-KR"/>
        </w:rPr>
        <w:t>the review of the Electricity (Hazards from Trees) Regulations 2003</w:t>
      </w:r>
    </w:p>
    <w:p w14:paraId="46C9787D" w14:textId="34F14435" w:rsidR="00496D62" w:rsidRPr="00496D62" w:rsidRDefault="00496D62" w:rsidP="005A4C6B">
      <w:pPr>
        <w:spacing w:after="0" w:line="240" w:lineRule="auto"/>
        <w:rPr>
          <w:rFonts w:ascii="Calibri" w:eastAsia="Times New Roman" w:hAnsi="Calibri" w:cs="Times New Roman"/>
          <w:b/>
          <w:color w:val="006272"/>
          <w:sz w:val="30"/>
          <w:lang w:eastAsia="ko-KR"/>
        </w:rPr>
      </w:pPr>
    </w:p>
    <w:tbl>
      <w:tblPr>
        <w:tblW w:w="0" w:type="auto"/>
        <w:tblBorders>
          <w:top w:val="single" w:sz="24" w:space="0" w:color="006272"/>
          <w:left w:val="single" w:sz="4" w:space="0" w:color="006666"/>
          <w:bottom w:val="single" w:sz="24" w:space="0" w:color="006272"/>
          <w:right w:val="single" w:sz="4" w:space="0" w:color="006666"/>
          <w:insideH w:val="single" w:sz="8" w:space="0" w:color="006272"/>
          <w:insideV w:val="single" w:sz="8" w:space="0" w:color="006272"/>
        </w:tblBorders>
        <w:tblLook w:val="0480" w:firstRow="0" w:lastRow="0" w:firstColumn="1" w:lastColumn="0" w:noHBand="0" w:noVBand="1"/>
      </w:tblPr>
      <w:tblGrid>
        <w:gridCol w:w="1658"/>
        <w:gridCol w:w="7358"/>
      </w:tblGrid>
      <w:tr w:rsidR="00496D62" w:rsidRPr="00496D62" w14:paraId="2CB5B2F1" w14:textId="77777777" w:rsidTr="00351AB3">
        <w:tc>
          <w:tcPr>
            <w:tcW w:w="1668" w:type="dxa"/>
            <w:shd w:val="clear" w:color="auto" w:fill="auto"/>
          </w:tcPr>
          <w:p w14:paraId="3A201D5D"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Name</w:t>
            </w:r>
          </w:p>
        </w:tc>
        <w:tc>
          <w:tcPr>
            <w:tcW w:w="7618" w:type="dxa"/>
            <w:shd w:val="clear" w:color="auto" w:fill="auto"/>
          </w:tcPr>
          <w:p w14:paraId="7D135D56" w14:textId="77777777" w:rsidR="00496D62" w:rsidRPr="00496D62" w:rsidRDefault="00496D62" w:rsidP="00496D62">
            <w:pPr>
              <w:spacing w:after="0" w:line="240" w:lineRule="auto"/>
              <w:rPr>
                <w:rFonts w:ascii="Calibri" w:eastAsia="Times New Roman" w:hAnsi="Calibri" w:cs="Times New Roman"/>
                <w:lang w:eastAsia="ko-KR"/>
              </w:rPr>
            </w:pPr>
          </w:p>
          <w:p w14:paraId="6AF0A34D" w14:textId="77777777" w:rsidR="00496D62" w:rsidRPr="00496D62" w:rsidRDefault="00496D62" w:rsidP="00496D62">
            <w:pPr>
              <w:spacing w:after="0" w:line="240" w:lineRule="auto"/>
              <w:rPr>
                <w:rFonts w:ascii="Calibri" w:eastAsia="Times New Roman" w:hAnsi="Calibri" w:cs="Times New Roman"/>
                <w:lang w:eastAsia="ko-KR"/>
              </w:rPr>
            </w:pPr>
          </w:p>
        </w:tc>
      </w:tr>
      <w:tr w:rsidR="00496D62" w:rsidRPr="00496D62" w14:paraId="4D7C9787" w14:textId="77777777" w:rsidTr="00351AB3">
        <w:tc>
          <w:tcPr>
            <w:tcW w:w="1668" w:type="dxa"/>
            <w:shd w:val="clear" w:color="auto" w:fill="auto"/>
          </w:tcPr>
          <w:p w14:paraId="6888C316" w14:textId="77777777" w:rsidR="005A4C6B"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 xml:space="preserve">Organisation </w:t>
            </w:r>
          </w:p>
          <w:p w14:paraId="519E85AA" w14:textId="74E74D2E"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w:t>
            </w:r>
            <w:proofErr w:type="gramStart"/>
            <w:r w:rsidRPr="00496D62">
              <w:rPr>
                <w:rFonts w:ascii="Calibri" w:eastAsia="Times New Roman" w:hAnsi="Calibri" w:cs="Times New Roman"/>
                <w:b/>
                <w:bCs/>
                <w:lang w:eastAsia="ko-KR"/>
              </w:rPr>
              <w:t>if</w:t>
            </w:r>
            <w:proofErr w:type="gramEnd"/>
            <w:r w:rsidRPr="00496D62">
              <w:rPr>
                <w:rFonts w:ascii="Calibri" w:eastAsia="Times New Roman" w:hAnsi="Calibri" w:cs="Times New Roman"/>
                <w:b/>
                <w:bCs/>
                <w:lang w:eastAsia="ko-KR"/>
              </w:rPr>
              <w:t xml:space="preserve"> applicable)</w:t>
            </w:r>
          </w:p>
        </w:tc>
        <w:tc>
          <w:tcPr>
            <w:tcW w:w="7618" w:type="dxa"/>
            <w:shd w:val="clear" w:color="auto" w:fill="auto"/>
          </w:tcPr>
          <w:p w14:paraId="497ABADA" w14:textId="77777777" w:rsidR="00496D62" w:rsidRPr="00496D62" w:rsidRDefault="00496D62" w:rsidP="00496D62">
            <w:pPr>
              <w:spacing w:after="0" w:line="240" w:lineRule="auto"/>
              <w:rPr>
                <w:rFonts w:ascii="Calibri" w:eastAsia="Times New Roman" w:hAnsi="Calibri" w:cs="Times New Roman"/>
                <w:lang w:eastAsia="ko-KR"/>
              </w:rPr>
            </w:pPr>
          </w:p>
          <w:p w14:paraId="045F0CD9" w14:textId="77777777" w:rsidR="00496D62" w:rsidRPr="00496D62" w:rsidRDefault="00496D62" w:rsidP="00496D62">
            <w:pPr>
              <w:spacing w:after="0" w:line="240" w:lineRule="auto"/>
              <w:rPr>
                <w:rFonts w:ascii="Calibri" w:eastAsia="Times New Roman" w:hAnsi="Calibri" w:cs="Times New Roman"/>
                <w:lang w:eastAsia="ko-KR"/>
              </w:rPr>
            </w:pPr>
          </w:p>
        </w:tc>
      </w:tr>
      <w:tr w:rsidR="00496D62" w:rsidRPr="00496D62" w14:paraId="1C7A831F" w14:textId="77777777" w:rsidTr="00351AB3">
        <w:tc>
          <w:tcPr>
            <w:tcW w:w="1668" w:type="dxa"/>
            <w:shd w:val="clear" w:color="auto" w:fill="auto"/>
          </w:tcPr>
          <w:p w14:paraId="3FCE06CF"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Contact details</w:t>
            </w:r>
          </w:p>
          <w:p w14:paraId="5DE81B33" w14:textId="77777777" w:rsidR="00496D62" w:rsidRPr="00496D62" w:rsidRDefault="00496D62" w:rsidP="00496D62">
            <w:pPr>
              <w:spacing w:after="0" w:line="240" w:lineRule="auto"/>
              <w:rPr>
                <w:rFonts w:ascii="Calibri" w:eastAsia="Times New Roman" w:hAnsi="Calibri" w:cs="Times New Roman"/>
                <w:b/>
                <w:bCs/>
                <w:lang w:eastAsia="ko-KR"/>
              </w:rPr>
            </w:pPr>
          </w:p>
        </w:tc>
        <w:tc>
          <w:tcPr>
            <w:tcW w:w="7618" w:type="dxa"/>
            <w:shd w:val="clear" w:color="auto" w:fill="auto"/>
          </w:tcPr>
          <w:p w14:paraId="2C6851DD" w14:textId="77777777" w:rsidR="00496D62" w:rsidRPr="00496D62" w:rsidRDefault="00496D62" w:rsidP="00496D62">
            <w:pPr>
              <w:spacing w:after="0" w:line="240" w:lineRule="auto"/>
              <w:rPr>
                <w:rFonts w:ascii="Calibri" w:eastAsia="Times New Roman" w:hAnsi="Calibri" w:cs="Times New Roman"/>
                <w:lang w:eastAsia="ko-KR"/>
              </w:rPr>
            </w:pPr>
          </w:p>
          <w:p w14:paraId="39195910" w14:textId="77777777" w:rsidR="00496D62" w:rsidRPr="00496D62" w:rsidRDefault="00496D62" w:rsidP="00496D62">
            <w:pPr>
              <w:spacing w:after="0" w:line="240" w:lineRule="auto"/>
              <w:rPr>
                <w:rFonts w:ascii="Calibri" w:eastAsia="Times New Roman" w:hAnsi="Calibri" w:cs="Times New Roman"/>
                <w:lang w:eastAsia="ko-KR"/>
              </w:rPr>
            </w:pPr>
          </w:p>
        </w:tc>
      </w:tr>
    </w:tbl>
    <w:p w14:paraId="7ACC034B" w14:textId="79A1A424" w:rsidR="002D3B17" w:rsidRPr="00351AB3" w:rsidRDefault="002D3B17" w:rsidP="00496D62">
      <w:pPr>
        <w:spacing w:before="240" w:after="0" w:line="240" w:lineRule="auto"/>
        <w:rPr>
          <w:rFonts w:ascii="Calibri" w:eastAsia="Times New Roman" w:hAnsi="Calibri" w:cs="Times New Roman"/>
          <w:b/>
          <w:color w:val="164057"/>
          <w:sz w:val="30"/>
          <w:lang w:eastAsia="ko-KR"/>
        </w:rPr>
      </w:pPr>
      <w:r w:rsidRPr="00351AB3">
        <w:rPr>
          <w:rFonts w:ascii="Calibri" w:eastAsia="Times New Roman" w:hAnsi="Calibri" w:cs="Times New Roman"/>
          <w:b/>
          <w:color w:val="164057"/>
          <w:sz w:val="30"/>
          <w:lang w:eastAsia="ko-KR"/>
        </w:rPr>
        <w:t xml:space="preserve">Release of information </w:t>
      </w:r>
    </w:p>
    <w:p w14:paraId="628573CB" w14:textId="4CFF0C21" w:rsidR="00427D75" w:rsidRDefault="00427D75" w:rsidP="00496D62">
      <w:pPr>
        <w:spacing w:before="240" w:after="0" w:line="240" w:lineRule="auto"/>
        <w:rPr>
          <w:rFonts w:ascii="Calibri" w:eastAsia="Times New Roman" w:hAnsi="Calibri" w:cs="Times New Roman"/>
          <w:lang w:eastAsia="ko-KR"/>
        </w:rPr>
      </w:pPr>
      <w:r>
        <w:rPr>
          <w:rFonts w:ascii="Calibri" w:eastAsia="Times New Roman" w:hAnsi="Calibri" w:cs="Times New Roman"/>
          <w:lang w:eastAsia="ko-KR"/>
        </w:rPr>
        <w:t xml:space="preserve">Please let us know if you would like any part of your submission to be kept confidential. </w:t>
      </w:r>
    </w:p>
    <w:p w14:paraId="110EC495" w14:textId="69B18249" w:rsidR="00496D62" w:rsidRDefault="00496D62" w:rsidP="00496D62">
      <w:pPr>
        <w:spacing w:before="240"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bookmarkStart w:id="1" w:name="Check1"/>
      <w:r w:rsidRPr="00496D62">
        <w:rPr>
          <w:rFonts w:ascii="MS Gothic" w:eastAsia="MS Gothic" w:hAnsi="MS Gothic" w:cs="Times New Roman"/>
          <w:lang w:val="en-US" w:eastAsia="ko-KR"/>
        </w:rPr>
        <w:instrText xml:space="preserve"> FORMCHECKBOX </w:instrText>
      </w:r>
      <w:r w:rsidR="00E14F2C">
        <w:rPr>
          <w:rFonts w:ascii="MS Gothic" w:eastAsia="MS Gothic" w:hAnsi="MS Gothic" w:cs="Times New Roman"/>
          <w:lang w:val="en-US" w:eastAsia="ko-KR"/>
        </w:rPr>
      </w:r>
      <w:r w:rsidR="00E14F2C">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bookmarkEnd w:id="1"/>
      <w:r w:rsidRPr="00496D62">
        <w:rPr>
          <w:rFonts w:ascii="MS Gothic" w:eastAsia="MS Gothic" w:hAnsi="MS Gothic" w:cs="Times New Roman"/>
          <w:lang w:val="en-US" w:eastAsia="ko-KR"/>
        </w:rPr>
        <w:t xml:space="preserve"> </w:t>
      </w:r>
      <w:r w:rsidR="00427D75">
        <w:rPr>
          <w:rFonts w:ascii="Calibri" w:eastAsia="Times New Roman" w:hAnsi="Calibri" w:cs="Times New Roman"/>
          <w:lang w:eastAsia="ko-KR"/>
        </w:rPr>
        <w:t xml:space="preserve">I would like to be contacted before the release or use of my submission in the summary of submissions that will be published by MBIE after the consultation. </w:t>
      </w:r>
    </w:p>
    <w:p w14:paraId="7EB9D1A8" w14:textId="77777777" w:rsidR="00427D75" w:rsidRPr="00496D62" w:rsidRDefault="00427D75" w:rsidP="00427D75">
      <w:pPr>
        <w:spacing w:after="0" w:line="240" w:lineRule="auto"/>
        <w:rPr>
          <w:rFonts w:ascii="Calibri" w:eastAsia="Times New Roman" w:hAnsi="Calibri" w:cs="Times New Roman"/>
          <w:lang w:eastAsia="ko-KR"/>
        </w:rPr>
      </w:pPr>
    </w:p>
    <w:p w14:paraId="5A617848" w14:textId="77777777" w:rsidR="00496D62" w:rsidRPr="00496D62" w:rsidRDefault="00496D62" w:rsidP="00496D62">
      <w:pPr>
        <w:spacing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00E14F2C">
        <w:rPr>
          <w:rFonts w:ascii="MS Gothic" w:eastAsia="MS Gothic" w:hAnsi="MS Gothic" w:cs="Times New Roman"/>
          <w:lang w:val="en-US" w:eastAsia="ko-KR"/>
        </w:rPr>
      </w:r>
      <w:r w:rsidR="00E14F2C">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would like my submission (or identified parts of my submission) to be kept </w:t>
      </w:r>
      <w:proofErr w:type="gramStart"/>
      <w:r w:rsidRPr="00496D62">
        <w:rPr>
          <w:rFonts w:ascii="Calibri" w:eastAsia="Times New Roman" w:hAnsi="Calibri" w:cs="Times New Roman"/>
          <w:lang w:eastAsia="ko-KR"/>
        </w:rPr>
        <w:t>confidential, and</w:t>
      </w:r>
      <w:proofErr w:type="gramEnd"/>
      <w:r w:rsidRPr="00496D62">
        <w:rPr>
          <w:rFonts w:ascii="Calibri" w:eastAsia="Times New Roman" w:hAnsi="Calibri" w:cs="Times New Roman"/>
          <w:lang w:eastAsia="ko-KR"/>
        </w:rPr>
        <w:t xml:space="preserve"> </w:t>
      </w:r>
      <w:r w:rsidRPr="00496D62">
        <w:rPr>
          <w:rFonts w:ascii="Calibri" w:eastAsia="Times New Roman" w:hAnsi="Calibri" w:cs="Times New Roman"/>
          <w:b/>
          <w:u w:val="single"/>
          <w:lang w:eastAsia="ko-KR"/>
        </w:rPr>
        <w:t>have stated below</w:t>
      </w:r>
      <w:r w:rsidRPr="00496D62">
        <w:rPr>
          <w:rFonts w:ascii="Calibri" w:eastAsia="Times New Roman" w:hAnsi="Calibri" w:cs="Times New Roman"/>
          <w:b/>
          <w:lang w:eastAsia="ko-KR"/>
        </w:rPr>
        <w:t xml:space="preserve"> </w:t>
      </w:r>
      <w:r w:rsidRPr="00496D62">
        <w:rPr>
          <w:rFonts w:ascii="Calibri" w:eastAsia="Times New Roman" w:hAnsi="Calibri" w:cs="Times New Roman"/>
          <w:lang w:eastAsia="ko-KR"/>
        </w:rPr>
        <w:t>my reasons and grounds under the Official Information Act that I believe apply, for consideration by MBIE.</w:t>
      </w:r>
    </w:p>
    <w:p w14:paraId="685041FD" w14:textId="61B11A0D" w:rsidR="00496D62" w:rsidRDefault="00496D62"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color w:val="00B0F0"/>
          <w:lang w:eastAsia="ko-KR"/>
        </w:rPr>
      </w:pPr>
      <w:r w:rsidRPr="00496D62">
        <w:rPr>
          <w:rFonts w:ascii="Calibri" w:eastAsia="Times New Roman" w:hAnsi="Calibri" w:cs="Times New Roman"/>
          <w:lang w:eastAsia="ko-KR"/>
        </w:rPr>
        <w:t xml:space="preserve">I would like my submission (or identified parts of my submission) to be kept confidential because… </w:t>
      </w:r>
      <w:r w:rsidRPr="00496D62">
        <w:rPr>
          <w:rFonts w:ascii="Calibri" w:eastAsia="Times New Roman" w:hAnsi="Calibri" w:cs="Times New Roman"/>
          <w:color w:val="00B0F0"/>
          <w:lang w:eastAsia="ko-KR"/>
        </w:rPr>
        <w:t>[Insert text]</w:t>
      </w:r>
    </w:p>
    <w:p w14:paraId="69F9C2D6" w14:textId="77777777" w:rsidR="005A4C6B" w:rsidRPr="00496D62" w:rsidRDefault="005A4C6B"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lang w:eastAsia="ko-KR"/>
        </w:rPr>
      </w:pPr>
    </w:p>
    <w:p w14:paraId="28672181" w14:textId="6D069997" w:rsidR="00427D75" w:rsidRPr="00496D62" w:rsidRDefault="00427D75" w:rsidP="00427D75">
      <w:pPr>
        <w:spacing w:before="240" w:after="0" w:line="240" w:lineRule="auto"/>
        <w:jc w:val="center"/>
        <w:rPr>
          <w:rFonts w:ascii="Calibri" w:eastAsia="Times New Roman" w:hAnsi="Calibri" w:cs="Times New Roman"/>
          <w:lang w:eastAsia="ko-KR"/>
        </w:rPr>
      </w:pPr>
      <w:r w:rsidRPr="00496D62">
        <w:rPr>
          <w:rFonts w:ascii="Calibri" w:eastAsia="Times New Roman" w:hAnsi="Calibri" w:cs="Times New Roman"/>
          <w:lang w:eastAsia="ko-KR"/>
        </w:rPr>
        <w:t>[</w:t>
      </w:r>
      <w:r w:rsidR="0006784B">
        <w:rPr>
          <w:rFonts w:ascii="Calibri" w:eastAsia="Times New Roman" w:hAnsi="Calibri" w:cs="Times New Roman"/>
          <w:lang w:eastAsia="ko-KR"/>
        </w:rPr>
        <w:t xml:space="preserve">To check the boxes above: </w:t>
      </w:r>
      <w:r w:rsidRPr="00496D62">
        <w:rPr>
          <w:rFonts w:ascii="Calibri" w:eastAsia="Times New Roman" w:hAnsi="Calibri" w:cs="Times New Roman"/>
          <w:lang w:eastAsia="ko-KR"/>
        </w:rPr>
        <w:t>Double click on box, then select ‘checked’]</w:t>
      </w:r>
    </w:p>
    <w:p w14:paraId="28ED4813" w14:textId="77777777" w:rsidR="008950B5" w:rsidRDefault="008950B5" w:rsidP="000F68F1">
      <w:pPr>
        <w:spacing w:before="360" w:after="200" w:line="240" w:lineRule="auto"/>
        <w:outlineLvl w:val="2"/>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br w:type="page"/>
      </w:r>
    </w:p>
    <w:p w14:paraId="383D2E5F" w14:textId="33DE78B7" w:rsidR="00AB3068" w:rsidRPr="00882498" w:rsidRDefault="000F68F1" w:rsidP="005A4C6B">
      <w:pPr>
        <w:pStyle w:val="Heading1"/>
        <w:rPr>
          <w:rFonts w:eastAsia="Times New Roman"/>
          <w:color w:val="164057"/>
          <w:lang w:eastAsia="ko-KR"/>
        </w:rPr>
      </w:pPr>
      <w:r w:rsidRPr="00882498">
        <w:rPr>
          <w:rFonts w:eastAsia="Times New Roman"/>
          <w:color w:val="164057"/>
          <w:lang w:eastAsia="ko-KR"/>
        </w:rPr>
        <w:lastRenderedPageBreak/>
        <w:t>Responses to questions</w:t>
      </w:r>
    </w:p>
    <w:p w14:paraId="78C9C1D8" w14:textId="6F1E729A" w:rsidR="00F2213E" w:rsidRDefault="00F2213E" w:rsidP="00F2213E">
      <w:pPr>
        <w:rPr>
          <w:lang w:eastAsia="ko-KR"/>
        </w:rPr>
      </w:pPr>
    </w:p>
    <w:tbl>
      <w:tblPr>
        <w:tblStyle w:val="TableGrid"/>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737"/>
      </w:tblGrid>
      <w:tr w:rsidR="00F2213E" w14:paraId="372683A5" w14:textId="77777777" w:rsidTr="00351AB3">
        <w:tc>
          <w:tcPr>
            <w:tcW w:w="9158" w:type="dxa"/>
            <w:gridSpan w:val="2"/>
            <w:tcBorders>
              <w:top w:val="single" w:sz="4" w:space="0" w:color="auto"/>
              <w:left w:val="single" w:sz="4" w:space="0" w:color="auto"/>
              <w:right w:val="single" w:sz="4" w:space="0" w:color="auto"/>
            </w:tcBorders>
            <w:shd w:val="clear" w:color="auto" w:fill="164057"/>
          </w:tcPr>
          <w:p w14:paraId="6D10C370" w14:textId="1CEA146F" w:rsidR="00F2213E" w:rsidRPr="00DA5CF2" w:rsidRDefault="00BD1E86" w:rsidP="00C122AC">
            <w:pPr>
              <w:pStyle w:val="Question"/>
              <w:rPr>
                <w:lang w:eastAsia="ko-KR"/>
              </w:rPr>
            </w:pPr>
            <w:r>
              <w:rPr>
                <w:rFonts w:ascii="Calibri" w:hAnsi="Calibri" w:cs="Arial"/>
                <w:color w:val="FFFFFF" w:themeColor="background1"/>
              </w:rPr>
              <w:t>Context</w:t>
            </w:r>
          </w:p>
        </w:tc>
      </w:tr>
      <w:tr w:rsidR="00F2213E" w14:paraId="10EF3265" w14:textId="77777777" w:rsidTr="00882498">
        <w:tc>
          <w:tcPr>
            <w:tcW w:w="421" w:type="dxa"/>
            <w:vMerge w:val="restart"/>
            <w:tcBorders>
              <w:left w:val="single" w:sz="4" w:space="0" w:color="auto"/>
            </w:tcBorders>
            <w:shd w:val="clear" w:color="auto" w:fill="164057"/>
          </w:tcPr>
          <w:p w14:paraId="5B951068" w14:textId="77777777" w:rsidR="00F2213E" w:rsidRPr="004805E5" w:rsidRDefault="00F2213E"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00A339DB" w14:textId="7F03A93C" w:rsidR="00F2213E" w:rsidRDefault="00BD1E86" w:rsidP="005D421A">
            <w:pPr>
              <w:pStyle w:val="Question"/>
              <w:rPr>
                <w:lang w:eastAsia="ko-KR"/>
              </w:rPr>
            </w:pPr>
            <w:r w:rsidRPr="00BD1E86">
              <w:t>Do you agree with the issues that MBIE has identified with the Trees Regulations? Why, or why not?</w:t>
            </w:r>
          </w:p>
        </w:tc>
      </w:tr>
      <w:tr w:rsidR="00F2213E" w14:paraId="02ECAD49" w14:textId="77777777" w:rsidTr="00C11FDF">
        <w:trPr>
          <w:trHeight w:val="567"/>
        </w:trPr>
        <w:tc>
          <w:tcPr>
            <w:tcW w:w="421" w:type="dxa"/>
            <w:vMerge/>
            <w:tcBorders>
              <w:left w:val="single" w:sz="4" w:space="0" w:color="auto"/>
            </w:tcBorders>
            <w:shd w:val="clear" w:color="auto" w:fill="164057"/>
            <w:vAlign w:val="center"/>
          </w:tcPr>
          <w:p w14:paraId="436D0A22" w14:textId="77777777" w:rsidR="00F2213E" w:rsidRPr="004805E5" w:rsidRDefault="00F2213E"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492A9D98" w14:textId="77777777" w:rsidR="00F2213E" w:rsidRDefault="00F2213E" w:rsidP="00F2213E">
            <w:pPr>
              <w:rPr>
                <w:lang w:eastAsia="ko-KR"/>
              </w:rPr>
            </w:pPr>
          </w:p>
        </w:tc>
      </w:tr>
      <w:tr w:rsidR="004805E5" w14:paraId="12C68DF2" w14:textId="77777777" w:rsidTr="00351AB3">
        <w:tc>
          <w:tcPr>
            <w:tcW w:w="9158" w:type="dxa"/>
            <w:gridSpan w:val="2"/>
            <w:tcBorders>
              <w:left w:val="single" w:sz="4" w:space="0" w:color="auto"/>
              <w:right w:val="single" w:sz="4" w:space="0" w:color="auto"/>
            </w:tcBorders>
            <w:shd w:val="clear" w:color="auto" w:fill="164057"/>
          </w:tcPr>
          <w:p w14:paraId="04783644" w14:textId="56062057" w:rsidR="004805E5" w:rsidRPr="00DA5CF2" w:rsidRDefault="00BD1E86" w:rsidP="00C122AC">
            <w:pPr>
              <w:pStyle w:val="Question"/>
              <w:rPr>
                <w:lang w:eastAsia="ko-KR"/>
              </w:rPr>
            </w:pPr>
            <w:r>
              <w:rPr>
                <w:rFonts w:ascii="Calibri" w:hAnsi="Calibri" w:cs="Arial"/>
                <w:color w:val="FFFFFF" w:themeColor="background1"/>
              </w:rPr>
              <w:t>Evidence on the current problem</w:t>
            </w:r>
          </w:p>
        </w:tc>
      </w:tr>
    </w:tbl>
    <w:tbl>
      <w:tblPr>
        <w:tblStyle w:val="TableGrid2"/>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737"/>
      </w:tblGrid>
      <w:tr w:rsidR="004805E5" w14:paraId="1001FD49" w14:textId="77777777" w:rsidTr="00882498">
        <w:tc>
          <w:tcPr>
            <w:tcW w:w="421" w:type="dxa"/>
            <w:vMerge w:val="restart"/>
            <w:tcBorders>
              <w:left w:val="single" w:sz="4" w:space="0" w:color="auto"/>
            </w:tcBorders>
            <w:shd w:val="clear" w:color="auto" w:fill="164057"/>
          </w:tcPr>
          <w:p w14:paraId="2BB83DD9" w14:textId="77777777" w:rsidR="004805E5" w:rsidRPr="00C122AC" w:rsidRDefault="004805E5"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6297889" w14:textId="7BEE0D15" w:rsidR="004805E5" w:rsidRPr="005D421A" w:rsidRDefault="00BD1E86" w:rsidP="005D421A">
            <w:pPr>
              <w:pStyle w:val="Question"/>
              <w:rPr>
                <w:lang w:eastAsia="ko-KR"/>
              </w:rPr>
            </w:pPr>
            <w:r w:rsidRPr="00BD1E86">
              <w:t xml:space="preserve">What considerations do you believe the Trees Regulations should have in respect to Te </w:t>
            </w:r>
            <w:proofErr w:type="spellStart"/>
            <w:r w:rsidRPr="00BD1E86">
              <w:t>Tiriti</w:t>
            </w:r>
            <w:proofErr w:type="spellEnd"/>
            <w:r w:rsidRPr="00BD1E86">
              <w:t xml:space="preserve"> o Waitangi?</w:t>
            </w:r>
          </w:p>
        </w:tc>
      </w:tr>
      <w:tr w:rsidR="004805E5" w14:paraId="5E685595" w14:textId="77777777" w:rsidTr="00C11FDF">
        <w:trPr>
          <w:trHeight w:val="567"/>
        </w:trPr>
        <w:tc>
          <w:tcPr>
            <w:tcW w:w="421" w:type="dxa"/>
            <w:vMerge/>
            <w:tcBorders>
              <w:left w:val="single" w:sz="4" w:space="0" w:color="auto"/>
            </w:tcBorders>
            <w:shd w:val="clear" w:color="auto" w:fill="164057"/>
            <w:vAlign w:val="center"/>
          </w:tcPr>
          <w:p w14:paraId="375E8102" w14:textId="77777777" w:rsidR="004805E5" w:rsidRPr="00C122AC" w:rsidRDefault="004805E5" w:rsidP="004805E5">
            <w:pPr>
              <w:pStyle w:val="ListParagraph"/>
              <w:numPr>
                <w:ilvl w:val="0"/>
                <w:numId w:val="17"/>
              </w:numPr>
              <w:rPr>
                <w:color w:val="FFFFFF" w:themeColor="background1"/>
                <w:lang w:eastAsia="ko-KR"/>
              </w:rPr>
            </w:pPr>
          </w:p>
        </w:tc>
        <w:tc>
          <w:tcPr>
            <w:tcW w:w="8737" w:type="dxa"/>
            <w:tcBorders>
              <w:right w:val="single" w:sz="4" w:space="0" w:color="auto"/>
            </w:tcBorders>
          </w:tcPr>
          <w:p w14:paraId="3F87F900" w14:textId="77777777" w:rsidR="004805E5" w:rsidRDefault="004805E5" w:rsidP="002C1D4E">
            <w:pPr>
              <w:rPr>
                <w:lang w:eastAsia="ko-KR"/>
              </w:rPr>
            </w:pPr>
          </w:p>
        </w:tc>
      </w:tr>
      <w:tr w:rsidR="004805E5" w14:paraId="63D7F00C" w14:textId="77777777" w:rsidTr="00882498">
        <w:tc>
          <w:tcPr>
            <w:tcW w:w="421" w:type="dxa"/>
            <w:vMerge w:val="restart"/>
            <w:tcBorders>
              <w:left w:val="single" w:sz="4" w:space="0" w:color="auto"/>
            </w:tcBorders>
            <w:shd w:val="clear" w:color="auto" w:fill="164057"/>
          </w:tcPr>
          <w:p w14:paraId="63A81423" w14:textId="77777777" w:rsidR="004805E5" w:rsidRPr="00C122AC" w:rsidRDefault="004805E5"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421968D8" w14:textId="6CE85F05" w:rsidR="004805E5" w:rsidRPr="005D421A" w:rsidRDefault="00BD1E86" w:rsidP="005D421A">
            <w:pPr>
              <w:pStyle w:val="Question"/>
              <w:rPr>
                <w:lang w:eastAsia="ko-KR"/>
              </w:rPr>
            </w:pPr>
            <w:r w:rsidRPr="00BD1E86">
              <w:t>Do you think that the Trees Regulations should restrict the distance in which new trees can be planted or replanted in proximity to electricity lines?</w:t>
            </w:r>
          </w:p>
        </w:tc>
      </w:tr>
      <w:tr w:rsidR="002477B5" w14:paraId="55444534" w14:textId="77777777" w:rsidTr="00C11FDF">
        <w:trPr>
          <w:trHeight w:val="567"/>
        </w:trPr>
        <w:tc>
          <w:tcPr>
            <w:tcW w:w="421" w:type="dxa"/>
            <w:vMerge/>
            <w:tcBorders>
              <w:left w:val="single" w:sz="4" w:space="0" w:color="auto"/>
            </w:tcBorders>
            <w:shd w:val="clear" w:color="auto" w:fill="164057"/>
          </w:tcPr>
          <w:p w14:paraId="5A50688B" w14:textId="77777777" w:rsidR="002477B5" w:rsidRDefault="002477B5" w:rsidP="002C1D4E">
            <w:pPr>
              <w:rPr>
                <w:lang w:eastAsia="ko-KR"/>
              </w:rPr>
            </w:pPr>
          </w:p>
        </w:tc>
        <w:tc>
          <w:tcPr>
            <w:tcW w:w="8737" w:type="dxa"/>
            <w:tcBorders>
              <w:right w:val="single" w:sz="4" w:space="0" w:color="auto"/>
            </w:tcBorders>
          </w:tcPr>
          <w:p w14:paraId="59C77E47" w14:textId="77777777" w:rsidR="002477B5" w:rsidRDefault="002477B5" w:rsidP="002C1D4E">
            <w:pPr>
              <w:rPr>
                <w:lang w:eastAsia="ko-KR"/>
              </w:rPr>
            </w:pPr>
          </w:p>
        </w:tc>
      </w:tr>
    </w:tbl>
    <w:tbl>
      <w:tblPr>
        <w:tblStyle w:val="TableGrid"/>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8"/>
      </w:tblGrid>
      <w:tr w:rsidR="002477B5" w14:paraId="4A506387" w14:textId="77777777" w:rsidTr="00351AB3">
        <w:tc>
          <w:tcPr>
            <w:tcW w:w="9158" w:type="dxa"/>
            <w:tcBorders>
              <w:left w:val="single" w:sz="4" w:space="0" w:color="auto"/>
              <w:right w:val="single" w:sz="4" w:space="0" w:color="auto"/>
            </w:tcBorders>
            <w:shd w:val="clear" w:color="auto" w:fill="164057"/>
          </w:tcPr>
          <w:p w14:paraId="41B4A5FB" w14:textId="7D681ECB" w:rsidR="002477B5" w:rsidRPr="00DA5CF2" w:rsidRDefault="00BD1E86" w:rsidP="00C122AC">
            <w:pPr>
              <w:pStyle w:val="Question"/>
              <w:rPr>
                <w:lang w:eastAsia="ko-KR"/>
              </w:rPr>
            </w:pPr>
            <w:r>
              <w:rPr>
                <w:rFonts w:ascii="Calibri" w:hAnsi="Calibri" w:cs="Arial"/>
                <w:color w:val="FFFFFF" w:themeColor="background1"/>
              </w:rPr>
              <w:t xml:space="preserve">Other relevant information </w:t>
            </w:r>
          </w:p>
        </w:tc>
      </w:tr>
    </w:tbl>
    <w:tbl>
      <w:tblPr>
        <w:tblStyle w:val="TableGrid2"/>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737"/>
      </w:tblGrid>
      <w:tr w:rsidR="002477B5" w14:paraId="5A13278D" w14:textId="77777777" w:rsidTr="00882498">
        <w:tc>
          <w:tcPr>
            <w:tcW w:w="421" w:type="dxa"/>
            <w:vMerge w:val="restart"/>
            <w:tcBorders>
              <w:left w:val="single" w:sz="4" w:space="0" w:color="auto"/>
            </w:tcBorders>
            <w:shd w:val="clear" w:color="auto" w:fill="164057"/>
          </w:tcPr>
          <w:p w14:paraId="0907079D" w14:textId="77777777" w:rsidR="002477B5" w:rsidRPr="004805E5" w:rsidRDefault="002477B5"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6DBBD624" w14:textId="1AB61DBE" w:rsidR="002477B5" w:rsidRDefault="00BD1E86" w:rsidP="005D421A">
            <w:pPr>
              <w:pStyle w:val="Question"/>
              <w:rPr>
                <w:lang w:eastAsia="ko-KR"/>
              </w:rPr>
            </w:pPr>
            <w:r w:rsidRPr="00551A5D">
              <w:rPr>
                <w:rFonts w:ascii="Calibri" w:hAnsi="Calibri" w:cs="Calibri"/>
              </w:rPr>
              <w:t>Arguably the judgement in Nottingham Forest Trustee Ltd v Unison Networks Ltd has decisively clarified the responsibility for managing the fall line risk outside of the GLZ. Do you agree, and if so, is further government intervention necessary to address this risk?</w:t>
            </w:r>
          </w:p>
        </w:tc>
      </w:tr>
      <w:tr w:rsidR="00C11FDF" w14:paraId="3C730791" w14:textId="77777777" w:rsidTr="00C11FDF">
        <w:trPr>
          <w:trHeight w:val="567"/>
        </w:trPr>
        <w:tc>
          <w:tcPr>
            <w:tcW w:w="421" w:type="dxa"/>
            <w:vMerge/>
            <w:tcBorders>
              <w:left w:val="single" w:sz="4" w:space="0" w:color="auto"/>
            </w:tcBorders>
            <w:shd w:val="clear" w:color="auto" w:fill="164057"/>
            <w:vAlign w:val="center"/>
          </w:tcPr>
          <w:p w14:paraId="2BE12B75" w14:textId="77777777" w:rsidR="00C11FDF" w:rsidRPr="004805E5" w:rsidRDefault="00C11FDF"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784CFC2B" w14:textId="77777777" w:rsidR="00C11FDF" w:rsidRDefault="00C11FDF" w:rsidP="002C1D4E">
            <w:pPr>
              <w:rPr>
                <w:lang w:eastAsia="ko-KR"/>
              </w:rPr>
            </w:pPr>
          </w:p>
        </w:tc>
      </w:tr>
    </w:tbl>
    <w:tbl>
      <w:tblPr>
        <w:tblStyle w:val="TableGrid3"/>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737"/>
      </w:tblGrid>
      <w:tr w:rsidR="002477B5" w14:paraId="4B869E87" w14:textId="77777777" w:rsidTr="00351AB3">
        <w:tc>
          <w:tcPr>
            <w:tcW w:w="9158" w:type="dxa"/>
            <w:gridSpan w:val="2"/>
            <w:tcBorders>
              <w:left w:val="single" w:sz="4" w:space="0" w:color="auto"/>
              <w:right w:val="single" w:sz="4" w:space="0" w:color="auto"/>
            </w:tcBorders>
            <w:shd w:val="clear" w:color="auto" w:fill="164057"/>
            <w:vAlign w:val="center"/>
          </w:tcPr>
          <w:p w14:paraId="050C7F91" w14:textId="61E6AE42" w:rsidR="002477B5" w:rsidRPr="00746D26" w:rsidRDefault="00BD1E86" w:rsidP="00C122AC">
            <w:pPr>
              <w:pStyle w:val="Question"/>
              <w:rPr>
                <w:b w:val="0"/>
                <w:sz w:val="20"/>
                <w:szCs w:val="20"/>
              </w:rPr>
            </w:pPr>
            <w:r>
              <w:rPr>
                <w:rFonts w:ascii="Calibri" w:hAnsi="Calibri" w:cs="Arial"/>
                <w:bCs/>
                <w:color w:val="FFFFFF" w:themeColor="background1"/>
              </w:rPr>
              <w:t>Primary issues and options analysis</w:t>
            </w:r>
          </w:p>
        </w:tc>
      </w:tr>
      <w:tr w:rsidR="002477B5" w14:paraId="0B5D3196" w14:textId="77777777" w:rsidTr="00882498">
        <w:tc>
          <w:tcPr>
            <w:tcW w:w="421" w:type="dxa"/>
            <w:vMerge w:val="restart"/>
            <w:tcBorders>
              <w:left w:val="single" w:sz="4" w:space="0" w:color="auto"/>
            </w:tcBorders>
            <w:shd w:val="clear" w:color="auto" w:fill="164057"/>
          </w:tcPr>
          <w:p w14:paraId="4E0688E5" w14:textId="77777777" w:rsidR="002477B5" w:rsidRPr="004805E5" w:rsidRDefault="002477B5"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6BBEA217" w14:textId="04D97E0D" w:rsidR="002477B5" w:rsidRDefault="00BD1E86" w:rsidP="005D421A">
            <w:pPr>
              <w:pStyle w:val="Question"/>
              <w:rPr>
                <w:lang w:eastAsia="ko-KR"/>
              </w:rPr>
            </w:pPr>
            <w:r w:rsidRPr="00BD1E86">
              <w:t xml:space="preserve">Do you agree with our preferred objectives of the Regulation, why or why not?  </w:t>
            </w:r>
          </w:p>
        </w:tc>
      </w:tr>
      <w:tr w:rsidR="002477B5" w14:paraId="0BA2134B" w14:textId="77777777" w:rsidTr="00C11FDF">
        <w:trPr>
          <w:trHeight w:val="567"/>
        </w:trPr>
        <w:tc>
          <w:tcPr>
            <w:tcW w:w="421" w:type="dxa"/>
            <w:vMerge/>
            <w:tcBorders>
              <w:left w:val="single" w:sz="4" w:space="0" w:color="auto"/>
            </w:tcBorders>
            <w:shd w:val="clear" w:color="auto" w:fill="164057"/>
          </w:tcPr>
          <w:p w14:paraId="11440A42" w14:textId="77777777" w:rsidR="002477B5" w:rsidRPr="004805E5" w:rsidRDefault="002477B5"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7A4A3361" w14:textId="77777777" w:rsidR="002477B5" w:rsidRDefault="002477B5" w:rsidP="002C1D4E">
            <w:pPr>
              <w:rPr>
                <w:lang w:eastAsia="ko-KR"/>
              </w:rPr>
            </w:pPr>
          </w:p>
        </w:tc>
      </w:tr>
      <w:tr w:rsidR="002477B5" w:rsidRPr="002477B5" w14:paraId="71ED2766" w14:textId="77777777" w:rsidTr="00882498">
        <w:trPr>
          <w:trHeight w:val="80"/>
        </w:trPr>
        <w:tc>
          <w:tcPr>
            <w:tcW w:w="421" w:type="dxa"/>
            <w:vMerge w:val="restart"/>
            <w:tcBorders>
              <w:left w:val="single" w:sz="4" w:space="0" w:color="auto"/>
            </w:tcBorders>
            <w:shd w:val="clear" w:color="auto" w:fill="164057"/>
          </w:tcPr>
          <w:p w14:paraId="63CACBE2" w14:textId="77777777" w:rsidR="002477B5" w:rsidRPr="004805E5" w:rsidRDefault="002477B5"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75FC7A4F" w14:textId="35FE0A53" w:rsidR="002477B5" w:rsidRPr="002477B5" w:rsidRDefault="00BD1E86" w:rsidP="005D421A">
            <w:pPr>
              <w:pStyle w:val="Question"/>
              <w:rPr>
                <w:bCs/>
                <w:lang w:eastAsia="ko-KR"/>
              </w:rPr>
            </w:pPr>
            <w:r w:rsidRPr="00BD1E86">
              <w:t>Do you agree with our policy assessment criteria, why or why not?</w:t>
            </w:r>
          </w:p>
        </w:tc>
      </w:tr>
      <w:tr w:rsidR="002477B5" w14:paraId="0E7B85D2" w14:textId="77777777" w:rsidTr="00C11FDF">
        <w:trPr>
          <w:trHeight w:val="567"/>
        </w:trPr>
        <w:tc>
          <w:tcPr>
            <w:tcW w:w="421" w:type="dxa"/>
            <w:vMerge/>
            <w:tcBorders>
              <w:left w:val="single" w:sz="4" w:space="0" w:color="auto"/>
            </w:tcBorders>
            <w:shd w:val="clear" w:color="auto" w:fill="164057"/>
            <w:vAlign w:val="center"/>
          </w:tcPr>
          <w:p w14:paraId="320D7A41" w14:textId="77777777" w:rsidR="002477B5" w:rsidRPr="004805E5" w:rsidRDefault="002477B5"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4A17CF61" w14:textId="77777777" w:rsidR="002477B5" w:rsidRDefault="002477B5" w:rsidP="002C1D4E">
            <w:pPr>
              <w:rPr>
                <w:lang w:eastAsia="ko-KR"/>
              </w:rPr>
            </w:pPr>
          </w:p>
        </w:tc>
      </w:tr>
      <w:tr w:rsidR="00882498" w14:paraId="7E969F4D" w14:textId="77777777" w:rsidTr="00055FD8">
        <w:tc>
          <w:tcPr>
            <w:tcW w:w="9158" w:type="dxa"/>
            <w:gridSpan w:val="2"/>
            <w:tcBorders>
              <w:left w:val="single" w:sz="4" w:space="0" w:color="auto"/>
              <w:right w:val="single" w:sz="4" w:space="0" w:color="auto"/>
            </w:tcBorders>
            <w:shd w:val="clear" w:color="auto" w:fill="164057"/>
            <w:vAlign w:val="center"/>
          </w:tcPr>
          <w:p w14:paraId="76A04C28" w14:textId="0CF72061" w:rsidR="00882498" w:rsidRPr="002B3226" w:rsidRDefault="00882498" w:rsidP="002B3226">
            <w:pPr>
              <w:pStyle w:val="Question"/>
            </w:pPr>
            <w:r w:rsidRPr="00882498">
              <w:t>Issue 1: How should vegetation risks outside the GLZ be managed?</w:t>
            </w:r>
          </w:p>
        </w:tc>
      </w:tr>
      <w:tr w:rsidR="002B3226" w14:paraId="2482CC14" w14:textId="77777777" w:rsidTr="00882498">
        <w:tc>
          <w:tcPr>
            <w:tcW w:w="421" w:type="dxa"/>
            <w:vMerge w:val="restart"/>
            <w:tcBorders>
              <w:left w:val="single" w:sz="4" w:space="0" w:color="auto"/>
            </w:tcBorders>
            <w:shd w:val="clear" w:color="auto" w:fill="164057"/>
          </w:tcPr>
          <w:p w14:paraId="03688859" w14:textId="77777777" w:rsidR="002B3226" w:rsidRPr="004805E5" w:rsidRDefault="002B3226"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C437F98" w14:textId="00EF2650" w:rsidR="002B3226" w:rsidRDefault="00882498" w:rsidP="002B3226">
            <w:pPr>
              <w:pStyle w:val="Question"/>
              <w:rPr>
                <w:lang w:eastAsia="ko-KR"/>
              </w:rPr>
            </w:pPr>
            <w:r>
              <w:rPr>
                <w:rFonts w:ascii="Calibri" w:hAnsi="Calibri" w:cs="Calibri"/>
              </w:rPr>
              <w:t>What are your thoughts on extending the</w:t>
            </w:r>
            <w:r w:rsidRPr="00551A5D">
              <w:rPr>
                <w:rFonts w:ascii="Calibri" w:hAnsi="Calibri" w:cs="Calibri"/>
              </w:rPr>
              <w:t xml:space="preserve"> GLZ to cover a larger area, what would be the appropriate distance for the extension and how might this affect you?</w:t>
            </w:r>
          </w:p>
        </w:tc>
      </w:tr>
      <w:tr w:rsidR="002B3226" w14:paraId="25807BF0" w14:textId="77777777" w:rsidTr="00C11FDF">
        <w:trPr>
          <w:trHeight w:val="567"/>
        </w:trPr>
        <w:tc>
          <w:tcPr>
            <w:tcW w:w="421" w:type="dxa"/>
            <w:vMerge/>
            <w:tcBorders>
              <w:left w:val="single" w:sz="4" w:space="0" w:color="auto"/>
            </w:tcBorders>
            <w:shd w:val="clear" w:color="auto" w:fill="164057"/>
            <w:vAlign w:val="center"/>
          </w:tcPr>
          <w:p w14:paraId="5FC6EE76" w14:textId="77777777" w:rsidR="002B3226" w:rsidRPr="004805E5" w:rsidRDefault="002B3226"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6DB7212C" w14:textId="77777777" w:rsidR="002B3226" w:rsidRPr="002B3226" w:rsidRDefault="002B3226" w:rsidP="002B3226">
            <w:pPr>
              <w:pStyle w:val="Question"/>
            </w:pPr>
          </w:p>
        </w:tc>
      </w:tr>
      <w:tr w:rsidR="00882498" w14:paraId="431C7999" w14:textId="77777777" w:rsidTr="00882498">
        <w:tc>
          <w:tcPr>
            <w:tcW w:w="421" w:type="dxa"/>
            <w:vMerge w:val="restart"/>
            <w:tcBorders>
              <w:left w:val="single" w:sz="4" w:space="0" w:color="auto"/>
            </w:tcBorders>
            <w:shd w:val="clear" w:color="auto" w:fill="164057"/>
          </w:tcPr>
          <w:p w14:paraId="5C74BE6A" w14:textId="77777777" w:rsidR="00882498" w:rsidRPr="004805E5" w:rsidRDefault="00882498"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05B9C739" w14:textId="2BAE632D" w:rsidR="00882498" w:rsidRPr="002B3226" w:rsidRDefault="00882498" w:rsidP="002B3226">
            <w:pPr>
              <w:pStyle w:val="Question"/>
            </w:pPr>
            <w:r w:rsidRPr="00551A5D">
              <w:rPr>
                <w:rFonts w:ascii="Calibri" w:hAnsi="Calibri" w:cs="Calibri"/>
              </w:rPr>
              <w:t>Would a ‘likely to interfere with’ approach work if ‘likely interference’ were clearly defined and limited in the regulation? What would this look like to you?</w:t>
            </w:r>
          </w:p>
        </w:tc>
      </w:tr>
      <w:tr w:rsidR="00882498" w14:paraId="4D611CFA" w14:textId="77777777" w:rsidTr="00C11FDF">
        <w:trPr>
          <w:trHeight w:val="567"/>
        </w:trPr>
        <w:tc>
          <w:tcPr>
            <w:tcW w:w="421" w:type="dxa"/>
            <w:vMerge/>
            <w:tcBorders>
              <w:left w:val="single" w:sz="4" w:space="0" w:color="auto"/>
            </w:tcBorders>
            <w:shd w:val="clear" w:color="auto" w:fill="164057"/>
            <w:vAlign w:val="center"/>
          </w:tcPr>
          <w:p w14:paraId="08A47759" w14:textId="77777777" w:rsidR="00882498" w:rsidRPr="004805E5" w:rsidRDefault="00882498" w:rsidP="002477B5">
            <w:pPr>
              <w:pStyle w:val="ListParagraph"/>
              <w:numPr>
                <w:ilvl w:val="0"/>
                <w:numId w:val="17"/>
              </w:numPr>
              <w:rPr>
                <w:color w:val="FFFFFF" w:themeColor="background1"/>
                <w:lang w:eastAsia="ko-KR"/>
              </w:rPr>
            </w:pPr>
          </w:p>
        </w:tc>
        <w:tc>
          <w:tcPr>
            <w:tcW w:w="8737" w:type="dxa"/>
            <w:tcBorders>
              <w:right w:val="single" w:sz="4" w:space="0" w:color="auto"/>
            </w:tcBorders>
          </w:tcPr>
          <w:p w14:paraId="28833A52" w14:textId="77777777" w:rsidR="00882498" w:rsidRPr="002B3226" w:rsidRDefault="00882498" w:rsidP="002B3226">
            <w:pPr>
              <w:pStyle w:val="Question"/>
            </w:pPr>
          </w:p>
        </w:tc>
      </w:tr>
      <w:tr w:rsidR="00882498" w14:paraId="5E00C18B" w14:textId="77777777" w:rsidTr="00882498">
        <w:tc>
          <w:tcPr>
            <w:tcW w:w="421" w:type="dxa"/>
            <w:vMerge w:val="restart"/>
            <w:tcBorders>
              <w:left w:val="single" w:sz="4" w:space="0" w:color="auto"/>
            </w:tcBorders>
            <w:shd w:val="clear" w:color="auto" w:fill="164057"/>
          </w:tcPr>
          <w:p w14:paraId="4025877A" w14:textId="77777777" w:rsidR="00882498" w:rsidRPr="004805E5" w:rsidRDefault="00882498"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7ACB22BE" w14:textId="4A5AC6B6" w:rsidR="00882498" w:rsidRPr="002B3226" w:rsidRDefault="00882498" w:rsidP="002B3226">
            <w:pPr>
              <w:pStyle w:val="Question"/>
            </w:pPr>
            <w:bookmarkStart w:id="2" w:name="_Hlk108690141"/>
            <w:r w:rsidRPr="00551A5D">
              <w:rPr>
                <w:rFonts w:ascii="Calibri" w:hAnsi="Calibri" w:cs="Calibri"/>
              </w:rPr>
              <w:t>Would a ‘likely to interfere with’ approach work if combined with a risk-based approach?</w:t>
            </w:r>
            <w:bookmarkEnd w:id="2"/>
          </w:p>
        </w:tc>
      </w:tr>
      <w:tr w:rsidR="00882498" w14:paraId="13054327" w14:textId="77777777" w:rsidTr="00C11FDF">
        <w:trPr>
          <w:trHeight w:val="567"/>
        </w:trPr>
        <w:tc>
          <w:tcPr>
            <w:tcW w:w="421" w:type="dxa"/>
            <w:vMerge/>
            <w:tcBorders>
              <w:left w:val="single" w:sz="4" w:space="0" w:color="auto"/>
            </w:tcBorders>
            <w:shd w:val="clear" w:color="auto" w:fill="164057"/>
          </w:tcPr>
          <w:p w14:paraId="05F125C6" w14:textId="77777777" w:rsidR="00882498" w:rsidRPr="004805E5" w:rsidRDefault="00882498"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0F42DC2C" w14:textId="77777777" w:rsidR="00882498" w:rsidRPr="002B3226" w:rsidRDefault="00882498" w:rsidP="002B3226">
            <w:pPr>
              <w:pStyle w:val="Question"/>
            </w:pPr>
          </w:p>
        </w:tc>
      </w:tr>
      <w:tr w:rsidR="00C11FDF" w14:paraId="03A244B2" w14:textId="77777777" w:rsidTr="00C11FDF">
        <w:tc>
          <w:tcPr>
            <w:tcW w:w="421" w:type="dxa"/>
            <w:vMerge w:val="restart"/>
            <w:tcBorders>
              <w:left w:val="single" w:sz="4" w:space="0" w:color="auto"/>
            </w:tcBorders>
            <w:shd w:val="clear" w:color="auto" w:fill="164057"/>
          </w:tcPr>
          <w:p w14:paraId="02FA0545" w14:textId="77777777" w:rsidR="00C11FDF" w:rsidRPr="004805E5" w:rsidRDefault="00C11FDF"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4CA8D28D" w14:textId="6C881538" w:rsidR="00C11FDF" w:rsidRPr="002B3226" w:rsidRDefault="00C11FDF" w:rsidP="002B3226">
            <w:pPr>
              <w:pStyle w:val="Question"/>
            </w:pPr>
            <w:r w:rsidRPr="00551A5D">
              <w:rPr>
                <w:rFonts w:ascii="Calibri" w:hAnsi="Calibri" w:cs="Calibri"/>
              </w:rPr>
              <w:t xml:space="preserve">What is your preferred option out of the options proposed by MBIE for issue 1? Are there any options you would recommend that have not been considered?   </w:t>
            </w:r>
          </w:p>
        </w:tc>
      </w:tr>
      <w:tr w:rsidR="00C11FDF" w14:paraId="639CD8FE" w14:textId="77777777" w:rsidTr="00C11FDF">
        <w:trPr>
          <w:trHeight w:val="567"/>
        </w:trPr>
        <w:tc>
          <w:tcPr>
            <w:tcW w:w="421" w:type="dxa"/>
            <w:vMerge/>
            <w:tcBorders>
              <w:left w:val="single" w:sz="4" w:space="0" w:color="auto"/>
            </w:tcBorders>
            <w:shd w:val="clear" w:color="auto" w:fill="164057"/>
          </w:tcPr>
          <w:p w14:paraId="023825A8" w14:textId="77777777" w:rsidR="00C11FDF" w:rsidRPr="004805E5" w:rsidRDefault="00C11FDF"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3F095208" w14:textId="77777777" w:rsidR="00C11FDF" w:rsidRPr="002B3226" w:rsidRDefault="00C11FDF" w:rsidP="002B3226">
            <w:pPr>
              <w:pStyle w:val="Question"/>
            </w:pPr>
          </w:p>
        </w:tc>
      </w:tr>
      <w:tr w:rsidR="00C11FDF" w14:paraId="21A78CE4" w14:textId="77777777" w:rsidTr="009B4B9A">
        <w:trPr>
          <w:trHeight w:val="567"/>
        </w:trPr>
        <w:tc>
          <w:tcPr>
            <w:tcW w:w="9158" w:type="dxa"/>
            <w:gridSpan w:val="2"/>
            <w:tcBorders>
              <w:left w:val="single" w:sz="4" w:space="0" w:color="auto"/>
              <w:right w:val="single" w:sz="4" w:space="0" w:color="auto"/>
            </w:tcBorders>
            <w:shd w:val="clear" w:color="auto" w:fill="164057"/>
          </w:tcPr>
          <w:p w14:paraId="04DCB20F" w14:textId="6F26EF3D" w:rsidR="00C11FDF" w:rsidRPr="002B3226" w:rsidRDefault="00C11FDF" w:rsidP="002B3226">
            <w:pPr>
              <w:pStyle w:val="Question"/>
            </w:pPr>
            <w:r w:rsidRPr="00C11FDF">
              <w:t>Issue 2: How can the Trees Regulations prevent the over-trimming of hazardous vegetation, which can result in unnecessary diminution of economic or amenity value?</w:t>
            </w:r>
          </w:p>
        </w:tc>
      </w:tr>
      <w:tr w:rsidR="00C11FDF" w14:paraId="6D605A6F" w14:textId="77777777" w:rsidTr="00C11FDF">
        <w:trPr>
          <w:trHeight w:val="567"/>
        </w:trPr>
        <w:tc>
          <w:tcPr>
            <w:tcW w:w="421" w:type="dxa"/>
            <w:vMerge w:val="restart"/>
            <w:tcBorders>
              <w:left w:val="single" w:sz="4" w:space="0" w:color="auto"/>
            </w:tcBorders>
            <w:shd w:val="clear" w:color="auto" w:fill="164057"/>
          </w:tcPr>
          <w:p w14:paraId="229868D7" w14:textId="77777777" w:rsidR="00C11FDF" w:rsidRPr="004805E5" w:rsidRDefault="00C11FDF"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4BFABE38" w14:textId="6B99B1F8" w:rsidR="00C11FDF" w:rsidRPr="002B3226" w:rsidRDefault="00C11FDF" w:rsidP="002B3226">
            <w:pPr>
              <w:pStyle w:val="Question"/>
            </w:pPr>
            <w:r w:rsidRPr="00C11FDF">
              <w:t>How do you think a risk-based approach in the Regulation to managing vegetation could be implemented and enforced?</w:t>
            </w:r>
          </w:p>
        </w:tc>
      </w:tr>
      <w:tr w:rsidR="00C11FDF" w14:paraId="3C0A18FF" w14:textId="77777777" w:rsidTr="00C11FDF">
        <w:trPr>
          <w:trHeight w:val="567"/>
        </w:trPr>
        <w:tc>
          <w:tcPr>
            <w:tcW w:w="421" w:type="dxa"/>
            <w:vMerge/>
            <w:tcBorders>
              <w:left w:val="single" w:sz="4" w:space="0" w:color="auto"/>
            </w:tcBorders>
            <w:shd w:val="clear" w:color="auto" w:fill="164057"/>
          </w:tcPr>
          <w:p w14:paraId="51AF596B" w14:textId="77777777" w:rsidR="00C11FDF" w:rsidRPr="004805E5" w:rsidRDefault="00C11FDF"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4F06341D" w14:textId="77777777" w:rsidR="00C11FDF" w:rsidRPr="002B3226" w:rsidRDefault="00C11FDF" w:rsidP="002B3226">
            <w:pPr>
              <w:pStyle w:val="Question"/>
            </w:pPr>
          </w:p>
        </w:tc>
      </w:tr>
      <w:tr w:rsidR="00C11FDF" w14:paraId="7A41BDC7" w14:textId="77777777" w:rsidTr="00C11FDF">
        <w:trPr>
          <w:trHeight w:val="567"/>
        </w:trPr>
        <w:tc>
          <w:tcPr>
            <w:tcW w:w="421" w:type="dxa"/>
            <w:vMerge w:val="restart"/>
            <w:tcBorders>
              <w:left w:val="single" w:sz="4" w:space="0" w:color="auto"/>
            </w:tcBorders>
            <w:shd w:val="clear" w:color="auto" w:fill="164057"/>
          </w:tcPr>
          <w:p w14:paraId="28DEEB60" w14:textId="77777777" w:rsidR="00C11FDF" w:rsidRPr="004805E5" w:rsidRDefault="00C11FDF"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0AF87F8B" w14:textId="369B63AA" w:rsidR="00C11FDF" w:rsidRPr="002B3226" w:rsidRDefault="00C11FDF" w:rsidP="002B3226">
            <w:pPr>
              <w:pStyle w:val="Question"/>
            </w:pPr>
            <w:r w:rsidRPr="00C11FDF">
              <w:t>What do you think are the most important aspects to include in a risk-based approach methodology? Are there any additional issues that you think should be considered?</w:t>
            </w:r>
          </w:p>
        </w:tc>
      </w:tr>
      <w:tr w:rsidR="00C11FDF" w14:paraId="3384033F" w14:textId="77777777" w:rsidTr="00C11FDF">
        <w:trPr>
          <w:trHeight w:val="567"/>
        </w:trPr>
        <w:tc>
          <w:tcPr>
            <w:tcW w:w="421" w:type="dxa"/>
            <w:vMerge/>
            <w:tcBorders>
              <w:left w:val="single" w:sz="4" w:space="0" w:color="auto"/>
            </w:tcBorders>
            <w:shd w:val="clear" w:color="auto" w:fill="164057"/>
          </w:tcPr>
          <w:p w14:paraId="5A189D3A" w14:textId="77777777" w:rsidR="00C11FDF" w:rsidRPr="004805E5" w:rsidRDefault="00C11FDF"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7D54A67D" w14:textId="77777777" w:rsidR="00C11FDF" w:rsidRPr="002B3226" w:rsidRDefault="00C11FDF" w:rsidP="002B3226">
            <w:pPr>
              <w:pStyle w:val="Question"/>
            </w:pPr>
          </w:p>
        </w:tc>
      </w:tr>
      <w:tr w:rsidR="00C11FDF" w14:paraId="011903D4" w14:textId="77777777" w:rsidTr="00C11FDF">
        <w:trPr>
          <w:trHeight w:val="567"/>
        </w:trPr>
        <w:tc>
          <w:tcPr>
            <w:tcW w:w="421" w:type="dxa"/>
            <w:vMerge w:val="restart"/>
            <w:tcBorders>
              <w:left w:val="single" w:sz="4" w:space="0" w:color="auto"/>
            </w:tcBorders>
            <w:shd w:val="clear" w:color="auto" w:fill="164057"/>
          </w:tcPr>
          <w:p w14:paraId="42B1CF5D" w14:textId="77777777" w:rsidR="00C11FDF" w:rsidRPr="004805E5" w:rsidRDefault="00C11FDF"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3A6CF5A8" w14:textId="45FF1656" w:rsidR="00C11FDF" w:rsidRPr="002B3226" w:rsidRDefault="00C11FDF" w:rsidP="002B3226">
            <w:pPr>
              <w:pStyle w:val="Question"/>
            </w:pPr>
            <w:r w:rsidRPr="00C11FDF">
              <w:t>Do you agree with our view to include the consideration of fire risk in a risk-based approach to vegetation risk, why or why not?</w:t>
            </w:r>
          </w:p>
        </w:tc>
      </w:tr>
      <w:tr w:rsidR="00C11FDF" w14:paraId="5E652EC7" w14:textId="77777777" w:rsidTr="00C11FDF">
        <w:trPr>
          <w:trHeight w:val="567"/>
        </w:trPr>
        <w:tc>
          <w:tcPr>
            <w:tcW w:w="421" w:type="dxa"/>
            <w:vMerge/>
            <w:tcBorders>
              <w:left w:val="single" w:sz="4" w:space="0" w:color="auto"/>
            </w:tcBorders>
            <w:shd w:val="clear" w:color="auto" w:fill="164057"/>
          </w:tcPr>
          <w:p w14:paraId="2884BB79" w14:textId="77777777" w:rsidR="00C11FDF" w:rsidRPr="004805E5" w:rsidRDefault="00C11FDF"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0718D30C" w14:textId="77777777" w:rsidR="00C11FDF" w:rsidRPr="002B3226" w:rsidRDefault="00C11FDF" w:rsidP="002B3226">
            <w:pPr>
              <w:pStyle w:val="Question"/>
            </w:pPr>
          </w:p>
        </w:tc>
      </w:tr>
      <w:tr w:rsidR="00C11FDF" w14:paraId="0C367AE0" w14:textId="77777777" w:rsidTr="00C11FDF">
        <w:trPr>
          <w:trHeight w:val="567"/>
        </w:trPr>
        <w:tc>
          <w:tcPr>
            <w:tcW w:w="421" w:type="dxa"/>
            <w:vMerge w:val="restart"/>
            <w:tcBorders>
              <w:left w:val="single" w:sz="4" w:space="0" w:color="auto"/>
            </w:tcBorders>
            <w:shd w:val="clear" w:color="auto" w:fill="164057"/>
          </w:tcPr>
          <w:p w14:paraId="48883976" w14:textId="77777777" w:rsidR="00C11FDF" w:rsidRPr="004805E5" w:rsidRDefault="00C11FDF"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2D114FFD" w14:textId="5C7F1866" w:rsidR="00C11FDF" w:rsidRPr="002B3226" w:rsidRDefault="00C11FDF" w:rsidP="002B3226">
            <w:pPr>
              <w:pStyle w:val="Question"/>
            </w:pPr>
            <w:r w:rsidRPr="00C11FDF">
              <w:t xml:space="preserve">What is your preferred option out of the options proposed by MBIE for issue 2, are there any options you would recommend that have not been considered?   </w:t>
            </w:r>
          </w:p>
        </w:tc>
      </w:tr>
      <w:tr w:rsidR="00C11FDF" w14:paraId="2F75449C" w14:textId="77777777" w:rsidTr="00C11FDF">
        <w:trPr>
          <w:trHeight w:val="567"/>
        </w:trPr>
        <w:tc>
          <w:tcPr>
            <w:tcW w:w="421" w:type="dxa"/>
            <w:vMerge/>
            <w:tcBorders>
              <w:left w:val="single" w:sz="4" w:space="0" w:color="auto"/>
            </w:tcBorders>
            <w:shd w:val="clear" w:color="auto" w:fill="164057"/>
          </w:tcPr>
          <w:p w14:paraId="35A8C881" w14:textId="77777777" w:rsidR="00C11FDF" w:rsidRPr="004805E5" w:rsidRDefault="00C11FDF"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2720C6BF" w14:textId="77777777" w:rsidR="00C11FDF" w:rsidRPr="002B3226" w:rsidRDefault="00C11FDF" w:rsidP="002B3226">
            <w:pPr>
              <w:pStyle w:val="Question"/>
            </w:pPr>
          </w:p>
        </w:tc>
      </w:tr>
      <w:tr w:rsidR="00C11FDF" w14:paraId="746002CF" w14:textId="77777777" w:rsidTr="00C11FDF">
        <w:trPr>
          <w:trHeight w:val="567"/>
        </w:trPr>
        <w:tc>
          <w:tcPr>
            <w:tcW w:w="421" w:type="dxa"/>
            <w:vMerge w:val="restart"/>
            <w:tcBorders>
              <w:left w:val="single" w:sz="4" w:space="0" w:color="auto"/>
            </w:tcBorders>
            <w:shd w:val="clear" w:color="auto" w:fill="164057"/>
          </w:tcPr>
          <w:p w14:paraId="43D89671" w14:textId="77777777" w:rsidR="00C11FDF" w:rsidRPr="004805E5" w:rsidRDefault="00C11FDF"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671038CD" w14:textId="2E0D3083" w:rsidR="00C11FDF" w:rsidRPr="002B3226" w:rsidRDefault="00C11FDF" w:rsidP="002B3226">
            <w:pPr>
              <w:pStyle w:val="Question"/>
            </w:pPr>
            <w:r w:rsidRPr="00C11FDF">
              <w:t>Do you have any feedback on the Tree Regulations obligation on works owners to remove danger to persons or property from trees damaging conductors?</w:t>
            </w:r>
          </w:p>
        </w:tc>
      </w:tr>
      <w:tr w:rsidR="00C11FDF" w14:paraId="1A8667AE" w14:textId="77777777" w:rsidTr="00C11FDF">
        <w:trPr>
          <w:trHeight w:val="567"/>
        </w:trPr>
        <w:tc>
          <w:tcPr>
            <w:tcW w:w="421" w:type="dxa"/>
            <w:vMerge/>
            <w:tcBorders>
              <w:left w:val="single" w:sz="4" w:space="0" w:color="auto"/>
            </w:tcBorders>
            <w:shd w:val="clear" w:color="auto" w:fill="164057"/>
          </w:tcPr>
          <w:p w14:paraId="2188A157" w14:textId="77777777" w:rsidR="00C11FDF" w:rsidRPr="004805E5" w:rsidRDefault="00C11FDF"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11A24D91" w14:textId="77777777" w:rsidR="00C11FDF" w:rsidRPr="002B3226" w:rsidRDefault="00C11FDF" w:rsidP="002B3226">
            <w:pPr>
              <w:pStyle w:val="Question"/>
            </w:pPr>
          </w:p>
        </w:tc>
      </w:tr>
      <w:tr w:rsidR="00C11FDF" w14:paraId="3553C087" w14:textId="77777777" w:rsidTr="00071403">
        <w:trPr>
          <w:trHeight w:val="567"/>
        </w:trPr>
        <w:tc>
          <w:tcPr>
            <w:tcW w:w="9158" w:type="dxa"/>
            <w:gridSpan w:val="2"/>
            <w:tcBorders>
              <w:left w:val="single" w:sz="4" w:space="0" w:color="auto"/>
              <w:right w:val="single" w:sz="4" w:space="0" w:color="auto"/>
            </w:tcBorders>
            <w:shd w:val="clear" w:color="auto" w:fill="164057"/>
          </w:tcPr>
          <w:p w14:paraId="0886C582" w14:textId="21286BF7" w:rsidR="00C11FDF" w:rsidRPr="002B3226" w:rsidRDefault="00C11FDF" w:rsidP="002B3226">
            <w:pPr>
              <w:pStyle w:val="Question"/>
            </w:pPr>
            <w:r w:rsidRPr="00C11FDF">
              <w:t xml:space="preserve">Issue 3: How should the Regulation balance the responsibility of vegetation owners and works owners?  </w:t>
            </w:r>
          </w:p>
        </w:tc>
      </w:tr>
      <w:tr w:rsidR="00CB25AA" w14:paraId="59697E9D" w14:textId="77777777" w:rsidTr="00CB25AA">
        <w:trPr>
          <w:trHeight w:val="567"/>
        </w:trPr>
        <w:tc>
          <w:tcPr>
            <w:tcW w:w="421" w:type="dxa"/>
            <w:vMerge w:val="restart"/>
            <w:tcBorders>
              <w:left w:val="single" w:sz="4" w:space="0" w:color="auto"/>
            </w:tcBorders>
            <w:shd w:val="clear" w:color="auto" w:fill="164057"/>
          </w:tcPr>
          <w:p w14:paraId="64380C58" w14:textId="77777777" w:rsidR="00CB25AA" w:rsidRPr="004805E5" w:rsidRDefault="00CB25AA"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53E7DB5" w14:textId="6A1E561B" w:rsidR="00CB25AA" w:rsidRPr="002B3226" w:rsidRDefault="00CB25AA" w:rsidP="002B3226">
            <w:pPr>
              <w:pStyle w:val="Question"/>
            </w:pPr>
            <w:r w:rsidRPr="00CB25AA">
              <w:t>Do you agree with MBIE’s view that responsibility to identify risks sits best with works owners?</w:t>
            </w:r>
          </w:p>
        </w:tc>
      </w:tr>
      <w:tr w:rsidR="00CB25AA" w14:paraId="54B78AE1" w14:textId="77777777" w:rsidTr="00C11FDF">
        <w:trPr>
          <w:trHeight w:val="567"/>
        </w:trPr>
        <w:tc>
          <w:tcPr>
            <w:tcW w:w="421" w:type="dxa"/>
            <w:vMerge/>
            <w:tcBorders>
              <w:left w:val="single" w:sz="4" w:space="0" w:color="auto"/>
            </w:tcBorders>
            <w:shd w:val="clear" w:color="auto" w:fill="164057"/>
          </w:tcPr>
          <w:p w14:paraId="67705807" w14:textId="77777777" w:rsidR="00CB25AA" w:rsidRPr="004805E5" w:rsidRDefault="00CB25AA"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5BEE015F" w14:textId="77777777" w:rsidR="00CB25AA" w:rsidRPr="002B3226" w:rsidRDefault="00CB25AA" w:rsidP="002B3226">
            <w:pPr>
              <w:pStyle w:val="Question"/>
            </w:pPr>
          </w:p>
        </w:tc>
      </w:tr>
      <w:tr w:rsidR="00CB25AA" w14:paraId="5AFF95EB" w14:textId="77777777" w:rsidTr="00CB25AA">
        <w:trPr>
          <w:trHeight w:val="567"/>
        </w:trPr>
        <w:tc>
          <w:tcPr>
            <w:tcW w:w="421" w:type="dxa"/>
            <w:vMerge w:val="restart"/>
            <w:tcBorders>
              <w:left w:val="single" w:sz="4" w:space="0" w:color="auto"/>
            </w:tcBorders>
            <w:shd w:val="clear" w:color="auto" w:fill="164057"/>
          </w:tcPr>
          <w:p w14:paraId="06CA2F6A" w14:textId="77777777" w:rsidR="00CB25AA" w:rsidRPr="004805E5" w:rsidRDefault="00CB25AA"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15899AAD" w14:textId="48CC33B3" w:rsidR="00CB25AA" w:rsidRPr="002B3226" w:rsidRDefault="00CB25AA" w:rsidP="002B3226">
            <w:pPr>
              <w:pStyle w:val="Question"/>
            </w:pPr>
            <w:r w:rsidRPr="00CB25AA">
              <w:t>Do you agree with MBIE’s view that the allocation of the first cut or trim should remain with improvements to its application, and why or why not?</w:t>
            </w:r>
          </w:p>
        </w:tc>
      </w:tr>
      <w:tr w:rsidR="00CB25AA" w14:paraId="6601EB5A" w14:textId="77777777" w:rsidTr="00C11FDF">
        <w:trPr>
          <w:trHeight w:val="567"/>
        </w:trPr>
        <w:tc>
          <w:tcPr>
            <w:tcW w:w="421" w:type="dxa"/>
            <w:vMerge/>
            <w:tcBorders>
              <w:left w:val="single" w:sz="4" w:space="0" w:color="auto"/>
            </w:tcBorders>
            <w:shd w:val="clear" w:color="auto" w:fill="164057"/>
          </w:tcPr>
          <w:p w14:paraId="6433F8F4" w14:textId="77777777" w:rsidR="00CB25AA" w:rsidRPr="004805E5" w:rsidRDefault="00CB25AA"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38E28B2C" w14:textId="77777777" w:rsidR="00CB25AA" w:rsidRPr="002B3226" w:rsidRDefault="00CB25AA" w:rsidP="002B3226">
            <w:pPr>
              <w:pStyle w:val="Question"/>
            </w:pPr>
          </w:p>
        </w:tc>
      </w:tr>
      <w:tr w:rsidR="00CB25AA" w14:paraId="3F88B485" w14:textId="77777777" w:rsidTr="00CB25AA">
        <w:trPr>
          <w:trHeight w:val="567"/>
        </w:trPr>
        <w:tc>
          <w:tcPr>
            <w:tcW w:w="421" w:type="dxa"/>
            <w:vMerge w:val="restart"/>
            <w:tcBorders>
              <w:left w:val="single" w:sz="4" w:space="0" w:color="auto"/>
            </w:tcBorders>
            <w:shd w:val="clear" w:color="auto" w:fill="164057"/>
          </w:tcPr>
          <w:p w14:paraId="0BCA00B4" w14:textId="77777777" w:rsidR="00CB25AA" w:rsidRPr="004805E5" w:rsidRDefault="00CB25AA"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F89AB97" w14:textId="74CCD558" w:rsidR="00CB25AA" w:rsidRPr="002B3226" w:rsidRDefault="00CB25AA" w:rsidP="002B3226">
            <w:pPr>
              <w:pStyle w:val="Question"/>
            </w:pPr>
            <w:r w:rsidRPr="00551A5D">
              <w:rPr>
                <w:rFonts w:ascii="Calibri" w:hAnsi="Calibri" w:cs="Calibri"/>
              </w:rPr>
              <w:t xml:space="preserve">Is there a way to apply the notice system at a higher level than the individual tree?  </w:t>
            </w:r>
          </w:p>
        </w:tc>
      </w:tr>
      <w:tr w:rsidR="00CB25AA" w14:paraId="55F7D122" w14:textId="77777777" w:rsidTr="00C11FDF">
        <w:trPr>
          <w:trHeight w:val="567"/>
        </w:trPr>
        <w:tc>
          <w:tcPr>
            <w:tcW w:w="421" w:type="dxa"/>
            <w:vMerge/>
            <w:tcBorders>
              <w:left w:val="single" w:sz="4" w:space="0" w:color="auto"/>
            </w:tcBorders>
            <w:shd w:val="clear" w:color="auto" w:fill="164057"/>
          </w:tcPr>
          <w:p w14:paraId="6E5974BD" w14:textId="77777777" w:rsidR="00CB25AA" w:rsidRPr="004805E5" w:rsidRDefault="00CB25AA"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78E07510" w14:textId="77777777" w:rsidR="00CB25AA" w:rsidRPr="002B3226" w:rsidRDefault="00CB25AA" w:rsidP="002B3226">
            <w:pPr>
              <w:pStyle w:val="Question"/>
            </w:pPr>
          </w:p>
        </w:tc>
      </w:tr>
      <w:tr w:rsidR="00CB25AA" w14:paraId="0CC3A09C" w14:textId="77777777" w:rsidTr="00CB25AA">
        <w:trPr>
          <w:trHeight w:val="567"/>
        </w:trPr>
        <w:tc>
          <w:tcPr>
            <w:tcW w:w="421" w:type="dxa"/>
            <w:vMerge w:val="restart"/>
            <w:tcBorders>
              <w:left w:val="single" w:sz="4" w:space="0" w:color="auto"/>
            </w:tcBorders>
            <w:shd w:val="clear" w:color="auto" w:fill="164057"/>
          </w:tcPr>
          <w:p w14:paraId="78ACB912" w14:textId="77777777" w:rsidR="00CB25AA" w:rsidRPr="004805E5" w:rsidRDefault="00CB25AA"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1544D59D" w14:textId="1DBB2175" w:rsidR="00CB25AA" w:rsidRPr="002B3226" w:rsidRDefault="00CB25AA" w:rsidP="002B3226">
            <w:pPr>
              <w:pStyle w:val="Question"/>
            </w:pPr>
            <w:r w:rsidRPr="00CB25AA">
              <w:t xml:space="preserve">What is your preferred option out of the options proposed by MBIE for issue 3, are there any options you would recommend that have not been considered?   </w:t>
            </w:r>
          </w:p>
        </w:tc>
      </w:tr>
      <w:tr w:rsidR="00CB25AA" w14:paraId="05DAE6ED" w14:textId="77777777" w:rsidTr="00C11FDF">
        <w:trPr>
          <w:trHeight w:val="567"/>
        </w:trPr>
        <w:tc>
          <w:tcPr>
            <w:tcW w:w="421" w:type="dxa"/>
            <w:vMerge/>
            <w:tcBorders>
              <w:left w:val="single" w:sz="4" w:space="0" w:color="auto"/>
            </w:tcBorders>
            <w:shd w:val="clear" w:color="auto" w:fill="164057"/>
          </w:tcPr>
          <w:p w14:paraId="18BBEAF3" w14:textId="77777777" w:rsidR="00CB25AA" w:rsidRPr="004805E5" w:rsidRDefault="00CB25AA"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7C312EBC" w14:textId="77777777" w:rsidR="00CB25AA" w:rsidRPr="002B3226" w:rsidRDefault="00CB25AA" w:rsidP="002B3226">
            <w:pPr>
              <w:pStyle w:val="Question"/>
            </w:pPr>
          </w:p>
        </w:tc>
      </w:tr>
      <w:tr w:rsidR="00CB25AA" w14:paraId="4D6CA333" w14:textId="77777777" w:rsidTr="006D2147">
        <w:trPr>
          <w:trHeight w:val="567"/>
        </w:trPr>
        <w:tc>
          <w:tcPr>
            <w:tcW w:w="9158" w:type="dxa"/>
            <w:gridSpan w:val="2"/>
            <w:tcBorders>
              <w:left w:val="single" w:sz="4" w:space="0" w:color="auto"/>
              <w:right w:val="single" w:sz="4" w:space="0" w:color="auto"/>
            </w:tcBorders>
            <w:shd w:val="clear" w:color="auto" w:fill="164057"/>
          </w:tcPr>
          <w:p w14:paraId="7EEFB7D7" w14:textId="0F7C4D02" w:rsidR="00CB25AA" w:rsidRPr="002B3226" w:rsidRDefault="00CB25AA" w:rsidP="002B3226">
            <w:pPr>
              <w:pStyle w:val="Question"/>
            </w:pPr>
            <w:r w:rsidRPr="00CB25AA">
              <w:t>Issue 4: What should be the process for works owners to access vegetation on private land?</w:t>
            </w:r>
          </w:p>
        </w:tc>
      </w:tr>
      <w:tr w:rsidR="00CB25AA" w14:paraId="7F7BC841" w14:textId="77777777" w:rsidTr="00CB25AA">
        <w:trPr>
          <w:trHeight w:val="567"/>
        </w:trPr>
        <w:tc>
          <w:tcPr>
            <w:tcW w:w="421" w:type="dxa"/>
            <w:vMerge w:val="restart"/>
            <w:tcBorders>
              <w:left w:val="single" w:sz="4" w:space="0" w:color="auto"/>
            </w:tcBorders>
            <w:shd w:val="clear" w:color="auto" w:fill="164057"/>
          </w:tcPr>
          <w:p w14:paraId="7E68188B" w14:textId="77777777" w:rsidR="00CB25AA" w:rsidRPr="004805E5" w:rsidRDefault="00CB25AA"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7A829ADB" w14:textId="1B9B85C4" w:rsidR="00CB25AA" w:rsidRPr="002B3226" w:rsidRDefault="00CB25AA" w:rsidP="002B3226">
            <w:pPr>
              <w:pStyle w:val="Question"/>
            </w:pPr>
            <w:bookmarkStart w:id="3" w:name="_Hlk107402959"/>
            <w:r w:rsidRPr="00551A5D">
              <w:rPr>
                <w:rFonts w:ascii="Calibri" w:hAnsi="Calibri" w:cs="Calibri"/>
              </w:rPr>
              <w:t>What is your preferred option out of the options proposed by MBIE for issue 3? Are there any options you would recommend that have not been considered?</w:t>
            </w:r>
            <w:bookmarkEnd w:id="3"/>
            <w:r w:rsidRPr="00551A5D">
              <w:rPr>
                <w:rFonts w:ascii="Calibri" w:hAnsi="Calibri" w:cs="Calibri"/>
              </w:rPr>
              <w:t xml:space="preserve">   </w:t>
            </w:r>
          </w:p>
        </w:tc>
      </w:tr>
      <w:tr w:rsidR="00CB25AA" w14:paraId="07BAAE67" w14:textId="77777777" w:rsidTr="00C11FDF">
        <w:trPr>
          <w:trHeight w:val="567"/>
        </w:trPr>
        <w:tc>
          <w:tcPr>
            <w:tcW w:w="421" w:type="dxa"/>
            <w:vMerge/>
            <w:tcBorders>
              <w:left w:val="single" w:sz="4" w:space="0" w:color="auto"/>
            </w:tcBorders>
            <w:shd w:val="clear" w:color="auto" w:fill="164057"/>
          </w:tcPr>
          <w:p w14:paraId="5AE5A9D0" w14:textId="77777777" w:rsidR="00CB25AA" w:rsidRPr="004805E5" w:rsidRDefault="00CB25AA"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37B07664" w14:textId="77777777" w:rsidR="00CB25AA" w:rsidRPr="002B3226" w:rsidRDefault="00CB25AA" w:rsidP="002B3226">
            <w:pPr>
              <w:pStyle w:val="Question"/>
            </w:pPr>
          </w:p>
        </w:tc>
      </w:tr>
      <w:tr w:rsidR="00CB25AA" w14:paraId="6F97F3DB" w14:textId="77777777" w:rsidTr="00D209EF">
        <w:trPr>
          <w:trHeight w:val="567"/>
        </w:trPr>
        <w:tc>
          <w:tcPr>
            <w:tcW w:w="9158" w:type="dxa"/>
            <w:gridSpan w:val="2"/>
            <w:tcBorders>
              <w:left w:val="single" w:sz="4" w:space="0" w:color="auto"/>
              <w:right w:val="single" w:sz="4" w:space="0" w:color="auto"/>
            </w:tcBorders>
            <w:shd w:val="clear" w:color="auto" w:fill="164057"/>
          </w:tcPr>
          <w:p w14:paraId="4392BE36" w14:textId="5190E5B2" w:rsidR="00CB25AA" w:rsidRPr="002B3226" w:rsidRDefault="00CB25AA" w:rsidP="002B3226">
            <w:pPr>
              <w:pStyle w:val="Question"/>
            </w:pPr>
            <w:r w:rsidRPr="00CB25AA">
              <w:t>Issue 5: How should disputes between vegetation and works owners be resolved?</w:t>
            </w:r>
          </w:p>
        </w:tc>
      </w:tr>
      <w:tr w:rsidR="00CB25AA" w14:paraId="20B80D38" w14:textId="77777777" w:rsidTr="00CB25AA">
        <w:trPr>
          <w:trHeight w:val="567"/>
        </w:trPr>
        <w:tc>
          <w:tcPr>
            <w:tcW w:w="421" w:type="dxa"/>
            <w:vMerge w:val="restart"/>
            <w:tcBorders>
              <w:left w:val="single" w:sz="4" w:space="0" w:color="auto"/>
            </w:tcBorders>
            <w:shd w:val="clear" w:color="auto" w:fill="164057"/>
          </w:tcPr>
          <w:p w14:paraId="109E2EE6" w14:textId="77777777" w:rsidR="00CB25AA" w:rsidRPr="004805E5" w:rsidRDefault="00CB25AA"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1F79DA4A" w14:textId="4612482B" w:rsidR="00CB25AA" w:rsidRPr="002B3226" w:rsidRDefault="00CB25AA" w:rsidP="002B3226">
            <w:pPr>
              <w:pStyle w:val="Question"/>
            </w:pPr>
            <w:r w:rsidRPr="00CB25AA">
              <w:t xml:space="preserve">What is your preferred option out of the options proposed by MBIE for issue 4, are there any options you would recommend that have not been considered?   </w:t>
            </w:r>
          </w:p>
        </w:tc>
      </w:tr>
      <w:tr w:rsidR="00CB25AA" w14:paraId="53E6D625" w14:textId="77777777" w:rsidTr="00C11FDF">
        <w:trPr>
          <w:trHeight w:val="567"/>
        </w:trPr>
        <w:tc>
          <w:tcPr>
            <w:tcW w:w="421" w:type="dxa"/>
            <w:vMerge/>
            <w:tcBorders>
              <w:left w:val="single" w:sz="4" w:space="0" w:color="auto"/>
            </w:tcBorders>
            <w:shd w:val="clear" w:color="auto" w:fill="164057"/>
          </w:tcPr>
          <w:p w14:paraId="75DC2D3A" w14:textId="77777777" w:rsidR="00CB25AA" w:rsidRPr="004805E5" w:rsidRDefault="00CB25AA"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1AC0075A" w14:textId="77777777" w:rsidR="00CB25AA" w:rsidRPr="002B3226" w:rsidRDefault="00CB25AA" w:rsidP="002B3226">
            <w:pPr>
              <w:pStyle w:val="Question"/>
            </w:pPr>
          </w:p>
        </w:tc>
      </w:tr>
      <w:tr w:rsidR="004048CC" w14:paraId="64180BDD" w14:textId="77777777" w:rsidTr="00743E01">
        <w:trPr>
          <w:trHeight w:val="567"/>
        </w:trPr>
        <w:tc>
          <w:tcPr>
            <w:tcW w:w="9158" w:type="dxa"/>
            <w:gridSpan w:val="2"/>
            <w:tcBorders>
              <w:left w:val="single" w:sz="4" w:space="0" w:color="auto"/>
              <w:right w:val="single" w:sz="4" w:space="0" w:color="auto"/>
            </w:tcBorders>
            <w:shd w:val="clear" w:color="auto" w:fill="164057"/>
          </w:tcPr>
          <w:p w14:paraId="2ACF0C4F" w14:textId="309C5BE1" w:rsidR="004048CC" w:rsidRPr="002B3226" w:rsidRDefault="004048CC" w:rsidP="002B3226">
            <w:pPr>
              <w:pStyle w:val="Question"/>
            </w:pPr>
            <w:r w:rsidRPr="004048CC">
              <w:t>Offences and penalties</w:t>
            </w:r>
          </w:p>
        </w:tc>
      </w:tr>
      <w:tr w:rsidR="004048CC" w14:paraId="35088E9B" w14:textId="77777777" w:rsidTr="004048CC">
        <w:trPr>
          <w:trHeight w:val="567"/>
        </w:trPr>
        <w:tc>
          <w:tcPr>
            <w:tcW w:w="421" w:type="dxa"/>
            <w:vMerge w:val="restart"/>
            <w:tcBorders>
              <w:left w:val="single" w:sz="4" w:space="0" w:color="auto"/>
            </w:tcBorders>
            <w:shd w:val="clear" w:color="auto" w:fill="164057"/>
          </w:tcPr>
          <w:p w14:paraId="44807878" w14:textId="77777777" w:rsidR="004048CC" w:rsidRPr="004805E5" w:rsidRDefault="004048CC"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0F9A7F0B" w14:textId="60205FCE" w:rsidR="004048CC" w:rsidRPr="002B3226" w:rsidRDefault="004048CC" w:rsidP="002B3226">
            <w:pPr>
              <w:pStyle w:val="Question"/>
            </w:pPr>
            <w:r w:rsidRPr="00551A5D">
              <w:rPr>
                <w:rFonts w:ascii="Calibri" w:hAnsi="Calibri" w:cs="Calibri"/>
              </w:rPr>
              <w:t>Do you consider that ongoing penalties are a useful element of the current regulatory regime?</w:t>
            </w:r>
          </w:p>
        </w:tc>
      </w:tr>
      <w:tr w:rsidR="004048CC" w14:paraId="748CC74E" w14:textId="77777777" w:rsidTr="00C11FDF">
        <w:trPr>
          <w:trHeight w:val="567"/>
        </w:trPr>
        <w:tc>
          <w:tcPr>
            <w:tcW w:w="421" w:type="dxa"/>
            <w:vMerge/>
            <w:tcBorders>
              <w:left w:val="single" w:sz="4" w:space="0" w:color="auto"/>
            </w:tcBorders>
            <w:shd w:val="clear" w:color="auto" w:fill="164057"/>
          </w:tcPr>
          <w:p w14:paraId="2B70E53A" w14:textId="77777777" w:rsidR="004048CC" w:rsidRPr="004805E5" w:rsidRDefault="004048CC"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2516BE3C" w14:textId="77777777" w:rsidR="004048CC" w:rsidRPr="002B3226" w:rsidRDefault="004048CC" w:rsidP="002B3226">
            <w:pPr>
              <w:pStyle w:val="Question"/>
            </w:pPr>
          </w:p>
        </w:tc>
      </w:tr>
      <w:tr w:rsidR="004048CC" w14:paraId="139E970D" w14:textId="77777777" w:rsidTr="00D96087">
        <w:trPr>
          <w:trHeight w:val="567"/>
        </w:trPr>
        <w:tc>
          <w:tcPr>
            <w:tcW w:w="9158" w:type="dxa"/>
            <w:gridSpan w:val="2"/>
            <w:tcBorders>
              <w:left w:val="single" w:sz="4" w:space="0" w:color="auto"/>
              <w:right w:val="single" w:sz="4" w:space="0" w:color="auto"/>
            </w:tcBorders>
            <w:shd w:val="clear" w:color="auto" w:fill="164057"/>
          </w:tcPr>
          <w:p w14:paraId="06B61DB7" w14:textId="7CC02FA3" w:rsidR="004048CC" w:rsidRPr="002B3226" w:rsidRDefault="004048CC" w:rsidP="002B3226">
            <w:pPr>
              <w:pStyle w:val="Question"/>
            </w:pPr>
            <w:r w:rsidRPr="004048CC">
              <w:t xml:space="preserve">Arrangements for monitoring, </w:t>
            </w:r>
            <w:proofErr w:type="gramStart"/>
            <w:r w:rsidRPr="004048CC">
              <w:t>evaluation</w:t>
            </w:r>
            <w:proofErr w:type="gramEnd"/>
            <w:r w:rsidRPr="004048CC">
              <w:t xml:space="preserve"> and review</w:t>
            </w:r>
          </w:p>
        </w:tc>
      </w:tr>
      <w:tr w:rsidR="004048CC" w14:paraId="7F5FD52E" w14:textId="77777777" w:rsidTr="004048CC">
        <w:trPr>
          <w:trHeight w:val="567"/>
        </w:trPr>
        <w:tc>
          <w:tcPr>
            <w:tcW w:w="421" w:type="dxa"/>
            <w:vMerge w:val="restart"/>
            <w:tcBorders>
              <w:left w:val="single" w:sz="4" w:space="0" w:color="auto"/>
            </w:tcBorders>
            <w:shd w:val="clear" w:color="auto" w:fill="164057"/>
          </w:tcPr>
          <w:p w14:paraId="55F60FEC" w14:textId="77777777" w:rsidR="004048CC" w:rsidRPr="004805E5" w:rsidRDefault="004048CC"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5BCDC087" w14:textId="1A49DC03" w:rsidR="004048CC" w:rsidRPr="002B3226" w:rsidRDefault="004048CC" w:rsidP="002B3226">
            <w:pPr>
              <w:pStyle w:val="Question"/>
            </w:pPr>
            <w:r w:rsidRPr="004048CC">
              <w:t xml:space="preserve">Do you have any comments on our proposals for monitoring, </w:t>
            </w:r>
            <w:proofErr w:type="gramStart"/>
            <w:r w:rsidRPr="004048CC">
              <w:t>evaluating</w:t>
            </w:r>
            <w:proofErr w:type="gramEnd"/>
            <w:r w:rsidRPr="004048CC">
              <w:t xml:space="preserve"> and reviewing the Trees Regulations, for example when a review of the new Trees Regulations should occur?</w:t>
            </w:r>
          </w:p>
        </w:tc>
      </w:tr>
      <w:tr w:rsidR="004048CC" w14:paraId="05F62EBC" w14:textId="77777777" w:rsidTr="00C11FDF">
        <w:trPr>
          <w:trHeight w:val="567"/>
        </w:trPr>
        <w:tc>
          <w:tcPr>
            <w:tcW w:w="421" w:type="dxa"/>
            <w:vMerge/>
            <w:tcBorders>
              <w:left w:val="single" w:sz="4" w:space="0" w:color="auto"/>
            </w:tcBorders>
            <w:shd w:val="clear" w:color="auto" w:fill="164057"/>
          </w:tcPr>
          <w:p w14:paraId="00841A96" w14:textId="77777777" w:rsidR="004048CC" w:rsidRPr="004805E5" w:rsidRDefault="004048CC"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66FCA942" w14:textId="77777777" w:rsidR="004048CC" w:rsidRPr="002B3226" w:rsidRDefault="004048CC" w:rsidP="002B3226">
            <w:pPr>
              <w:pStyle w:val="Question"/>
            </w:pPr>
          </w:p>
        </w:tc>
      </w:tr>
      <w:tr w:rsidR="004048CC" w14:paraId="166FD68D" w14:textId="77777777" w:rsidTr="00DF6DFE">
        <w:trPr>
          <w:trHeight w:val="567"/>
        </w:trPr>
        <w:tc>
          <w:tcPr>
            <w:tcW w:w="9158" w:type="dxa"/>
            <w:gridSpan w:val="2"/>
            <w:tcBorders>
              <w:left w:val="single" w:sz="4" w:space="0" w:color="auto"/>
              <w:right w:val="single" w:sz="4" w:space="0" w:color="auto"/>
            </w:tcBorders>
            <w:shd w:val="clear" w:color="auto" w:fill="164057"/>
          </w:tcPr>
          <w:p w14:paraId="091F7247" w14:textId="64EDB987" w:rsidR="004048CC" w:rsidRPr="002B3226" w:rsidRDefault="004048CC" w:rsidP="002B3226">
            <w:pPr>
              <w:pStyle w:val="Question"/>
            </w:pPr>
            <w:r>
              <w:t>Additional feedback</w:t>
            </w:r>
          </w:p>
        </w:tc>
      </w:tr>
      <w:tr w:rsidR="004048CC" w14:paraId="6818C750" w14:textId="77777777" w:rsidTr="004048CC">
        <w:trPr>
          <w:trHeight w:val="567"/>
        </w:trPr>
        <w:tc>
          <w:tcPr>
            <w:tcW w:w="421" w:type="dxa"/>
            <w:vMerge w:val="restart"/>
            <w:tcBorders>
              <w:left w:val="single" w:sz="4" w:space="0" w:color="auto"/>
            </w:tcBorders>
            <w:shd w:val="clear" w:color="auto" w:fill="164057"/>
          </w:tcPr>
          <w:p w14:paraId="45E1E389" w14:textId="77777777" w:rsidR="004048CC" w:rsidRPr="004805E5" w:rsidRDefault="004048CC" w:rsidP="00882498">
            <w:pPr>
              <w:pStyle w:val="ListParagraph"/>
              <w:numPr>
                <w:ilvl w:val="0"/>
                <w:numId w:val="17"/>
              </w:numPr>
              <w:rPr>
                <w:color w:val="FFFFFF" w:themeColor="background1"/>
                <w:lang w:eastAsia="ko-KR"/>
              </w:rPr>
            </w:pPr>
          </w:p>
        </w:tc>
        <w:tc>
          <w:tcPr>
            <w:tcW w:w="8737" w:type="dxa"/>
            <w:tcBorders>
              <w:right w:val="single" w:sz="4" w:space="0" w:color="auto"/>
            </w:tcBorders>
            <w:shd w:val="clear" w:color="auto" w:fill="DAE8EA"/>
          </w:tcPr>
          <w:p w14:paraId="05E2C7D4" w14:textId="6D28D8FD" w:rsidR="004048CC" w:rsidRPr="002B3226" w:rsidRDefault="004048CC" w:rsidP="002B3226">
            <w:pPr>
              <w:pStyle w:val="Question"/>
            </w:pPr>
            <w:r w:rsidRPr="00551A5D">
              <w:rPr>
                <w:rFonts w:ascii="Calibri" w:hAnsi="Calibri" w:cs="Calibri"/>
              </w:rPr>
              <w:t>Do you have any additional feedback that you would like to provide on the regulation or the options we have proposed?</w:t>
            </w:r>
          </w:p>
        </w:tc>
      </w:tr>
      <w:tr w:rsidR="004048CC" w14:paraId="35DCCCE2" w14:textId="77777777" w:rsidTr="00C11FDF">
        <w:trPr>
          <w:trHeight w:val="567"/>
        </w:trPr>
        <w:tc>
          <w:tcPr>
            <w:tcW w:w="421" w:type="dxa"/>
            <w:vMerge/>
            <w:tcBorders>
              <w:left w:val="single" w:sz="4" w:space="0" w:color="auto"/>
            </w:tcBorders>
            <w:shd w:val="clear" w:color="auto" w:fill="164057"/>
          </w:tcPr>
          <w:p w14:paraId="68717766" w14:textId="77777777" w:rsidR="004048CC" w:rsidRPr="004805E5" w:rsidRDefault="004048CC" w:rsidP="00882498">
            <w:pPr>
              <w:pStyle w:val="ListParagraph"/>
              <w:numPr>
                <w:ilvl w:val="0"/>
                <w:numId w:val="17"/>
              </w:numPr>
              <w:rPr>
                <w:color w:val="FFFFFF" w:themeColor="background1"/>
                <w:lang w:eastAsia="ko-KR"/>
              </w:rPr>
            </w:pPr>
          </w:p>
        </w:tc>
        <w:tc>
          <w:tcPr>
            <w:tcW w:w="8737" w:type="dxa"/>
            <w:tcBorders>
              <w:right w:val="single" w:sz="4" w:space="0" w:color="auto"/>
            </w:tcBorders>
          </w:tcPr>
          <w:p w14:paraId="63FE8262" w14:textId="77777777" w:rsidR="004048CC" w:rsidRPr="002B3226" w:rsidRDefault="004048CC" w:rsidP="002B3226">
            <w:pPr>
              <w:pStyle w:val="Question"/>
            </w:pPr>
          </w:p>
        </w:tc>
      </w:tr>
      <w:tr w:rsidR="003F192D" w14:paraId="7327B8B4" w14:textId="77777777" w:rsidTr="00294504">
        <w:trPr>
          <w:trHeight w:val="567"/>
        </w:trPr>
        <w:tc>
          <w:tcPr>
            <w:tcW w:w="9158" w:type="dxa"/>
            <w:gridSpan w:val="2"/>
            <w:tcBorders>
              <w:left w:val="single" w:sz="4" w:space="0" w:color="auto"/>
              <w:right w:val="single" w:sz="4" w:space="0" w:color="auto"/>
            </w:tcBorders>
            <w:shd w:val="clear" w:color="auto" w:fill="164057"/>
          </w:tcPr>
          <w:p w14:paraId="365EEFF1" w14:textId="77777777" w:rsidR="003F192D" w:rsidRPr="002B3226" w:rsidRDefault="003F192D" w:rsidP="002B3226">
            <w:pPr>
              <w:pStyle w:val="Question"/>
            </w:pPr>
          </w:p>
        </w:tc>
      </w:tr>
    </w:tbl>
    <w:p w14:paraId="59E97BB2" w14:textId="6D3B393F" w:rsidR="000F68F1" w:rsidRDefault="000F68F1">
      <w:pPr>
        <w:rPr>
          <w:rFonts w:ascii="Calibri" w:eastAsia="Times New Roman" w:hAnsi="Calibri" w:cs="Times New Roman"/>
          <w:lang w:eastAsia="ko-KR"/>
        </w:rPr>
      </w:pPr>
    </w:p>
    <w:p w14:paraId="14102112" w14:textId="49D17AB1" w:rsidR="000F68F1" w:rsidRDefault="000F68F1">
      <w:pPr>
        <w:rPr>
          <w:rFonts w:ascii="Calibri" w:eastAsia="Times New Roman" w:hAnsi="Calibri" w:cs="Times New Roman"/>
          <w:lang w:eastAsia="ko-KR"/>
        </w:rPr>
      </w:pPr>
    </w:p>
    <w:p w14:paraId="045CB943" w14:textId="743BF476" w:rsidR="000F68F1" w:rsidRDefault="000F68F1">
      <w:pPr>
        <w:rPr>
          <w:rFonts w:ascii="Calibri" w:eastAsia="Times New Roman" w:hAnsi="Calibri" w:cs="Times New Roman"/>
          <w:lang w:eastAsia="ko-KR"/>
        </w:rPr>
      </w:pPr>
    </w:p>
    <w:p w14:paraId="3B1E4AC1" w14:textId="14269992" w:rsidR="000F68F1" w:rsidRDefault="000F68F1">
      <w:pPr>
        <w:rPr>
          <w:rFonts w:ascii="Calibri" w:eastAsia="Times New Roman" w:hAnsi="Calibri" w:cs="Times New Roman"/>
          <w:lang w:eastAsia="ko-KR"/>
        </w:rPr>
      </w:pPr>
    </w:p>
    <w:p w14:paraId="27DE2625" w14:textId="490B8FCD" w:rsidR="000F68F1" w:rsidRDefault="000F68F1">
      <w:pPr>
        <w:rPr>
          <w:rFonts w:ascii="Calibri" w:eastAsia="Times New Roman" w:hAnsi="Calibri" w:cs="Times New Roman"/>
          <w:lang w:eastAsia="ko-KR"/>
        </w:rPr>
      </w:pPr>
    </w:p>
    <w:p w14:paraId="5B989605" w14:textId="07C022E6" w:rsidR="008950B5" w:rsidRDefault="008950B5">
      <w:pPr>
        <w:rPr>
          <w:rFonts w:ascii="Calibri" w:eastAsia="Times New Roman" w:hAnsi="Calibri" w:cs="Times New Roman"/>
          <w:lang w:eastAsia="ko-KR"/>
        </w:rPr>
      </w:pPr>
    </w:p>
    <w:p w14:paraId="7107864D" w14:textId="77777777" w:rsidR="008950B5" w:rsidRDefault="008950B5">
      <w:pPr>
        <w:rPr>
          <w:rFonts w:ascii="Calibri" w:eastAsia="Times New Roman" w:hAnsi="Calibri" w:cs="Times New Roman"/>
          <w:lang w:eastAsia="ko-KR"/>
        </w:rPr>
      </w:pPr>
    </w:p>
    <w:p w14:paraId="37A273DC" w14:textId="77777777" w:rsidR="000F68F1" w:rsidRPr="000F68F1" w:rsidRDefault="000F68F1">
      <w:pPr>
        <w:rPr>
          <w:rFonts w:ascii="Calibri" w:eastAsia="Times New Roman" w:hAnsi="Calibri" w:cs="Times New Roman"/>
          <w:b/>
          <w:color w:val="006272"/>
          <w:sz w:val="30"/>
          <w:lang w:eastAsia="ko-KR"/>
        </w:rPr>
      </w:pPr>
    </w:p>
    <w:sectPr w:rsidR="000F68F1" w:rsidRPr="000F68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A1A2" w14:textId="77777777" w:rsidR="00D24466" w:rsidRDefault="00D24466" w:rsidP="00D24466">
      <w:pPr>
        <w:spacing w:after="0" w:line="240" w:lineRule="auto"/>
      </w:pPr>
      <w:r>
        <w:separator/>
      </w:r>
    </w:p>
  </w:endnote>
  <w:endnote w:type="continuationSeparator" w:id="0">
    <w:p w14:paraId="3BCA4E6B" w14:textId="77777777" w:rsidR="00D24466" w:rsidRDefault="00D24466" w:rsidP="00D2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6349" w14:textId="77777777" w:rsidR="00D24466" w:rsidRDefault="00D24466" w:rsidP="00D24466">
      <w:pPr>
        <w:spacing w:after="0" w:line="240" w:lineRule="auto"/>
      </w:pPr>
      <w:r>
        <w:separator/>
      </w:r>
    </w:p>
  </w:footnote>
  <w:footnote w:type="continuationSeparator" w:id="0">
    <w:p w14:paraId="4CEEF11C" w14:textId="77777777" w:rsidR="00D24466" w:rsidRDefault="00D24466" w:rsidP="00D24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41A"/>
    <w:multiLevelType w:val="multilevel"/>
    <w:tmpl w:val="EA74E55C"/>
    <w:lvl w:ilvl="0">
      <w:start w:val="1"/>
      <w:numFmt w:val="lowerLetter"/>
      <w:lvlText w:val="%1."/>
      <w:lvlJc w:val="left"/>
      <w:pPr>
        <w:ind w:left="425" w:hanging="567"/>
      </w:pPr>
      <w:rPr>
        <w:rFonts w:hint="default"/>
        <w:b w:val="0"/>
        <w:color w:val="auto"/>
        <w:sz w:val="22"/>
        <w:szCs w:val="22"/>
      </w:rPr>
    </w:lvl>
    <w:lvl w:ilvl="1">
      <w:start w:val="1"/>
      <w:numFmt w:val="bullet"/>
      <w:lvlText w:val=""/>
      <w:lvlJc w:val="left"/>
      <w:pPr>
        <w:ind w:left="782" w:hanging="357"/>
      </w:pPr>
      <w:rPr>
        <w:rFonts w:ascii="Symbol" w:hAnsi="Symbol" w:hint="default"/>
      </w:rPr>
    </w:lvl>
    <w:lvl w:ilvl="2">
      <w:start w:val="1"/>
      <w:numFmt w:val="lowerRoman"/>
      <w:lvlText w:val="%3."/>
      <w:lvlJc w:val="right"/>
      <w:pPr>
        <w:ind w:left="1139" w:hanging="357"/>
      </w:pPr>
      <w:rPr>
        <w:rFonts w:hint="default"/>
      </w:rPr>
    </w:lvl>
    <w:lvl w:ilvl="3">
      <w:start w:val="1"/>
      <w:numFmt w:val="decimal"/>
      <w:lvlText w:val="%4."/>
      <w:lvlJc w:val="left"/>
      <w:pPr>
        <w:ind w:left="1496" w:hanging="357"/>
      </w:pPr>
      <w:rPr>
        <w:rFonts w:hint="default"/>
      </w:rPr>
    </w:lvl>
    <w:lvl w:ilvl="4">
      <w:start w:val="1"/>
      <w:numFmt w:val="lowerLetter"/>
      <w:lvlText w:val="%5."/>
      <w:lvlJc w:val="left"/>
      <w:pPr>
        <w:ind w:left="1853" w:hanging="357"/>
      </w:pPr>
      <w:rPr>
        <w:rFonts w:hint="default"/>
      </w:rPr>
    </w:lvl>
    <w:lvl w:ilvl="5">
      <w:start w:val="1"/>
      <w:numFmt w:val="lowerRoman"/>
      <w:lvlText w:val="%6."/>
      <w:lvlJc w:val="right"/>
      <w:pPr>
        <w:ind w:left="2210" w:hanging="357"/>
      </w:pPr>
      <w:rPr>
        <w:rFonts w:hint="default"/>
      </w:rPr>
    </w:lvl>
    <w:lvl w:ilvl="6">
      <w:start w:val="1"/>
      <w:numFmt w:val="decimal"/>
      <w:lvlText w:val="%7."/>
      <w:lvlJc w:val="left"/>
      <w:pPr>
        <w:ind w:left="2567" w:hanging="357"/>
      </w:pPr>
      <w:rPr>
        <w:rFonts w:hint="default"/>
      </w:rPr>
    </w:lvl>
    <w:lvl w:ilvl="7">
      <w:start w:val="1"/>
      <w:numFmt w:val="lowerLetter"/>
      <w:lvlText w:val="%8."/>
      <w:lvlJc w:val="left"/>
      <w:pPr>
        <w:ind w:left="2924" w:hanging="357"/>
      </w:pPr>
      <w:rPr>
        <w:rFonts w:hint="default"/>
      </w:rPr>
    </w:lvl>
    <w:lvl w:ilvl="8">
      <w:start w:val="1"/>
      <w:numFmt w:val="lowerRoman"/>
      <w:lvlText w:val="%9."/>
      <w:lvlJc w:val="right"/>
      <w:pPr>
        <w:ind w:left="3281" w:hanging="357"/>
      </w:pPr>
      <w:rPr>
        <w:rFonts w:hint="default"/>
      </w:rPr>
    </w:lvl>
  </w:abstractNum>
  <w:abstractNum w:abstractNumId="1" w15:restartNumberingAfterBreak="0">
    <w:nsid w:val="077548EF"/>
    <w:multiLevelType w:val="multilevel"/>
    <w:tmpl w:val="EA74E55C"/>
    <w:lvl w:ilvl="0">
      <w:start w:val="1"/>
      <w:numFmt w:val="lowerLetter"/>
      <w:lvlText w:val="%1."/>
      <w:lvlJc w:val="left"/>
      <w:pPr>
        <w:ind w:left="924" w:hanging="567"/>
      </w:pPr>
      <w:rPr>
        <w:rFonts w:hint="default"/>
        <w:b w:val="0"/>
        <w:color w:val="auto"/>
        <w:sz w:val="22"/>
        <w:szCs w:val="22"/>
      </w:rPr>
    </w:lvl>
    <w:lvl w:ilvl="1">
      <w:start w:val="1"/>
      <w:numFmt w:val="bullet"/>
      <w:lvlText w:val=""/>
      <w:lvlJc w:val="left"/>
      <w:pPr>
        <w:ind w:left="1281" w:hanging="357"/>
      </w:pPr>
      <w:rPr>
        <w:rFonts w:ascii="Symbol" w:hAnsi="Symbol"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 w15:restartNumberingAfterBreak="0">
    <w:nsid w:val="12712317"/>
    <w:multiLevelType w:val="hybridMultilevel"/>
    <w:tmpl w:val="59929F54"/>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2FAF1628"/>
    <w:multiLevelType w:val="multilevel"/>
    <w:tmpl w:val="60BA3DEA"/>
    <w:lvl w:ilvl="0">
      <w:start w:val="1"/>
      <w:numFmt w:val="bullet"/>
      <w:lvlText w:val=""/>
      <w:lvlJc w:val="left"/>
      <w:pPr>
        <w:ind w:left="567" w:hanging="567"/>
      </w:pPr>
      <w:rPr>
        <w:rFonts w:ascii="Symbol" w:hAnsi="Symbol" w:hint="default"/>
        <w:b w:val="0"/>
        <w:color w:val="auto"/>
        <w:sz w:val="22"/>
        <w:szCs w:val="22"/>
      </w:rPr>
    </w:lvl>
    <w:lvl w:ilvl="1">
      <w:start w:val="1"/>
      <w:numFmt w:val="bullet"/>
      <w:lvlText w:val=""/>
      <w:lvlJc w:val="left"/>
      <w:pPr>
        <w:ind w:left="924" w:hanging="357"/>
      </w:pPr>
      <w:rPr>
        <w:rFonts w:ascii="Symbol" w:hAnsi="Symbol" w:hint="default"/>
      </w:r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abstractNum w:abstractNumId="4" w15:restartNumberingAfterBreak="0">
    <w:nsid w:val="300147E0"/>
    <w:multiLevelType w:val="hybridMultilevel"/>
    <w:tmpl w:val="4E022F1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4161670F"/>
    <w:multiLevelType w:val="hybridMultilevel"/>
    <w:tmpl w:val="F498FA8E"/>
    <w:lvl w:ilvl="0" w:tplc="9DCC1730">
      <w:start w:val="1"/>
      <w:numFmt w:val="decimal"/>
      <w:pStyle w:val="Questionnumber"/>
      <w:lvlText w:val="%1"/>
      <w:lvlJc w:val="left"/>
      <w:pPr>
        <w:ind w:left="502" w:hanging="360"/>
      </w:pPr>
      <w:rPr>
        <w:b/>
        <w:bCs/>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7" w15:restartNumberingAfterBreak="0">
    <w:nsid w:val="42174145"/>
    <w:multiLevelType w:val="multilevel"/>
    <w:tmpl w:val="48C295FC"/>
    <w:lvl w:ilvl="0">
      <w:start w:val="1"/>
      <w:numFmt w:val="lowerLetter"/>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8" w15:restartNumberingAfterBreak="0">
    <w:nsid w:val="4B6C2F2E"/>
    <w:multiLevelType w:val="hybridMultilevel"/>
    <w:tmpl w:val="7B12DF3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CAB50B9"/>
    <w:multiLevelType w:val="hybridMultilevel"/>
    <w:tmpl w:val="7F625808"/>
    <w:lvl w:ilvl="0" w:tplc="A030D8DC">
      <w:start w:val="1"/>
      <w:numFmt w:val="decimal"/>
      <w:lvlText w:val="%1"/>
      <w:lvlJc w:val="left"/>
      <w:pPr>
        <w:ind w:left="360" w:hanging="360"/>
      </w:pPr>
      <w:rPr>
        <w:rFonts w:hint="default"/>
        <w:color w:val="FFFFFF" w:themeColor="background1"/>
      </w:r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61FD0304"/>
    <w:multiLevelType w:val="hybridMultilevel"/>
    <w:tmpl w:val="EF03C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11D3324"/>
    <w:multiLevelType w:val="multilevel"/>
    <w:tmpl w:val="FE0CC764"/>
    <w:lvl w:ilvl="0">
      <w:start w:val="1"/>
      <w:numFmt w:val="lowerLetter"/>
      <w:pStyle w:val="BodyText-Numbered"/>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2" w15:restartNumberingAfterBreak="0">
    <w:nsid w:val="76D771EE"/>
    <w:multiLevelType w:val="hybridMultilevel"/>
    <w:tmpl w:val="ED963EB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3" w15:restartNumberingAfterBreak="0">
    <w:nsid w:val="7A5A2403"/>
    <w:multiLevelType w:val="hybridMultilevel"/>
    <w:tmpl w:val="75B4D86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234311828">
    <w:abstractNumId w:val="11"/>
  </w:num>
  <w:num w:numId="2" w16cid:durableId="1490050410">
    <w:abstractNumId w:val="2"/>
  </w:num>
  <w:num w:numId="3" w16cid:durableId="2145586278">
    <w:abstractNumId w:val="7"/>
  </w:num>
  <w:num w:numId="4" w16cid:durableId="1772974524">
    <w:abstractNumId w:val="0"/>
  </w:num>
  <w:num w:numId="5" w16cid:durableId="35548859">
    <w:abstractNumId w:val="10"/>
  </w:num>
  <w:num w:numId="6" w16cid:durableId="1741831892">
    <w:abstractNumId w:val="1"/>
  </w:num>
  <w:num w:numId="7" w16cid:durableId="738134435">
    <w:abstractNumId w:val="8"/>
  </w:num>
  <w:num w:numId="8" w16cid:durableId="1344472787">
    <w:abstractNumId w:val="3"/>
  </w:num>
  <w:num w:numId="9" w16cid:durableId="2034845182">
    <w:abstractNumId w:val="4"/>
  </w:num>
  <w:num w:numId="10" w16cid:durableId="1624460968">
    <w:abstractNumId w:val="13"/>
  </w:num>
  <w:num w:numId="11" w16cid:durableId="634063744">
    <w:abstractNumId w:val="5"/>
  </w:num>
  <w:num w:numId="12" w16cid:durableId="1871995011">
    <w:abstractNumId w:val="6"/>
  </w:num>
  <w:num w:numId="13" w16cid:durableId="1760053875">
    <w:abstractNumId w:val="6"/>
    <w:lvlOverride w:ilvl="0">
      <w:startOverride w:val="1"/>
    </w:lvlOverride>
  </w:num>
  <w:num w:numId="14" w16cid:durableId="198395764">
    <w:abstractNumId w:val="11"/>
  </w:num>
  <w:num w:numId="15" w16cid:durableId="1201287124">
    <w:abstractNumId w:val="11"/>
  </w:num>
  <w:num w:numId="16" w16cid:durableId="18192211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7866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2"/>
    <w:rsid w:val="0006784B"/>
    <w:rsid w:val="000F68F1"/>
    <w:rsid w:val="00122D49"/>
    <w:rsid w:val="001D04B0"/>
    <w:rsid w:val="002477B5"/>
    <w:rsid w:val="002B3226"/>
    <w:rsid w:val="002C2367"/>
    <w:rsid w:val="002D3B17"/>
    <w:rsid w:val="00326E1B"/>
    <w:rsid w:val="00351AB3"/>
    <w:rsid w:val="00365EC5"/>
    <w:rsid w:val="003B28A2"/>
    <w:rsid w:val="003F192D"/>
    <w:rsid w:val="004048CC"/>
    <w:rsid w:val="00427D75"/>
    <w:rsid w:val="004805E5"/>
    <w:rsid w:val="00496D62"/>
    <w:rsid w:val="004B1EFE"/>
    <w:rsid w:val="005161B3"/>
    <w:rsid w:val="00532EBA"/>
    <w:rsid w:val="0053388D"/>
    <w:rsid w:val="005A4C6B"/>
    <w:rsid w:val="005D421A"/>
    <w:rsid w:val="00647BB4"/>
    <w:rsid w:val="00746D26"/>
    <w:rsid w:val="00756DE9"/>
    <w:rsid w:val="00845388"/>
    <w:rsid w:val="00882498"/>
    <w:rsid w:val="008950B5"/>
    <w:rsid w:val="00934B7C"/>
    <w:rsid w:val="0097273C"/>
    <w:rsid w:val="00A373B6"/>
    <w:rsid w:val="00AB3068"/>
    <w:rsid w:val="00B50513"/>
    <w:rsid w:val="00BD1E86"/>
    <w:rsid w:val="00C11FDF"/>
    <w:rsid w:val="00C122AC"/>
    <w:rsid w:val="00C92661"/>
    <w:rsid w:val="00CB25AA"/>
    <w:rsid w:val="00D24466"/>
    <w:rsid w:val="00D24586"/>
    <w:rsid w:val="00D47FF3"/>
    <w:rsid w:val="00DA5CF2"/>
    <w:rsid w:val="00DF73E8"/>
    <w:rsid w:val="00E1416F"/>
    <w:rsid w:val="00E14F2C"/>
    <w:rsid w:val="00E963CE"/>
    <w:rsid w:val="00F2213E"/>
    <w:rsid w:val="00FE2B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763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586"/>
  </w:style>
  <w:style w:type="paragraph" w:styleId="Heading1">
    <w:name w:val="heading 1"/>
    <w:basedOn w:val="Normal"/>
    <w:next w:val="Normal"/>
    <w:link w:val="Heading1Char"/>
    <w:uiPriority w:val="9"/>
    <w:qFormat/>
    <w:rsid w:val="005A4C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B25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umbered">
    <w:name w:val="Body Text - Numbered"/>
    <w:basedOn w:val="Normal"/>
    <w:qFormat/>
    <w:rsid w:val="00496D62"/>
    <w:pPr>
      <w:numPr>
        <w:numId w:val="1"/>
      </w:numPr>
      <w:spacing w:before="120" w:after="120" w:line="270" w:lineRule="exact"/>
    </w:pPr>
    <w:rPr>
      <w:rFonts w:ascii="Calibri" w:eastAsia="Times New Roman" w:hAnsi="Calibri" w:cs="Times New Roman"/>
      <w:lang w:eastAsia="ko-KR"/>
    </w:rPr>
  </w:style>
  <w:style w:type="paragraph" w:styleId="ListParagraph">
    <w:name w:val="List Paragraph"/>
    <w:aliases w:val="Figure_name,List Paragraph1,Bullet- First level,Recommendation list,List Paragraph11,Dot pt,F5 List Paragraph,No Spacing1,List Paragraph Char Char Char,Indicator Text,Colorful List - Accent 11,Numbered Para 1,Bullet,b1,Alt."/>
    <w:basedOn w:val="Normal"/>
    <w:uiPriority w:val="34"/>
    <w:qFormat/>
    <w:rsid w:val="001D04B0"/>
    <w:pPr>
      <w:ind w:left="720"/>
      <w:contextualSpacing/>
    </w:pPr>
  </w:style>
  <w:style w:type="character" w:styleId="Hyperlink">
    <w:name w:val="Hyperlink"/>
    <w:basedOn w:val="DefaultParagraphFont"/>
    <w:uiPriority w:val="99"/>
    <w:unhideWhenUsed/>
    <w:rsid w:val="004B1EFE"/>
    <w:rPr>
      <w:color w:val="006272"/>
      <w:u w:val="single"/>
    </w:rPr>
  </w:style>
  <w:style w:type="character" w:styleId="UnresolvedMention">
    <w:name w:val="Unresolved Mention"/>
    <w:basedOn w:val="DefaultParagraphFont"/>
    <w:uiPriority w:val="99"/>
    <w:semiHidden/>
    <w:unhideWhenUsed/>
    <w:rsid w:val="0053388D"/>
    <w:rPr>
      <w:color w:val="605E5C"/>
      <w:shd w:val="clear" w:color="auto" w:fill="E1DFDD"/>
    </w:rPr>
  </w:style>
  <w:style w:type="paragraph" w:customStyle="1" w:styleId="Default">
    <w:name w:val="Default"/>
    <w:rsid w:val="0053388D"/>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B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5D421A"/>
    <w:pPr>
      <w:spacing w:before="120" w:after="120" w:line="276" w:lineRule="auto"/>
    </w:pPr>
    <w:rPr>
      <w:b/>
    </w:rPr>
  </w:style>
  <w:style w:type="paragraph" w:customStyle="1" w:styleId="Questionnumber">
    <w:name w:val="Question number"/>
    <w:basedOn w:val="Normal"/>
    <w:link w:val="QuestionnumberChar"/>
    <w:rsid w:val="00AB3068"/>
    <w:pPr>
      <w:numPr>
        <w:numId w:val="12"/>
      </w:numPr>
      <w:spacing w:after="200" w:line="276" w:lineRule="auto"/>
      <w:ind w:left="0" w:firstLine="0"/>
      <w:jc w:val="center"/>
    </w:pPr>
    <w:rPr>
      <w:b/>
      <w:color w:val="FFFFFF" w:themeColor="background1"/>
    </w:rPr>
  </w:style>
  <w:style w:type="character" w:customStyle="1" w:styleId="QuestionnumberChar">
    <w:name w:val="Question number Char"/>
    <w:basedOn w:val="DefaultParagraphFont"/>
    <w:link w:val="Questionnumber"/>
    <w:rsid w:val="00AB3068"/>
    <w:rPr>
      <w:b/>
      <w:color w:val="FFFFFF" w:themeColor="background1"/>
    </w:rPr>
  </w:style>
  <w:style w:type="character" w:customStyle="1" w:styleId="Heading1Char">
    <w:name w:val="Heading 1 Char"/>
    <w:basedOn w:val="DefaultParagraphFont"/>
    <w:link w:val="Heading1"/>
    <w:uiPriority w:val="9"/>
    <w:rsid w:val="005A4C6B"/>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466"/>
  </w:style>
  <w:style w:type="paragraph" w:styleId="Footer">
    <w:name w:val="footer"/>
    <w:basedOn w:val="Normal"/>
    <w:link w:val="FooterChar"/>
    <w:uiPriority w:val="99"/>
    <w:unhideWhenUsed/>
    <w:rsid w:val="00D24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466"/>
  </w:style>
  <w:style w:type="character" w:customStyle="1" w:styleId="Heading2Char">
    <w:name w:val="Heading 2 Char"/>
    <w:basedOn w:val="DefaultParagraphFont"/>
    <w:link w:val="Heading2"/>
    <w:uiPriority w:val="9"/>
    <w:semiHidden/>
    <w:rsid w:val="00CB25A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zardsFromTrees@mbie.govt.nz" TargetMode="External"/><Relationship Id="rId3" Type="http://schemas.openxmlformats.org/officeDocument/2006/relationships/settings" Target="settings.xml"/><Relationship Id="rId7" Type="http://schemas.openxmlformats.org/officeDocument/2006/relationships/hyperlink" Target="mailto:HazardsFromTrees@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bi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2023-02-28T20:48:00Z</dcterms:created>
  <dcterms:modified xsi:type="dcterms:W3CDTF">2023-03-06T02:23:00Z</dcterms:modified>
</cp:coreProperties>
</file>