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618B" w14:textId="50ADC684" w:rsidR="005D05CA" w:rsidRPr="005D05CA" w:rsidRDefault="005D05CA" w:rsidP="005D05CA">
      <w:pPr>
        <w:pStyle w:val="Documenttitle"/>
        <w:rPr>
          <w:sz w:val="56"/>
          <w:szCs w:val="56"/>
        </w:rPr>
      </w:pPr>
      <w:r w:rsidRPr="005D05CA">
        <w:rPr>
          <w:noProof/>
          <w:sz w:val="56"/>
          <w:szCs w:val="56"/>
          <w:lang w:val="en-NZ" w:eastAsia="en-NZ"/>
        </w:rPr>
        <mc:AlternateContent>
          <mc:Choice Requires="wps">
            <w:drawing>
              <wp:anchor distT="45720" distB="45720" distL="114300" distR="114300" simplePos="0" relativeHeight="251660288" behindDoc="0" locked="0" layoutInCell="1" allowOverlap="1" wp14:anchorId="1F4071BC" wp14:editId="0657F372">
                <wp:simplePos x="0" y="0"/>
                <wp:positionH relativeFrom="column">
                  <wp:posOffset>4412615</wp:posOffset>
                </wp:positionH>
                <wp:positionV relativeFrom="paragraph">
                  <wp:posOffset>-1907540</wp:posOffset>
                </wp:positionV>
                <wp:extent cx="1143000" cy="7302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0250"/>
                        </a:xfrm>
                        <a:prstGeom prst="rect">
                          <a:avLst/>
                        </a:prstGeom>
                        <a:noFill/>
                        <a:ln w="9525">
                          <a:noFill/>
                          <a:miter lim="800000"/>
                          <a:headEnd/>
                          <a:tailEnd/>
                        </a:ln>
                      </wps:spPr>
                      <wps:txbx>
                        <w:txbxContent>
                          <w:p w14:paraId="3DEC0AB9" w14:textId="77777777" w:rsidR="00BD3EED" w:rsidRDefault="00BD3EED" w:rsidP="005D0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071BC" id="_x0000_t202" coordsize="21600,21600" o:spt="202" path="m,l,21600r21600,l21600,xe">
                <v:stroke joinstyle="miter"/>
                <v:path gradientshapeok="t" o:connecttype="rect"/>
              </v:shapetype>
              <v:shape id="Text Box 2" o:spid="_x0000_s1026" type="#_x0000_t202" style="position:absolute;margin-left:347.45pt;margin-top:-150.2pt;width:90pt;height: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" filled="f" stroked="f">
                <v:textbox>
                  <w:txbxContent>
                    <w:p w14:paraId="3DEC0AB9" w14:textId="77777777" w:rsidR="00BD3EED" w:rsidRDefault="00BD3EED" w:rsidP="005D05CA"/>
                  </w:txbxContent>
                </v:textbox>
              </v:shape>
            </w:pict>
          </mc:Fallback>
        </mc:AlternateContent>
      </w:r>
      <w:r w:rsidRPr="005D05CA">
        <w:rPr>
          <w:noProof/>
          <w:sz w:val="56"/>
          <w:szCs w:val="56"/>
          <w:lang w:val="en-NZ" w:eastAsia="en-NZ"/>
        </w:rPr>
        <mc:AlternateContent>
          <mc:Choice Requires="wps">
            <w:drawing>
              <wp:anchor distT="45720" distB="45720" distL="114300" distR="114300" simplePos="0" relativeHeight="251659264" behindDoc="0" locked="0" layoutInCell="1" allowOverlap="1" wp14:anchorId="77230E17" wp14:editId="16E0729B">
                <wp:simplePos x="0" y="0"/>
                <wp:positionH relativeFrom="column">
                  <wp:posOffset>-724535</wp:posOffset>
                </wp:positionH>
                <wp:positionV relativeFrom="paragraph">
                  <wp:posOffset>-1018540</wp:posOffset>
                </wp:positionV>
                <wp:extent cx="687070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323850"/>
                        </a:xfrm>
                        <a:prstGeom prst="rect">
                          <a:avLst/>
                        </a:prstGeom>
                        <a:noFill/>
                        <a:ln w="9525">
                          <a:noFill/>
                          <a:miter lim="800000"/>
                          <a:headEnd/>
                          <a:tailEnd/>
                        </a:ln>
                      </wps:spPr>
                      <wps:txbx>
                        <w:txbxContent>
                          <w:p w14:paraId="27877EFD" w14:textId="77777777" w:rsidR="00BD3EED" w:rsidRDefault="00BD3EED" w:rsidP="005D0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30E17" id="_x0000_s1027" type="#_x0000_t202" style="position:absolute;margin-left:-57.05pt;margin-top:-80.2pt;width:541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" filled="f" stroked="f">
                <v:textbox>
                  <w:txbxContent>
                    <w:p w14:paraId="27877EFD" w14:textId="77777777" w:rsidR="00BD3EED" w:rsidRDefault="00BD3EED" w:rsidP="005D05CA"/>
                  </w:txbxContent>
                </v:textbox>
              </v:shape>
            </w:pict>
          </mc:Fallback>
        </mc:AlternateContent>
      </w:r>
      <w:r w:rsidRPr="005D05CA">
        <w:rPr>
          <w:sz w:val="56"/>
          <w:szCs w:val="56"/>
        </w:rPr>
        <w:t>New Zealand Telecommunications Relay Services Beyond June 2019</w:t>
      </w:r>
    </w:p>
    <w:p w14:paraId="5099BE01" w14:textId="0CAF1382" w:rsidR="005D05CA" w:rsidRPr="00D13F6E" w:rsidRDefault="005D05CA" w:rsidP="005D05CA">
      <w:pPr>
        <w:pStyle w:val="Documentsubtitle"/>
      </w:pPr>
      <w:r>
        <w:t>Public consultation document</w:t>
      </w:r>
    </w:p>
    <w:p w14:paraId="351B0228" w14:textId="77777777" w:rsidR="005D05CA" w:rsidRDefault="005D05CA" w:rsidP="005D05CA">
      <w:pPr>
        <w:pStyle w:val="Documenttitle"/>
        <w:sectPr w:rsidR="005D05CA" w:rsidSect="00F460DF">
          <w:headerReference w:type="even" r:id="rId8"/>
          <w:headerReference w:type="default" r:id="rId9"/>
          <w:footerReference w:type="even" r:id="rId10"/>
          <w:footerReference w:type="default" r:id="rId11"/>
          <w:headerReference w:type="first" r:id="rId12"/>
          <w:footerReference w:type="first" r:id="rId13"/>
          <w:pgSz w:w="11906" w:h="16838"/>
          <w:pgMar w:top="4364" w:right="1701" w:bottom="1021" w:left="1701" w:header="709" w:footer="709" w:gutter="0"/>
          <w:cols w:space="708"/>
          <w:docGrid w:linePitch="360"/>
        </w:sectPr>
      </w:pPr>
    </w:p>
    <w:p w14:paraId="5FD39B55"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53FAEF3C"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5CB8A517"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32A24A75"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170F41F3"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3F61B9C8"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2320F178"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41DC4AD5"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3B2F96BC"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bookmarkStart w:id="0" w:name="_GoBack"/>
      <w:bookmarkEnd w:id="0"/>
    </w:p>
    <w:p w14:paraId="2BB67D78"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12F82FE6"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56525316"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2F4A463D"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659ABABB"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7BFA91EA"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56BCB31F"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20308282"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20C03E16"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37DDCE7D"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70EAA928" w14:textId="77777777" w:rsidR="00C918FB" w:rsidRDefault="00C918FB" w:rsidP="005D4959">
      <w:pPr>
        <w:autoSpaceDE w:val="0"/>
        <w:autoSpaceDN w:val="0"/>
        <w:adjustRightInd w:val="0"/>
        <w:spacing w:after="0" w:line="240" w:lineRule="auto"/>
        <w:rPr>
          <w:rFonts w:ascii="Calibri" w:hAnsi="Calibri" w:cs="Calibri"/>
          <w:color w:val="000000"/>
          <w:sz w:val="20"/>
          <w:szCs w:val="20"/>
        </w:rPr>
      </w:pPr>
    </w:p>
    <w:p w14:paraId="534766C1" w14:textId="77777777" w:rsidR="00937C39" w:rsidRDefault="00937C39" w:rsidP="005D4959">
      <w:pPr>
        <w:autoSpaceDE w:val="0"/>
        <w:autoSpaceDN w:val="0"/>
        <w:adjustRightInd w:val="0"/>
        <w:spacing w:after="0" w:line="240" w:lineRule="auto"/>
        <w:rPr>
          <w:rFonts w:ascii="Calibri" w:hAnsi="Calibri" w:cs="Calibri"/>
          <w:color w:val="000000"/>
          <w:sz w:val="20"/>
          <w:szCs w:val="20"/>
        </w:rPr>
      </w:pPr>
    </w:p>
    <w:p w14:paraId="38AA8932" w14:textId="18AB57A4"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First published: February 2018 </w:t>
      </w:r>
    </w:p>
    <w:p w14:paraId="015E26D3" w14:textId="6D72AB7A"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Commerce, Consumers, Communications Branch </w:t>
      </w:r>
    </w:p>
    <w:p w14:paraId="14041019" w14:textId="77777777"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Ministry of Business, Innovation &amp; Employment </w:t>
      </w:r>
    </w:p>
    <w:p w14:paraId="7AEA3F55" w14:textId="77777777"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PO Box 1473 </w:t>
      </w:r>
    </w:p>
    <w:p w14:paraId="078CAAB0" w14:textId="77777777"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Wellington 6140 </w:t>
      </w:r>
    </w:p>
    <w:p w14:paraId="3A7CD4F7" w14:textId="77777777"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New Zealand </w:t>
      </w:r>
    </w:p>
    <w:p w14:paraId="6202D5F4" w14:textId="77777777" w:rsidR="005D4959" w:rsidRPr="00BD3EED" w:rsidRDefault="005D4959" w:rsidP="00C918FB">
      <w:pPr>
        <w:autoSpaceDE w:val="0"/>
        <w:autoSpaceDN w:val="0"/>
        <w:adjustRightInd w:val="0"/>
        <w:spacing w:after="0"/>
        <w:rPr>
          <w:rFonts w:ascii="Calibri" w:hAnsi="Calibri" w:cs="Calibri"/>
          <w:sz w:val="20"/>
          <w:szCs w:val="20"/>
        </w:rPr>
      </w:pPr>
      <w:r w:rsidRPr="00BD3EED">
        <w:rPr>
          <w:rFonts w:ascii="Calibri" w:hAnsi="Calibri" w:cs="Calibri"/>
          <w:sz w:val="20"/>
          <w:szCs w:val="20"/>
        </w:rPr>
        <w:t xml:space="preserve">www.mbie.govt.nz </w:t>
      </w:r>
    </w:p>
    <w:p w14:paraId="6BD2A857" w14:textId="77777777" w:rsidR="00C918FB" w:rsidRPr="00BD3EED" w:rsidRDefault="00C918FB" w:rsidP="005D4959">
      <w:pPr>
        <w:autoSpaceDE w:val="0"/>
        <w:autoSpaceDN w:val="0"/>
        <w:adjustRightInd w:val="0"/>
        <w:spacing w:after="0" w:line="240" w:lineRule="auto"/>
        <w:rPr>
          <w:rFonts w:ascii="Calibri" w:hAnsi="Calibri" w:cs="Calibri"/>
          <w:sz w:val="20"/>
          <w:szCs w:val="20"/>
        </w:rPr>
      </w:pPr>
    </w:p>
    <w:p w14:paraId="39FB114C" w14:textId="6A020DA7" w:rsidR="00C918FB" w:rsidRPr="00BD3EED" w:rsidRDefault="00C918FB" w:rsidP="00C918FB">
      <w:pPr>
        <w:pStyle w:val="NormalWeb"/>
        <w:spacing w:after="0"/>
        <w:rPr>
          <w:rFonts w:asciiTheme="minorHAnsi" w:hAnsiTheme="minorHAnsi" w:cs="Arial"/>
          <w:sz w:val="20"/>
          <w:szCs w:val="20"/>
          <w:lang w:val="en-GB"/>
        </w:rPr>
      </w:pPr>
      <w:r w:rsidRPr="00BD3EED">
        <w:rPr>
          <w:rFonts w:asciiTheme="minorHAnsi" w:hAnsiTheme="minorHAnsi" w:cs="Arial"/>
          <w:noProof/>
          <w:sz w:val="20"/>
          <w:szCs w:val="20"/>
          <w:lang w:eastAsia="en-NZ"/>
        </w:rPr>
        <w:drawing>
          <wp:inline distT="0" distB="0" distL="0" distR="0" wp14:anchorId="252FE89A" wp14:editId="638114A6">
            <wp:extent cx="797560" cy="276225"/>
            <wp:effectExtent l="0" t="0" r="2540" b="9525"/>
            <wp:docPr id="1" name="Picture 1" descr="CC By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 Creative Commons 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97560" cy="276225"/>
                    </a:xfrm>
                    <a:prstGeom prst="rect">
                      <a:avLst/>
                    </a:prstGeom>
                    <a:noFill/>
                    <a:ln>
                      <a:noFill/>
                    </a:ln>
                  </pic:spPr>
                </pic:pic>
              </a:graphicData>
            </a:graphic>
          </wp:inline>
        </w:drawing>
      </w:r>
      <w:r w:rsidRPr="00BD3EED">
        <w:rPr>
          <w:rFonts w:asciiTheme="minorHAnsi" w:hAnsiTheme="minorHAnsi" w:cs="Arial"/>
          <w:sz w:val="20"/>
          <w:szCs w:val="20"/>
          <w:lang w:val="en-GB"/>
        </w:rPr>
        <w:t xml:space="preserve">Crown copyright ©. </w:t>
      </w:r>
    </w:p>
    <w:p w14:paraId="6FD350AC" w14:textId="05B58A2B" w:rsidR="00C918FB" w:rsidRPr="00BD3EED" w:rsidRDefault="00C918FB" w:rsidP="00C918FB">
      <w:pPr>
        <w:pStyle w:val="NormalWeb"/>
        <w:spacing w:after="0"/>
        <w:rPr>
          <w:rFonts w:asciiTheme="minorHAnsi" w:hAnsiTheme="minorHAnsi" w:cs="Arial"/>
          <w:sz w:val="20"/>
          <w:szCs w:val="20"/>
          <w:lang w:val="en-GB"/>
        </w:rPr>
      </w:pPr>
      <w:r w:rsidRPr="00BD3EED">
        <w:rPr>
          <w:rFonts w:asciiTheme="minorHAnsi" w:hAnsiTheme="minorHAnsi" w:cs="Arial"/>
          <w:sz w:val="20"/>
          <w:szCs w:val="20"/>
          <w:lang w:val="en-GB"/>
        </w:rPr>
        <w:t xml:space="preserve">This public consultation document is licensed under the Creative Commons Attribution 4.0 International licence. In essence, you are free to copy, distribute and adapt the work, as long as you attribute the work to the Ministry of Business, Innovation and Employment, and abide by the other licence terms. To view a copy of this licence, visit </w:t>
      </w:r>
      <w:hyperlink r:id="rId16" w:history="1">
        <w:r w:rsidRPr="00C918FB">
          <w:rPr>
            <w:rStyle w:val="Hyperlink"/>
            <w:rFonts w:asciiTheme="minorHAnsi" w:hAnsiTheme="minorHAnsi" w:cs="Arial"/>
            <w:sz w:val="20"/>
            <w:szCs w:val="20"/>
            <w:lang w:val="en-GB"/>
          </w:rPr>
          <w:t>http://creativecommons.org/licenses/by/4.0/</w:t>
        </w:r>
      </w:hyperlink>
      <w:r w:rsidRPr="00C918FB">
        <w:rPr>
          <w:rFonts w:asciiTheme="minorHAnsi" w:hAnsiTheme="minorHAnsi" w:cs="Arial"/>
          <w:sz w:val="20"/>
          <w:szCs w:val="20"/>
          <w:lang w:val="en-GB"/>
        </w:rPr>
        <w:t xml:space="preserve">. </w:t>
      </w:r>
      <w:r w:rsidRPr="00BD3EED">
        <w:rPr>
          <w:rFonts w:asciiTheme="minorHAnsi" w:hAnsiTheme="minorHAnsi" w:cs="Arial"/>
          <w:sz w:val="20"/>
          <w:szCs w:val="20"/>
          <w:lang w:val="en-GB"/>
        </w:rPr>
        <w:t xml:space="preserve">Please note that no departmental or governmental emblem, logo or Coat of Arms may be used in any way which infringes any provision of the </w:t>
      </w:r>
      <w:hyperlink r:id="rId17" w:anchor="dlm52216" w:history="1">
        <w:r w:rsidRPr="00C918FB">
          <w:rPr>
            <w:rStyle w:val="Hyperlink"/>
            <w:rFonts w:asciiTheme="minorHAnsi" w:hAnsiTheme="minorHAnsi" w:cs="Arial"/>
            <w:sz w:val="20"/>
            <w:szCs w:val="20"/>
            <w:lang w:val="en-GB"/>
          </w:rPr>
          <w:t>Flags, Emblems, and Names Protection Act 1981</w:t>
        </w:r>
      </w:hyperlink>
      <w:r w:rsidRPr="00C918FB">
        <w:rPr>
          <w:rFonts w:asciiTheme="minorHAnsi" w:hAnsiTheme="minorHAnsi" w:cs="Arial"/>
          <w:sz w:val="20"/>
          <w:szCs w:val="20"/>
          <w:lang w:val="en-GB"/>
        </w:rPr>
        <w:t xml:space="preserve"> </w:t>
      </w:r>
      <w:r w:rsidRPr="00BD3EED">
        <w:rPr>
          <w:rFonts w:asciiTheme="minorHAnsi" w:hAnsiTheme="minorHAnsi" w:cs="Arial"/>
          <w:sz w:val="20"/>
          <w:szCs w:val="20"/>
          <w:lang w:val="en-GB"/>
        </w:rPr>
        <w:t>or would infringe such provision if the relevant use occurred within New Zealand. Attribution to the Ministry of Business, Innovation and Employment should be in written form and not by reproduction of any such emblem, logo or Coat of Arms.</w:t>
      </w:r>
    </w:p>
    <w:p w14:paraId="346C56E8" w14:textId="77777777" w:rsidR="005D4959" w:rsidRPr="00BD3EED" w:rsidRDefault="005D4959" w:rsidP="005D4959">
      <w:pPr>
        <w:pStyle w:val="TOCHeading"/>
        <w:spacing w:before="0"/>
        <w:rPr>
          <w:rFonts w:ascii="Calibri" w:eastAsiaTheme="minorHAnsi" w:hAnsi="Calibri" w:cs="Calibri"/>
          <w:color w:val="auto"/>
          <w:sz w:val="20"/>
          <w:szCs w:val="20"/>
          <w:lang w:val="en-NZ" w:eastAsia="en-US"/>
        </w:rPr>
      </w:pPr>
    </w:p>
    <w:p w14:paraId="50C96ED0" w14:textId="3BA90FE5" w:rsidR="005D4959" w:rsidRPr="00BD3EED" w:rsidRDefault="005D4959" w:rsidP="005D4959">
      <w:pPr>
        <w:pStyle w:val="TOCHeading"/>
        <w:spacing w:before="0"/>
        <w:rPr>
          <w:rFonts w:asciiTheme="minorHAnsi" w:eastAsiaTheme="minorHAnsi" w:hAnsiTheme="minorHAnsi" w:cstheme="minorBidi"/>
          <w:b w:val="0"/>
          <w:bCs w:val="0"/>
          <w:color w:val="auto"/>
          <w:sz w:val="22"/>
          <w:szCs w:val="22"/>
          <w:lang w:val="en-NZ" w:eastAsia="en-US"/>
        </w:rPr>
      </w:pPr>
      <w:r w:rsidRPr="00BD3EED">
        <w:rPr>
          <w:rFonts w:ascii="Calibri" w:eastAsiaTheme="minorHAnsi" w:hAnsi="Calibri" w:cs="Calibri"/>
          <w:color w:val="auto"/>
          <w:sz w:val="20"/>
          <w:szCs w:val="20"/>
          <w:lang w:val="en-NZ" w:eastAsia="en-US"/>
        </w:rPr>
        <w:t xml:space="preserve">Important notice: </w:t>
      </w:r>
      <w:r w:rsidRPr="00BD3EED">
        <w:rPr>
          <w:rFonts w:ascii="Calibri" w:eastAsiaTheme="minorHAnsi" w:hAnsi="Calibri" w:cs="Calibri"/>
          <w:b w:val="0"/>
          <w:bCs w:val="0"/>
          <w:color w:val="auto"/>
          <w:sz w:val="20"/>
          <w:szCs w:val="20"/>
          <w:lang w:val="en-NZ" w:eastAsia="en-US"/>
        </w:rPr>
        <w:t xml:space="preserve">The opinions and proposals contained in this document are those of the Ministry of Business, Innovation &amp; Employment and do not reflect government policy. The Ministry does not accept any responsibility or liability whatsoever whether in contract, tort (including negligence), equity or otherwise for any action taken as a result of reading, or as a result of reliance placed on the Ministry because of having read, any part, or all, of the information in this discussion document or for any error, inadequacy, deficiency, flaw in or omission from the </w:t>
      </w:r>
      <w:r w:rsidR="00937C39" w:rsidRPr="00BD3EED">
        <w:rPr>
          <w:rFonts w:ascii="Calibri" w:eastAsiaTheme="minorHAnsi" w:hAnsi="Calibri" w:cs="Calibri"/>
          <w:b w:val="0"/>
          <w:bCs w:val="0"/>
          <w:color w:val="auto"/>
          <w:sz w:val="20"/>
          <w:szCs w:val="20"/>
          <w:lang w:val="en-NZ" w:eastAsia="en-US"/>
        </w:rPr>
        <w:t>consultation</w:t>
      </w:r>
      <w:r w:rsidRPr="00BD3EED">
        <w:rPr>
          <w:rFonts w:ascii="Calibri" w:eastAsiaTheme="minorHAnsi" w:hAnsi="Calibri" w:cs="Calibri"/>
          <w:b w:val="0"/>
          <w:bCs w:val="0"/>
          <w:color w:val="auto"/>
          <w:sz w:val="20"/>
          <w:szCs w:val="20"/>
          <w:lang w:val="en-NZ" w:eastAsia="en-US"/>
        </w:rPr>
        <w:t xml:space="preserve"> document.</w:t>
      </w:r>
    </w:p>
    <w:p w14:paraId="5AAD116E" w14:textId="77777777" w:rsidR="005D4959" w:rsidRDefault="005D4959">
      <w:pPr>
        <w:pStyle w:val="TOCHeading"/>
        <w:rPr>
          <w:rFonts w:asciiTheme="minorHAnsi" w:eastAsiaTheme="minorHAnsi" w:hAnsiTheme="minorHAnsi" w:cstheme="minorBidi"/>
          <w:b w:val="0"/>
          <w:bCs w:val="0"/>
          <w:color w:val="auto"/>
          <w:sz w:val="22"/>
          <w:szCs w:val="22"/>
          <w:lang w:val="en-NZ" w:eastAsia="en-US"/>
        </w:rPr>
      </w:pPr>
    </w:p>
    <w:p w14:paraId="3C828A12" w14:textId="77777777" w:rsidR="005D4959" w:rsidRDefault="005D4959">
      <w:pPr>
        <w:pStyle w:val="TOCHeading"/>
        <w:rPr>
          <w:rFonts w:asciiTheme="minorHAnsi" w:eastAsiaTheme="minorHAnsi" w:hAnsiTheme="minorHAnsi" w:cstheme="minorBidi"/>
          <w:b w:val="0"/>
          <w:bCs w:val="0"/>
          <w:color w:val="auto"/>
          <w:sz w:val="22"/>
          <w:szCs w:val="22"/>
          <w:lang w:val="en-NZ" w:eastAsia="en-US"/>
        </w:rPr>
      </w:pPr>
    </w:p>
    <w:p w14:paraId="418EDCFA" w14:textId="77777777" w:rsidR="00937C39" w:rsidRPr="00937C39" w:rsidRDefault="00937C39" w:rsidP="00937C39"/>
    <w:sdt>
      <w:sdtPr>
        <w:rPr>
          <w:rFonts w:asciiTheme="minorHAnsi" w:eastAsiaTheme="minorHAnsi" w:hAnsiTheme="minorHAnsi" w:cstheme="minorBidi"/>
          <w:b w:val="0"/>
          <w:bCs w:val="0"/>
          <w:color w:val="auto"/>
          <w:sz w:val="22"/>
          <w:szCs w:val="22"/>
          <w:lang w:val="en-NZ" w:eastAsia="en-US"/>
        </w:rPr>
        <w:id w:val="-201025051"/>
        <w:docPartObj>
          <w:docPartGallery w:val="Table of Contents"/>
          <w:docPartUnique/>
        </w:docPartObj>
      </w:sdtPr>
      <w:sdtEndPr/>
      <w:sdtContent>
        <w:p w14:paraId="14AE6CF2" w14:textId="44332AEC" w:rsidR="00633F2A" w:rsidRPr="00BD3EED" w:rsidRDefault="00633F2A">
          <w:pPr>
            <w:pStyle w:val="TOCHeading"/>
            <w:rPr>
              <w:rFonts w:asciiTheme="minorHAnsi" w:hAnsiTheme="minorHAnsi"/>
              <w:color w:val="auto"/>
              <w:sz w:val="36"/>
              <w:szCs w:val="36"/>
            </w:rPr>
          </w:pPr>
          <w:r w:rsidRPr="00BD3EED">
            <w:rPr>
              <w:rFonts w:asciiTheme="minorHAnsi" w:hAnsiTheme="minorHAnsi"/>
              <w:color w:val="auto"/>
              <w:sz w:val="36"/>
              <w:szCs w:val="36"/>
            </w:rPr>
            <w:t>Table of Contents</w:t>
          </w:r>
        </w:p>
        <w:p w14:paraId="118A17A5" w14:textId="77777777" w:rsidR="00633F2A" w:rsidRPr="00BD3EED" w:rsidRDefault="00633F2A" w:rsidP="00633F2A">
          <w:pPr>
            <w:rPr>
              <w:lang w:val="en-US" w:eastAsia="ja-JP"/>
            </w:rPr>
          </w:pPr>
        </w:p>
        <w:p w14:paraId="02963D6F" w14:textId="5B223588" w:rsidR="00633F2A" w:rsidRPr="00BD3EED" w:rsidRDefault="00633F2A">
          <w:pPr>
            <w:pStyle w:val="TOC1"/>
            <w:rPr>
              <w:sz w:val="24"/>
              <w:szCs w:val="24"/>
            </w:rPr>
          </w:pPr>
          <w:r w:rsidRPr="00BD3EED">
            <w:rPr>
              <w:b/>
              <w:bCs/>
              <w:sz w:val="24"/>
              <w:szCs w:val="24"/>
            </w:rPr>
            <w:t>Section 1: Introduction and Context</w:t>
          </w:r>
          <w:r w:rsidRPr="00BD3EED">
            <w:rPr>
              <w:sz w:val="24"/>
              <w:szCs w:val="24"/>
            </w:rPr>
            <w:ptab w:relativeTo="margin" w:alignment="right" w:leader="dot"/>
          </w:r>
          <w:r w:rsidR="007D7A3D" w:rsidRPr="00BD3EED">
            <w:rPr>
              <w:b/>
              <w:bCs/>
              <w:sz w:val="24"/>
              <w:szCs w:val="24"/>
            </w:rPr>
            <w:t>4</w:t>
          </w:r>
        </w:p>
        <w:p w14:paraId="58BF83AB" w14:textId="42038ABC" w:rsidR="00633F2A" w:rsidRPr="00BD3EED" w:rsidRDefault="00633F2A">
          <w:pPr>
            <w:pStyle w:val="TOC2"/>
            <w:ind w:left="216"/>
            <w:rPr>
              <w:sz w:val="24"/>
              <w:szCs w:val="24"/>
            </w:rPr>
          </w:pPr>
          <w:r w:rsidRPr="00BD3EED">
            <w:rPr>
              <w:sz w:val="24"/>
              <w:szCs w:val="24"/>
            </w:rPr>
            <w:t>Introduction</w:t>
          </w:r>
          <w:r w:rsidRPr="00BD3EED">
            <w:rPr>
              <w:sz w:val="24"/>
              <w:szCs w:val="24"/>
            </w:rPr>
            <w:ptab w:relativeTo="margin" w:alignment="right" w:leader="dot"/>
          </w:r>
          <w:r w:rsidR="007D7A3D" w:rsidRPr="00BD3EED">
            <w:rPr>
              <w:sz w:val="24"/>
              <w:szCs w:val="24"/>
            </w:rPr>
            <w:t>4</w:t>
          </w:r>
        </w:p>
        <w:p w14:paraId="33EEF848" w14:textId="78DCA8FE" w:rsidR="00633F2A" w:rsidRPr="00BD3EED" w:rsidRDefault="00633F2A" w:rsidP="00633F2A">
          <w:pPr>
            <w:pStyle w:val="TOC2"/>
            <w:ind w:left="216"/>
            <w:rPr>
              <w:sz w:val="24"/>
              <w:szCs w:val="24"/>
            </w:rPr>
          </w:pPr>
          <w:r w:rsidRPr="00BD3EED">
            <w:rPr>
              <w:sz w:val="24"/>
              <w:szCs w:val="24"/>
            </w:rPr>
            <w:t>Background</w:t>
          </w:r>
          <w:r w:rsidRPr="00BD3EED">
            <w:rPr>
              <w:sz w:val="24"/>
              <w:szCs w:val="24"/>
            </w:rPr>
            <w:ptab w:relativeTo="margin" w:alignment="right" w:leader="dot"/>
          </w:r>
          <w:r w:rsidR="007D7A3D" w:rsidRPr="00BD3EED">
            <w:rPr>
              <w:sz w:val="24"/>
              <w:szCs w:val="24"/>
            </w:rPr>
            <w:t>4</w:t>
          </w:r>
        </w:p>
        <w:p w14:paraId="00A06EBB" w14:textId="3781A46A" w:rsidR="00633F2A" w:rsidRPr="00BD3EED" w:rsidRDefault="00633F2A">
          <w:pPr>
            <w:pStyle w:val="TOC1"/>
            <w:rPr>
              <w:sz w:val="24"/>
              <w:szCs w:val="24"/>
            </w:rPr>
          </w:pPr>
          <w:r w:rsidRPr="00BD3EED">
            <w:rPr>
              <w:b/>
              <w:bCs/>
              <w:sz w:val="24"/>
              <w:szCs w:val="24"/>
            </w:rPr>
            <w:t>Section 2: Current Services and Usage</w:t>
          </w:r>
          <w:r w:rsidRPr="00BD3EED">
            <w:rPr>
              <w:sz w:val="24"/>
              <w:szCs w:val="24"/>
            </w:rPr>
            <w:ptab w:relativeTo="margin" w:alignment="right" w:leader="dot"/>
          </w:r>
          <w:r w:rsidR="007D7A3D" w:rsidRPr="00BD3EED">
            <w:rPr>
              <w:b/>
              <w:sz w:val="24"/>
              <w:szCs w:val="24"/>
            </w:rPr>
            <w:t>7</w:t>
          </w:r>
        </w:p>
        <w:p w14:paraId="25C4B315" w14:textId="5DA3EB46" w:rsidR="00633F2A" w:rsidRPr="00BD3EED" w:rsidRDefault="00F3395B">
          <w:pPr>
            <w:pStyle w:val="TOC2"/>
            <w:ind w:left="216"/>
            <w:rPr>
              <w:sz w:val="24"/>
              <w:szCs w:val="24"/>
            </w:rPr>
          </w:pPr>
          <w:r w:rsidRPr="00BD3EED">
            <w:rPr>
              <w:sz w:val="24"/>
              <w:szCs w:val="24"/>
            </w:rPr>
            <w:t>Current Services</w:t>
          </w:r>
          <w:r w:rsidR="00633F2A" w:rsidRPr="00BD3EED">
            <w:rPr>
              <w:sz w:val="24"/>
              <w:szCs w:val="24"/>
            </w:rPr>
            <w:ptab w:relativeTo="margin" w:alignment="right" w:leader="dot"/>
          </w:r>
          <w:r w:rsidR="007D7A3D" w:rsidRPr="00BD3EED">
            <w:rPr>
              <w:sz w:val="24"/>
              <w:szCs w:val="24"/>
            </w:rPr>
            <w:t>7</w:t>
          </w:r>
        </w:p>
        <w:p w14:paraId="64EE4D73" w14:textId="48A5A720" w:rsidR="00F3395B" w:rsidRPr="00BD3EED" w:rsidRDefault="00F3395B" w:rsidP="00F3395B">
          <w:pPr>
            <w:ind w:firstLine="216"/>
          </w:pPr>
          <w:r w:rsidRPr="00BD3EED">
            <w:rPr>
              <w:sz w:val="24"/>
              <w:szCs w:val="24"/>
            </w:rPr>
            <w:t>Relay Service Usage</w:t>
          </w:r>
          <w:r w:rsidRPr="00BD3EED">
            <w:rPr>
              <w:sz w:val="24"/>
              <w:szCs w:val="24"/>
            </w:rPr>
            <w:ptab w:relativeTo="margin" w:alignment="right" w:leader="dot"/>
          </w:r>
          <w:r w:rsidR="007D7A3D" w:rsidRPr="00BD3EED">
            <w:rPr>
              <w:sz w:val="24"/>
              <w:szCs w:val="24"/>
            </w:rPr>
            <w:t>7</w:t>
          </w:r>
        </w:p>
        <w:p w14:paraId="66EC81FF" w14:textId="2D17BD40" w:rsidR="00633F2A" w:rsidRPr="00BD3EED" w:rsidRDefault="00633F2A" w:rsidP="00633F2A">
          <w:pPr>
            <w:pStyle w:val="TOC1"/>
            <w:rPr>
              <w:sz w:val="24"/>
              <w:szCs w:val="24"/>
            </w:rPr>
          </w:pPr>
          <w:r w:rsidRPr="00BD3EED">
            <w:rPr>
              <w:b/>
              <w:bCs/>
              <w:sz w:val="24"/>
              <w:szCs w:val="24"/>
            </w:rPr>
            <w:t>S</w:t>
          </w:r>
          <w:r w:rsidR="00F3395B" w:rsidRPr="00BD3EED">
            <w:rPr>
              <w:b/>
              <w:bCs/>
              <w:sz w:val="24"/>
              <w:szCs w:val="24"/>
            </w:rPr>
            <w:t>ection 3</w:t>
          </w:r>
          <w:r w:rsidRPr="00BD3EED">
            <w:rPr>
              <w:b/>
              <w:bCs/>
              <w:sz w:val="24"/>
              <w:szCs w:val="24"/>
            </w:rPr>
            <w:t>: The Future of New Zealand Relay Services</w:t>
          </w:r>
          <w:r w:rsidRPr="00BD3EED">
            <w:rPr>
              <w:sz w:val="24"/>
              <w:szCs w:val="24"/>
            </w:rPr>
            <w:ptab w:relativeTo="margin" w:alignment="right" w:leader="dot"/>
          </w:r>
          <w:r w:rsidR="00643D6B" w:rsidRPr="00BD3EED">
            <w:rPr>
              <w:b/>
              <w:bCs/>
              <w:sz w:val="24"/>
              <w:szCs w:val="24"/>
            </w:rPr>
            <w:t>14</w:t>
          </w:r>
        </w:p>
        <w:p w14:paraId="1A43FAE4" w14:textId="0BD8F27C" w:rsidR="00633F2A" w:rsidRPr="00BD3EED" w:rsidRDefault="00F3395B" w:rsidP="00633F2A">
          <w:pPr>
            <w:pStyle w:val="TOC2"/>
            <w:ind w:left="216"/>
            <w:rPr>
              <w:sz w:val="24"/>
              <w:szCs w:val="24"/>
            </w:rPr>
          </w:pPr>
          <w:r w:rsidRPr="00BD3EED">
            <w:rPr>
              <w:sz w:val="24"/>
              <w:szCs w:val="24"/>
            </w:rPr>
            <w:t>Availability</w:t>
          </w:r>
          <w:r w:rsidR="00633F2A" w:rsidRPr="00BD3EED">
            <w:rPr>
              <w:sz w:val="24"/>
              <w:szCs w:val="24"/>
            </w:rPr>
            <w:ptab w:relativeTo="margin" w:alignment="right" w:leader="dot"/>
          </w:r>
          <w:r w:rsidR="00643D6B" w:rsidRPr="00BD3EED">
            <w:rPr>
              <w:sz w:val="24"/>
              <w:szCs w:val="24"/>
            </w:rPr>
            <w:t>14</w:t>
          </w:r>
        </w:p>
        <w:p w14:paraId="5B32D6A5" w14:textId="5724AE33" w:rsidR="00F3395B" w:rsidRPr="00BD3EED" w:rsidRDefault="00F3395B" w:rsidP="00F3395B">
          <w:pPr>
            <w:pStyle w:val="TOC2"/>
            <w:ind w:left="216"/>
            <w:rPr>
              <w:sz w:val="24"/>
              <w:szCs w:val="24"/>
            </w:rPr>
          </w:pPr>
          <w:r w:rsidRPr="00BD3EED">
            <w:rPr>
              <w:sz w:val="24"/>
              <w:szCs w:val="24"/>
            </w:rPr>
            <w:t>Accessibility</w:t>
          </w:r>
          <w:r w:rsidRPr="00BD3EED">
            <w:rPr>
              <w:sz w:val="24"/>
              <w:szCs w:val="24"/>
            </w:rPr>
            <w:ptab w:relativeTo="margin" w:alignment="right" w:leader="dot"/>
          </w:r>
          <w:r w:rsidR="00643D6B" w:rsidRPr="00BD3EED">
            <w:rPr>
              <w:sz w:val="24"/>
              <w:szCs w:val="24"/>
            </w:rPr>
            <w:t>15</w:t>
          </w:r>
        </w:p>
        <w:p w14:paraId="050A6AA4" w14:textId="5533542D" w:rsidR="00F3395B" w:rsidRPr="00BD3EED" w:rsidRDefault="00F3395B" w:rsidP="00F3395B">
          <w:pPr>
            <w:pStyle w:val="TOC2"/>
            <w:ind w:left="216"/>
            <w:rPr>
              <w:sz w:val="24"/>
              <w:szCs w:val="24"/>
            </w:rPr>
          </w:pPr>
          <w:r w:rsidRPr="00BD3EED">
            <w:rPr>
              <w:sz w:val="24"/>
              <w:szCs w:val="24"/>
            </w:rPr>
            <w:t>Affordability</w:t>
          </w:r>
          <w:r w:rsidRPr="00BD3EED">
            <w:rPr>
              <w:sz w:val="24"/>
              <w:szCs w:val="24"/>
            </w:rPr>
            <w:ptab w:relativeTo="margin" w:alignment="right" w:leader="dot"/>
          </w:r>
          <w:r w:rsidR="00643D6B" w:rsidRPr="00BD3EED">
            <w:rPr>
              <w:sz w:val="24"/>
              <w:szCs w:val="24"/>
            </w:rPr>
            <w:t>17</w:t>
          </w:r>
        </w:p>
        <w:p w14:paraId="7BA9DB8F" w14:textId="67329B05" w:rsidR="00F3395B" w:rsidRPr="00BD3EED" w:rsidRDefault="00F3395B" w:rsidP="00F3395B">
          <w:pPr>
            <w:pStyle w:val="TOC2"/>
            <w:ind w:left="216"/>
            <w:rPr>
              <w:sz w:val="24"/>
              <w:szCs w:val="24"/>
            </w:rPr>
          </w:pPr>
          <w:r w:rsidRPr="00BD3EED">
            <w:rPr>
              <w:sz w:val="24"/>
              <w:szCs w:val="24"/>
            </w:rPr>
            <w:t>Fit for purpose</w:t>
          </w:r>
          <w:r w:rsidRPr="00BD3EED">
            <w:rPr>
              <w:sz w:val="24"/>
              <w:szCs w:val="24"/>
            </w:rPr>
            <w:ptab w:relativeTo="margin" w:alignment="right" w:leader="dot"/>
          </w:r>
          <w:r w:rsidR="00643D6B" w:rsidRPr="00BD3EED">
            <w:rPr>
              <w:sz w:val="24"/>
              <w:szCs w:val="24"/>
            </w:rPr>
            <w:t>19</w:t>
          </w:r>
        </w:p>
        <w:p w14:paraId="2415B5BF" w14:textId="186DA770" w:rsidR="00F3395B" w:rsidRPr="00BD3EED" w:rsidRDefault="00F3395B" w:rsidP="00F3395B">
          <w:pPr>
            <w:pStyle w:val="TOC2"/>
            <w:ind w:left="216"/>
            <w:rPr>
              <w:sz w:val="24"/>
              <w:szCs w:val="24"/>
            </w:rPr>
          </w:pPr>
          <w:r w:rsidRPr="00BD3EED">
            <w:rPr>
              <w:sz w:val="24"/>
              <w:szCs w:val="24"/>
            </w:rPr>
            <w:t>Other issues</w:t>
          </w:r>
          <w:r w:rsidRPr="00BD3EED">
            <w:rPr>
              <w:sz w:val="24"/>
              <w:szCs w:val="24"/>
            </w:rPr>
            <w:ptab w:relativeTo="margin" w:alignment="right" w:leader="dot"/>
          </w:r>
          <w:r w:rsidR="00643D6B" w:rsidRPr="00BD3EED">
            <w:rPr>
              <w:sz w:val="24"/>
              <w:szCs w:val="24"/>
            </w:rPr>
            <w:t>20</w:t>
          </w:r>
        </w:p>
        <w:p w14:paraId="77FC1BEA" w14:textId="34F3392B" w:rsidR="00B74863" w:rsidRPr="00BD3EED" w:rsidRDefault="00B74863" w:rsidP="00B74863">
          <w:pPr>
            <w:pStyle w:val="TOC1"/>
            <w:rPr>
              <w:sz w:val="24"/>
              <w:szCs w:val="24"/>
            </w:rPr>
          </w:pPr>
          <w:r w:rsidRPr="00BD3EED">
            <w:rPr>
              <w:b/>
              <w:bCs/>
              <w:sz w:val="24"/>
              <w:szCs w:val="24"/>
            </w:rPr>
            <w:t>Submissions Template</w:t>
          </w:r>
          <w:r w:rsidRPr="00BD3EED">
            <w:rPr>
              <w:sz w:val="24"/>
              <w:szCs w:val="24"/>
            </w:rPr>
            <w:ptab w:relativeTo="margin" w:alignment="right" w:leader="dot"/>
          </w:r>
          <w:r w:rsidRPr="00BD3EED">
            <w:rPr>
              <w:b/>
              <w:bCs/>
              <w:sz w:val="24"/>
              <w:szCs w:val="24"/>
            </w:rPr>
            <w:t>22</w:t>
          </w:r>
        </w:p>
        <w:p w14:paraId="0616FA7C" w14:textId="5C843BDB" w:rsidR="00633F2A" w:rsidRPr="00BD3EED" w:rsidRDefault="00DE0941" w:rsidP="00633F2A">
          <w:pPr>
            <w:rPr>
              <w:lang w:val="en-US" w:eastAsia="ja-JP"/>
            </w:rPr>
          </w:pPr>
        </w:p>
      </w:sdtContent>
    </w:sdt>
    <w:p w14:paraId="0E53C7FA" w14:textId="77777777" w:rsidR="00A15DA7" w:rsidRPr="00BD3EED" w:rsidRDefault="00A15DA7" w:rsidP="00A15DA7"/>
    <w:p w14:paraId="3F2B8375" w14:textId="77777777" w:rsidR="00A15DA7" w:rsidRPr="00BD3EED" w:rsidRDefault="00A15DA7" w:rsidP="00A15DA7"/>
    <w:p w14:paraId="035EFDD8" w14:textId="77777777" w:rsidR="00A15DA7" w:rsidRDefault="00A15DA7" w:rsidP="00A15DA7"/>
    <w:p w14:paraId="6E3CEEE1" w14:textId="77777777" w:rsidR="00A15DA7" w:rsidRDefault="00A15DA7" w:rsidP="00A15DA7"/>
    <w:p w14:paraId="32A51C69" w14:textId="77777777" w:rsidR="00A15DA7" w:rsidRDefault="00A15DA7" w:rsidP="00A15DA7"/>
    <w:p w14:paraId="033FA690" w14:textId="77777777" w:rsidR="00A15DA7" w:rsidRPr="00A15DA7" w:rsidRDefault="00A15DA7" w:rsidP="00A15DA7"/>
    <w:p w14:paraId="33EE11B2" w14:textId="77777777" w:rsidR="00A15DA7" w:rsidRDefault="00A15DA7" w:rsidP="005D05CA">
      <w:pPr>
        <w:pStyle w:val="Heading1"/>
        <w:tabs>
          <w:tab w:val="left" w:pos="4387"/>
          <w:tab w:val="center" w:pos="4513"/>
        </w:tabs>
        <w:spacing w:before="0"/>
        <w:rPr>
          <w:rFonts w:asciiTheme="minorHAnsi" w:hAnsiTheme="minorHAnsi"/>
          <w:color w:val="auto"/>
          <w:sz w:val="36"/>
          <w:szCs w:val="36"/>
        </w:rPr>
      </w:pPr>
    </w:p>
    <w:p w14:paraId="1011AA85" w14:textId="77777777" w:rsidR="00633F2A" w:rsidRDefault="00633F2A" w:rsidP="00633F2A"/>
    <w:p w14:paraId="10C76332" w14:textId="77777777" w:rsidR="00633F2A" w:rsidRDefault="00633F2A" w:rsidP="00633F2A"/>
    <w:p w14:paraId="4C353574" w14:textId="77777777" w:rsidR="00633F2A" w:rsidRDefault="00633F2A" w:rsidP="00633F2A"/>
    <w:p w14:paraId="30507723" w14:textId="77777777" w:rsidR="00633F2A" w:rsidRDefault="00633F2A" w:rsidP="00633F2A"/>
    <w:p w14:paraId="19F744F2" w14:textId="77777777" w:rsidR="00633F2A" w:rsidRDefault="00633F2A" w:rsidP="00633F2A"/>
    <w:p w14:paraId="3E1CB97A" w14:textId="77777777" w:rsidR="00633F2A" w:rsidRDefault="00633F2A" w:rsidP="00633F2A"/>
    <w:p w14:paraId="6F0454AF" w14:textId="77777777" w:rsidR="00633F2A" w:rsidRDefault="00633F2A" w:rsidP="00633F2A"/>
    <w:p w14:paraId="1A0C041D" w14:textId="328DD52F" w:rsidR="00861834" w:rsidRPr="005D05CA" w:rsidRDefault="00861834" w:rsidP="005D05CA">
      <w:pPr>
        <w:pStyle w:val="Heading1"/>
        <w:tabs>
          <w:tab w:val="left" w:pos="4387"/>
          <w:tab w:val="center" w:pos="4513"/>
        </w:tabs>
        <w:spacing w:before="0"/>
        <w:rPr>
          <w:rFonts w:asciiTheme="minorHAnsi" w:hAnsiTheme="minorHAnsi"/>
          <w:color w:val="auto"/>
          <w:sz w:val="36"/>
          <w:szCs w:val="36"/>
          <w:u w:val="single"/>
        </w:rPr>
      </w:pPr>
      <w:r w:rsidRPr="005D05CA">
        <w:rPr>
          <w:rFonts w:asciiTheme="minorHAnsi" w:hAnsiTheme="minorHAnsi"/>
          <w:color w:val="auto"/>
          <w:sz w:val="36"/>
          <w:szCs w:val="36"/>
        </w:rPr>
        <w:t xml:space="preserve">Section 1: Introduction and </w:t>
      </w:r>
      <w:r w:rsidR="009579F5">
        <w:rPr>
          <w:rFonts w:asciiTheme="minorHAnsi" w:hAnsiTheme="minorHAnsi"/>
          <w:color w:val="auto"/>
          <w:sz w:val="36"/>
          <w:szCs w:val="36"/>
        </w:rPr>
        <w:t>C</w:t>
      </w:r>
      <w:r w:rsidRPr="005D05CA">
        <w:rPr>
          <w:rFonts w:asciiTheme="minorHAnsi" w:hAnsiTheme="minorHAnsi"/>
          <w:color w:val="auto"/>
          <w:sz w:val="36"/>
          <w:szCs w:val="36"/>
        </w:rPr>
        <w:t>ontext</w:t>
      </w:r>
    </w:p>
    <w:p w14:paraId="6ADA09E4" w14:textId="77777777" w:rsidR="00BD740D" w:rsidRDefault="00BD740D" w:rsidP="00BD740D">
      <w:pPr>
        <w:spacing w:after="0"/>
        <w:jc w:val="both"/>
        <w:rPr>
          <w:b/>
          <w:i/>
        </w:rPr>
      </w:pPr>
    </w:p>
    <w:p w14:paraId="5A06796A" w14:textId="77777777" w:rsidR="00A253D8" w:rsidRPr="00AE7629" w:rsidRDefault="00A253D8" w:rsidP="00694FCA">
      <w:pPr>
        <w:jc w:val="both"/>
        <w:rPr>
          <w:b/>
          <w:i/>
        </w:rPr>
      </w:pPr>
      <w:r w:rsidRPr="00AE7629">
        <w:rPr>
          <w:b/>
          <w:i/>
        </w:rPr>
        <w:t>Introduction</w:t>
      </w:r>
    </w:p>
    <w:p w14:paraId="308D81D1" w14:textId="5C9989E0" w:rsidR="007356E4" w:rsidRPr="00AE7629" w:rsidRDefault="00A253D8" w:rsidP="00795902">
      <w:pPr>
        <w:pStyle w:val="ListParagraph"/>
        <w:numPr>
          <w:ilvl w:val="0"/>
          <w:numId w:val="7"/>
        </w:numPr>
        <w:ind w:left="426" w:hanging="426"/>
        <w:jc w:val="both"/>
      </w:pPr>
      <w:r w:rsidRPr="00AE7629">
        <w:t>T</w:t>
      </w:r>
      <w:r w:rsidR="00CE11AE">
        <w:t>hrough its contracted providers, t</w:t>
      </w:r>
      <w:r w:rsidRPr="00AE7629">
        <w:t xml:space="preserve">he Government provides </w:t>
      </w:r>
      <w:r w:rsidR="00F17D74" w:rsidRPr="00AE7629">
        <w:t xml:space="preserve">a </w:t>
      </w:r>
      <w:r w:rsidRPr="00AE7629">
        <w:t>T</w:t>
      </w:r>
      <w:r w:rsidR="00F17D74" w:rsidRPr="00AE7629">
        <w:t>elecommunications Relay Service</w:t>
      </w:r>
      <w:r w:rsidRPr="00AE7629">
        <w:t xml:space="preserve"> (</w:t>
      </w:r>
      <w:r w:rsidR="00383EB6" w:rsidRPr="00AE7629">
        <w:t>the r</w:t>
      </w:r>
      <w:r w:rsidR="005A09BC" w:rsidRPr="00AE7629">
        <w:t xml:space="preserve">elay </w:t>
      </w:r>
      <w:r w:rsidR="00383EB6" w:rsidRPr="00AE7629">
        <w:t>s</w:t>
      </w:r>
      <w:r w:rsidR="005A09BC" w:rsidRPr="00AE7629">
        <w:t>ervice</w:t>
      </w:r>
      <w:r w:rsidRPr="00AE7629">
        <w:t xml:space="preserve">) for </w:t>
      </w:r>
      <w:r w:rsidR="004B67C0">
        <w:t>d</w:t>
      </w:r>
      <w:r w:rsidR="00305159" w:rsidRPr="00AE7629">
        <w:t>eaf</w:t>
      </w:r>
      <w:r w:rsidRPr="00AE7629">
        <w:t xml:space="preserve">, hearing impaired, speech impaired and </w:t>
      </w:r>
      <w:r w:rsidR="004B67C0">
        <w:t>d</w:t>
      </w:r>
      <w:r w:rsidR="00305159" w:rsidRPr="00AE7629">
        <w:t>eaf</w:t>
      </w:r>
      <w:r w:rsidR="005A09BC" w:rsidRPr="00AE7629">
        <w:t>blind</w:t>
      </w:r>
      <w:r w:rsidR="00727ED0">
        <w:rPr>
          <w:rStyle w:val="FootnoteReference"/>
        </w:rPr>
        <w:footnoteReference w:id="1"/>
      </w:r>
      <w:r w:rsidR="005A09BC" w:rsidRPr="00AE7629">
        <w:t xml:space="preserve"> </w:t>
      </w:r>
      <w:r w:rsidR="005967A8">
        <w:t>New Zealanders</w:t>
      </w:r>
      <w:r w:rsidRPr="00AE7629">
        <w:t xml:space="preserve">. </w:t>
      </w:r>
      <w:r w:rsidR="00292AF9" w:rsidRPr="00AE7629">
        <w:t>A full summary of the services currently provided i</w:t>
      </w:r>
      <w:r w:rsidR="007356E4" w:rsidRPr="00AE7629">
        <w:t xml:space="preserve">s included in </w:t>
      </w:r>
      <w:r w:rsidR="00081B3E" w:rsidRPr="00AE7629">
        <w:t xml:space="preserve">paragraph </w:t>
      </w:r>
      <w:r w:rsidR="00A1476D" w:rsidRPr="00AE7629">
        <w:fldChar w:fldCharType="begin"/>
      </w:r>
      <w:r w:rsidR="00A1476D" w:rsidRPr="00AE7629">
        <w:instrText xml:space="preserve"> REF _Ref490487752 \r \h </w:instrText>
      </w:r>
      <w:r w:rsidR="00AE7629">
        <w:instrText xml:space="preserve"> \* MERGEFORMAT </w:instrText>
      </w:r>
      <w:r w:rsidR="00A1476D" w:rsidRPr="00AE7629">
        <w:fldChar w:fldCharType="separate"/>
      </w:r>
      <w:r w:rsidR="00AC2786">
        <w:t>18</w:t>
      </w:r>
      <w:r w:rsidR="00A1476D" w:rsidRPr="00AE7629">
        <w:fldChar w:fldCharType="end"/>
      </w:r>
      <w:r w:rsidR="007356E4" w:rsidRPr="00AE7629">
        <w:t>.</w:t>
      </w:r>
    </w:p>
    <w:p w14:paraId="3FB9FDAD" w14:textId="77777777" w:rsidR="007356E4" w:rsidRPr="00AE7629" w:rsidRDefault="007356E4" w:rsidP="00694FCA">
      <w:pPr>
        <w:pStyle w:val="ListParagraph"/>
        <w:jc w:val="both"/>
      </w:pPr>
    </w:p>
    <w:p w14:paraId="5D45AC04" w14:textId="28C99363" w:rsidR="003874D1" w:rsidRDefault="00A253D8" w:rsidP="00694FCA">
      <w:pPr>
        <w:pStyle w:val="ListParagraph"/>
        <w:numPr>
          <w:ilvl w:val="0"/>
          <w:numId w:val="7"/>
        </w:numPr>
        <w:ind w:left="426" w:hanging="426"/>
        <w:jc w:val="both"/>
      </w:pPr>
      <w:r w:rsidRPr="00AE7629">
        <w:t>The current contracts for the provisi</w:t>
      </w:r>
      <w:r w:rsidR="00B934F1" w:rsidRPr="00AE7629">
        <w:t xml:space="preserve">on of </w:t>
      </w:r>
      <w:r w:rsidR="00F17D74" w:rsidRPr="00AE7629">
        <w:t xml:space="preserve">the </w:t>
      </w:r>
      <w:r w:rsidR="00383EB6" w:rsidRPr="00AE7629">
        <w:t>r</w:t>
      </w:r>
      <w:r w:rsidR="005A09BC" w:rsidRPr="00AE7629">
        <w:t xml:space="preserve">elay </w:t>
      </w:r>
      <w:r w:rsidR="00383EB6" w:rsidRPr="00AE7629">
        <w:t>s</w:t>
      </w:r>
      <w:r w:rsidR="005A09BC" w:rsidRPr="00AE7629">
        <w:t>ervice</w:t>
      </w:r>
      <w:r w:rsidR="00B934F1" w:rsidRPr="00AE7629">
        <w:t xml:space="preserve"> are due to expire on </w:t>
      </w:r>
      <w:r w:rsidR="00BE5AAE" w:rsidRPr="00AE7629">
        <w:br/>
      </w:r>
      <w:r w:rsidR="00B934F1" w:rsidRPr="00AE7629">
        <w:t>30 June</w:t>
      </w:r>
      <w:r w:rsidR="00292AF9" w:rsidRPr="00AE7629">
        <w:t xml:space="preserve"> 2019</w:t>
      </w:r>
      <w:r w:rsidRPr="00AE7629">
        <w:t xml:space="preserve">. </w:t>
      </w:r>
      <w:r w:rsidR="00DF0CD6" w:rsidRPr="00AE7629">
        <w:t>T</w:t>
      </w:r>
      <w:r w:rsidRPr="00AE7629">
        <w:t xml:space="preserve">o ensure the </w:t>
      </w:r>
      <w:r w:rsidR="007C5EE5" w:rsidRPr="00AE7629">
        <w:t xml:space="preserve">effective </w:t>
      </w:r>
      <w:r w:rsidRPr="00AE7629">
        <w:t xml:space="preserve">delivery of </w:t>
      </w:r>
      <w:r w:rsidR="00F17D74" w:rsidRPr="00AE7629">
        <w:t xml:space="preserve">the </w:t>
      </w:r>
      <w:r w:rsidR="00383EB6" w:rsidRPr="00AE7629">
        <w:t>r</w:t>
      </w:r>
      <w:r w:rsidR="005A09BC" w:rsidRPr="00AE7629">
        <w:t xml:space="preserve">elay </w:t>
      </w:r>
      <w:r w:rsidR="00383EB6" w:rsidRPr="00AE7629">
        <w:t>s</w:t>
      </w:r>
      <w:r w:rsidR="005A09BC" w:rsidRPr="00AE7629">
        <w:t>ervice</w:t>
      </w:r>
      <w:r w:rsidRPr="00AE7629">
        <w:t xml:space="preserve"> </w:t>
      </w:r>
      <w:r w:rsidR="007C5EE5" w:rsidRPr="00AE7629">
        <w:t xml:space="preserve">beyond this date, </w:t>
      </w:r>
      <w:r w:rsidR="00DF0CD6" w:rsidRPr="00AE7629">
        <w:t xml:space="preserve">the </w:t>
      </w:r>
      <w:r w:rsidR="007C5EE5" w:rsidRPr="00AE7629">
        <w:t>M</w:t>
      </w:r>
      <w:r w:rsidR="00DF0CD6" w:rsidRPr="00AE7629">
        <w:t xml:space="preserve">inistry of </w:t>
      </w:r>
      <w:r w:rsidR="007C5EE5" w:rsidRPr="00AE7629">
        <w:t>B</w:t>
      </w:r>
      <w:r w:rsidR="00DF0CD6" w:rsidRPr="00AE7629">
        <w:t xml:space="preserve">usiness, </w:t>
      </w:r>
      <w:r w:rsidR="007C5EE5" w:rsidRPr="00AE7629">
        <w:t>I</w:t>
      </w:r>
      <w:r w:rsidR="00DF0CD6" w:rsidRPr="00AE7629">
        <w:t xml:space="preserve">nnovation and </w:t>
      </w:r>
      <w:r w:rsidR="007C5EE5" w:rsidRPr="00AE7629">
        <w:t>E</w:t>
      </w:r>
      <w:r w:rsidR="00DF0CD6" w:rsidRPr="00AE7629">
        <w:t>mployment (MBIE)</w:t>
      </w:r>
      <w:r w:rsidR="007C5EE5" w:rsidRPr="00AE7629">
        <w:t xml:space="preserve"> is seeking your views</w:t>
      </w:r>
      <w:r w:rsidR="00292AF9" w:rsidRPr="00AE7629">
        <w:t xml:space="preserve"> </w:t>
      </w:r>
      <w:r w:rsidR="007356E4" w:rsidRPr="00AE7629">
        <w:t xml:space="preserve">on what </w:t>
      </w:r>
      <w:r w:rsidR="0004773A" w:rsidRPr="00AE7629">
        <w:t>services</w:t>
      </w:r>
      <w:r w:rsidR="007356E4" w:rsidRPr="00AE7629">
        <w:t xml:space="preserve"> </w:t>
      </w:r>
      <w:r w:rsidR="00795902">
        <w:t xml:space="preserve">and equipment </w:t>
      </w:r>
      <w:r w:rsidR="007356E4" w:rsidRPr="00AE7629">
        <w:t xml:space="preserve">are </w:t>
      </w:r>
      <w:r w:rsidR="005967A8">
        <w:t>required</w:t>
      </w:r>
      <w:r w:rsidR="00DF0CD6" w:rsidRPr="00AE7629">
        <w:t xml:space="preserve"> </w:t>
      </w:r>
      <w:r w:rsidR="007356E4" w:rsidRPr="00AE7629">
        <w:t xml:space="preserve">to meet the needs of users, and how the services </w:t>
      </w:r>
      <w:r w:rsidR="00795902">
        <w:t xml:space="preserve">and equipment </w:t>
      </w:r>
      <w:r w:rsidR="00DF0CD6" w:rsidRPr="00AE7629">
        <w:t xml:space="preserve">offered </w:t>
      </w:r>
      <w:r w:rsidR="007356E4" w:rsidRPr="00AE7629">
        <w:t xml:space="preserve">may need to change in light of technological </w:t>
      </w:r>
      <w:r w:rsidR="002C06A0" w:rsidRPr="00AE7629">
        <w:t>developments</w:t>
      </w:r>
      <w:r w:rsidR="007356E4" w:rsidRPr="00AE7629">
        <w:t xml:space="preserve">. </w:t>
      </w:r>
      <w:r w:rsidR="00292AF9" w:rsidRPr="00AE7629">
        <w:t xml:space="preserve"> </w:t>
      </w:r>
    </w:p>
    <w:p w14:paraId="54E4EAF2" w14:textId="77777777" w:rsidR="00951D89" w:rsidRDefault="00951D89" w:rsidP="00951D89">
      <w:pPr>
        <w:pStyle w:val="ListParagraph"/>
      </w:pPr>
    </w:p>
    <w:p w14:paraId="6D16296B" w14:textId="41C5193D" w:rsidR="00951D89" w:rsidRPr="00AE7629" w:rsidRDefault="00951D89" w:rsidP="00694FCA">
      <w:pPr>
        <w:pStyle w:val="ListParagraph"/>
        <w:numPr>
          <w:ilvl w:val="0"/>
          <w:numId w:val="7"/>
        </w:numPr>
        <w:ind w:left="426" w:hanging="426"/>
        <w:jc w:val="both"/>
      </w:pPr>
      <w:r>
        <w:t>The responses to this consultation will assist us in the procurement of an effective relay service from 1 July 2019. As such</w:t>
      </w:r>
      <w:r w:rsidR="00655BCE">
        <w:t>,</w:t>
      </w:r>
      <w:r>
        <w:t xml:space="preserve"> we </w:t>
      </w:r>
      <w:r w:rsidR="00795902">
        <w:t xml:space="preserve">strongly </w:t>
      </w:r>
      <w:r>
        <w:t>encourage responses from users of the relay service</w:t>
      </w:r>
      <w:r w:rsidR="00655BCE">
        <w:t xml:space="preserve"> and their representative bodies</w:t>
      </w:r>
      <w:r>
        <w:t xml:space="preserve">, </w:t>
      </w:r>
      <w:r w:rsidR="00655BCE">
        <w:t>telecommunications and relay service providers</w:t>
      </w:r>
      <w:r w:rsidR="00C80B02">
        <w:t>,</w:t>
      </w:r>
      <w:r w:rsidR="00655BCE">
        <w:t xml:space="preserve"> </w:t>
      </w:r>
      <w:r>
        <w:t>stakeholders and other interested parties</w:t>
      </w:r>
      <w:r w:rsidR="00795902">
        <w:t xml:space="preserve"> to the questions outlined in this document</w:t>
      </w:r>
      <w:r>
        <w:t xml:space="preserve">. </w:t>
      </w:r>
    </w:p>
    <w:p w14:paraId="063FD01B" w14:textId="795E17A5" w:rsidR="00A343C2" w:rsidRPr="00AE7629" w:rsidRDefault="00CE11AE" w:rsidP="0004773A">
      <w:pPr>
        <w:jc w:val="both"/>
        <w:rPr>
          <w:b/>
          <w:i/>
        </w:rPr>
      </w:pPr>
      <w:r>
        <w:rPr>
          <w:b/>
          <w:i/>
        </w:rPr>
        <w:t>Background</w:t>
      </w:r>
    </w:p>
    <w:p w14:paraId="013A0A02" w14:textId="77777777" w:rsidR="00454E8C" w:rsidRDefault="00DD1540" w:rsidP="00454E8C">
      <w:pPr>
        <w:pStyle w:val="ListParagraph"/>
        <w:numPr>
          <w:ilvl w:val="0"/>
          <w:numId w:val="7"/>
        </w:numPr>
        <w:ind w:left="426" w:hanging="426"/>
        <w:jc w:val="both"/>
      </w:pPr>
      <w:r w:rsidRPr="00AE7629">
        <w:rPr>
          <w:bCs/>
        </w:rPr>
        <w:t>S</w:t>
      </w:r>
      <w:r w:rsidR="000B458F" w:rsidRPr="00AE7629">
        <w:rPr>
          <w:bCs/>
        </w:rPr>
        <w:t xml:space="preserve">ensory impairments </w:t>
      </w:r>
      <w:r w:rsidR="00832B93" w:rsidRPr="00AE7629">
        <w:rPr>
          <w:bCs/>
        </w:rPr>
        <w:t xml:space="preserve">(hearing and vision loss) </w:t>
      </w:r>
      <w:r w:rsidRPr="00AE7629">
        <w:rPr>
          <w:bCs/>
        </w:rPr>
        <w:t>affect</w:t>
      </w:r>
      <w:r w:rsidR="000B458F" w:rsidRPr="00AE7629">
        <w:rPr>
          <w:bCs/>
        </w:rPr>
        <w:t xml:space="preserve"> 11 per cent of New Zealanders. </w:t>
      </w:r>
      <w:r w:rsidR="000B458F" w:rsidRPr="00AE7629">
        <w:t>A</w:t>
      </w:r>
      <w:r w:rsidRPr="00AE7629">
        <w:t xml:space="preserve">ccording to the </w:t>
      </w:r>
      <w:r w:rsidR="00C44AFF">
        <w:t xml:space="preserve">Statistics New Zealand’s </w:t>
      </w:r>
      <w:r w:rsidRPr="00AE7629">
        <w:t>Disability Survey 2013, a</w:t>
      </w:r>
      <w:r w:rsidR="000B458F" w:rsidRPr="00AE7629">
        <w:t>n estimated 484,000 people are limited in their everyday activities by sensory impairments that assistive devices such as hearing aids or glasses do not eliminate. Hearing impairment affects 380,000 people (9 per cent of the total population) and vision impairment affects 168,000 people (4 per cent). Having difficulty speaking (and being understood) because of a long-term condition or medical problem affect</w:t>
      </w:r>
      <w:r w:rsidR="00305159" w:rsidRPr="00AE7629">
        <w:t>s</w:t>
      </w:r>
      <w:r w:rsidR="000B458F" w:rsidRPr="00AE7629">
        <w:t xml:space="preserve"> 3 per cent of the total population</w:t>
      </w:r>
      <w:r w:rsidR="0060698B" w:rsidRPr="00AE7629">
        <w:rPr>
          <w:rStyle w:val="FootnoteReference"/>
        </w:rPr>
        <w:footnoteReference w:id="2"/>
      </w:r>
      <w:r w:rsidR="000B458F" w:rsidRPr="00AE7629">
        <w:t>.</w:t>
      </w:r>
      <w:r w:rsidR="00AA333B">
        <w:t xml:space="preserve"> </w:t>
      </w:r>
    </w:p>
    <w:p w14:paraId="4AA7840D" w14:textId="77777777" w:rsidR="00727ED0" w:rsidRDefault="00727ED0" w:rsidP="00727ED0">
      <w:pPr>
        <w:pStyle w:val="ListParagraph"/>
        <w:ind w:left="426"/>
        <w:jc w:val="both"/>
      </w:pPr>
    </w:p>
    <w:p w14:paraId="4C1DD2C1" w14:textId="7D6A7819" w:rsidR="00AA333B" w:rsidRPr="00AE7629" w:rsidRDefault="00AA333B" w:rsidP="00383EB6">
      <w:pPr>
        <w:pStyle w:val="ListParagraph"/>
        <w:numPr>
          <w:ilvl w:val="0"/>
          <w:numId w:val="7"/>
        </w:numPr>
        <w:ind w:left="426" w:hanging="426"/>
        <w:jc w:val="both"/>
      </w:pPr>
      <w:r>
        <w:t>A more recent report commissioned by the National Foundation for the Deaf (NFD)</w:t>
      </w:r>
      <w:r w:rsidR="00375032" w:rsidRPr="00375032">
        <w:t xml:space="preserve"> </w:t>
      </w:r>
      <w:r w:rsidR="006D77DE" w:rsidRPr="00375032">
        <w:t>on the Social and Economic Costs of Hearing Loss in New Zealand</w:t>
      </w:r>
      <w:r w:rsidR="00375032">
        <w:t xml:space="preserve">, set out that the prevalence of hearing loss in New Zealand was estimated to be 880,350 people in 2016 – approximately </w:t>
      </w:r>
      <w:r w:rsidR="005967A8">
        <w:t>19</w:t>
      </w:r>
      <w:r w:rsidR="00375032">
        <w:t xml:space="preserve"> per cent of the population</w:t>
      </w:r>
      <w:r w:rsidR="00375032">
        <w:rPr>
          <w:rStyle w:val="FootnoteReference"/>
        </w:rPr>
        <w:footnoteReference w:id="3"/>
      </w:r>
      <w:r w:rsidR="00375032">
        <w:t>.</w:t>
      </w:r>
    </w:p>
    <w:p w14:paraId="2F2B1DD1" w14:textId="77777777" w:rsidR="000B458F" w:rsidRPr="00AE7629" w:rsidRDefault="000B458F" w:rsidP="000B458F">
      <w:pPr>
        <w:pStyle w:val="ListParagraph"/>
      </w:pPr>
    </w:p>
    <w:p w14:paraId="24239D64" w14:textId="72AEB9EE" w:rsidR="00ED26AB" w:rsidRDefault="005967A8" w:rsidP="005A1605">
      <w:pPr>
        <w:pStyle w:val="ListParagraph"/>
        <w:numPr>
          <w:ilvl w:val="0"/>
          <w:numId w:val="7"/>
        </w:numPr>
        <w:ind w:left="426" w:hanging="426"/>
        <w:jc w:val="both"/>
      </w:pPr>
      <w:r>
        <w:t xml:space="preserve">Those with sensory impairments may have trouble communicating via </w:t>
      </w:r>
      <w:r w:rsidR="00727ED0">
        <w:t xml:space="preserve">traditional </w:t>
      </w:r>
      <w:r>
        <w:t>telecommunications. To</w:t>
      </w:r>
      <w:r w:rsidR="00746BEC">
        <w:t xml:space="preserve"> help</w:t>
      </w:r>
      <w:r>
        <w:t xml:space="preserve"> bridge this divide</w:t>
      </w:r>
      <w:r w:rsidR="005A1605">
        <w:t>, t</w:t>
      </w:r>
      <w:r w:rsidR="003074ED" w:rsidRPr="00AE7629">
        <w:t xml:space="preserve">he </w:t>
      </w:r>
      <w:r w:rsidR="00AE7629">
        <w:t>r</w:t>
      </w:r>
      <w:r w:rsidR="003074ED" w:rsidRPr="00AE7629">
        <w:t xml:space="preserve">elay </w:t>
      </w:r>
      <w:r w:rsidR="00AE7629">
        <w:t>s</w:t>
      </w:r>
      <w:r w:rsidR="003074ED" w:rsidRPr="00AE7629">
        <w:t xml:space="preserve">ervice </w:t>
      </w:r>
      <w:r w:rsidR="00AE7629">
        <w:t xml:space="preserve">in New Zealand </w:t>
      </w:r>
      <w:r w:rsidR="003074ED" w:rsidRPr="00AE7629">
        <w:t xml:space="preserve">was established in 2004 </w:t>
      </w:r>
      <w:r w:rsidR="00376519">
        <w:t xml:space="preserve">to </w:t>
      </w:r>
      <w:r w:rsidR="00727ED0">
        <w:t>provide equivalent telecommunications access to d</w:t>
      </w:r>
      <w:r w:rsidR="00727ED0" w:rsidRPr="00AE7629">
        <w:t xml:space="preserve">eaf, hearing impaired, </w:t>
      </w:r>
      <w:r w:rsidR="00727ED0">
        <w:t>d</w:t>
      </w:r>
      <w:r w:rsidR="00727ED0" w:rsidRPr="00AE7629">
        <w:t xml:space="preserve">eafblind or speech impaired </w:t>
      </w:r>
      <w:r w:rsidR="00727ED0">
        <w:t>people by making available a range of text based telecommunications services free of charge</w:t>
      </w:r>
      <w:r w:rsidR="00702F9A">
        <w:rPr>
          <w:rStyle w:val="FootnoteReference"/>
        </w:rPr>
        <w:footnoteReference w:id="4"/>
      </w:r>
      <w:r w:rsidR="00727ED0" w:rsidRPr="00AE7629">
        <w:t xml:space="preserve">. </w:t>
      </w:r>
      <w:r w:rsidR="00727ED0">
        <w:t xml:space="preserve">It also aimed to enable greater participation by </w:t>
      </w:r>
      <w:r w:rsidR="00727ED0">
        <w:lastRenderedPageBreak/>
        <w:t xml:space="preserve">users in the workforce and community, and address telephone service access inequalities.  </w:t>
      </w:r>
      <w:r w:rsidR="00727ED0" w:rsidRPr="00AE7629">
        <w:t>Over time, new services, such as CapTel and the Video Interpreting Service (VIS)</w:t>
      </w:r>
      <w:r w:rsidR="00F27DD8">
        <w:t>,</w:t>
      </w:r>
      <w:r w:rsidR="00727ED0" w:rsidRPr="00AE7629">
        <w:t xml:space="preserve"> have been added to the </w:t>
      </w:r>
      <w:r w:rsidR="00727ED0">
        <w:t>r</w:t>
      </w:r>
      <w:r w:rsidR="00727ED0" w:rsidRPr="00AE7629">
        <w:t xml:space="preserve">elay </w:t>
      </w:r>
      <w:r w:rsidR="00727ED0">
        <w:t>s</w:t>
      </w:r>
      <w:r w:rsidR="00727ED0" w:rsidRPr="00AE7629">
        <w:t>ervice, offering a</w:t>
      </w:r>
      <w:r w:rsidR="00727ED0">
        <w:t>n even</w:t>
      </w:r>
      <w:r w:rsidR="00727ED0" w:rsidRPr="00AE7629">
        <w:t xml:space="preserve"> wider variety of communications tools for those who need them. </w:t>
      </w:r>
    </w:p>
    <w:p w14:paraId="08E3FA03" w14:textId="77777777" w:rsidR="005A1605" w:rsidRDefault="005A1605" w:rsidP="005A1605">
      <w:pPr>
        <w:pStyle w:val="ListParagraph"/>
      </w:pPr>
    </w:p>
    <w:p w14:paraId="286013CA" w14:textId="5BC8B506" w:rsidR="005A1605" w:rsidRDefault="005A1605" w:rsidP="005A1605">
      <w:pPr>
        <w:pStyle w:val="ListParagraph"/>
        <w:numPr>
          <w:ilvl w:val="0"/>
          <w:numId w:val="7"/>
        </w:numPr>
        <w:ind w:left="426" w:hanging="426"/>
        <w:jc w:val="both"/>
      </w:pPr>
      <w:r>
        <w:t xml:space="preserve">CapTel </w:t>
      </w:r>
      <w:r w:rsidRPr="005A1605">
        <w:t xml:space="preserve">services enable a deaf or hearing impaired person (user) to speak directly </w:t>
      </w:r>
      <w:r w:rsidR="00746BEC">
        <w:t>with</w:t>
      </w:r>
      <w:r w:rsidRPr="005A1605">
        <w:t xml:space="preserve"> a hearing person through a CapTel telephone. The hearing person’s speech is transcribed by a specially trained operator, and the text is relayed via the internet to a screen on the user’s CapTel phone in near real time</w:t>
      </w:r>
      <w:r>
        <w:t xml:space="preserve">. The VIS </w:t>
      </w:r>
      <w:r w:rsidRPr="005A1605">
        <w:t>links any deaf or hearing impaired person who uses N</w:t>
      </w:r>
      <w:r w:rsidR="0027654E">
        <w:t xml:space="preserve">ew </w:t>
      </w:r>
      <w:r w:rsidRPr="005A1605">
        <w:t>Z</w:t>
      </w:r>
      <w:r w:rsidR="0027654E">
        <w:t xml:space="preserve">ealand </w:t>
      </w:r>
      <w:r w:rsidRPr="005A1605">
        <w:t>S</w:t>
      </w:r>
      <w:r w:rsidR="0027654E">
        <w:t xml:space="preserve">ign </w:t>
      </w:r>
      <w:r w:rsidRPr="005A1605">
        <w:t>L</w:t>
      </w:r>
      <w:r w:rsidR="0027654E">
        <w:t>anguage</w:t>
      </w:r>
      <w:r w:rsidRPr="005A1605">
        <w:t xml:space="preserve"> (</w:t>
      </w:r>
      <w:r w:rsidR="0027654E">
        <w:t>NZSL</w:t>
      </w:r>
      <w:r w:rsidRPr="005A1605">
        <w:t>) with a Video Interpreter (VI) and a hearing person. The user and VI sign to each other on a video screen. The VI will then talk to the hearing person on the telephone, or through video if they are in the same location as the user, and relay the conversation between the two parties</w:t>
      </w:r>
      <w:r w:rsidR="004D60B1">
        <w:t>.</w:t>
      </w:r>
    </w:p>
    <w:p w14:paraId="2CCEF986" w14:textId="77777777" w:rsidR="006A3F18" w:rsidRDefault="006A3F18" w:rsidP="006A3F18">
      <w:pPr>
        <w:pStyle w:val="ListParagraph"/>
      </w:pPr>
    </w:p>
    <w:p w14:paraId="4F1F1B22" w14:textId="60788B7C" w:rsidR="006A3F18" w:rsidRPr="00AE7629" w:rsidRDefault="006A3F18" w:rsidP="00376519">
      <w:pPr>
        <w:pStyle w:val="ListParagraph"/>
        <w:numPr>
          <w:ilvl w:val="0"/>
          <w:numId w:val="7"/>
        </w:numPr>
        <w:ind w:left="426" w:hanging="426"/>
        <w:jc w:val="both"/>
      </w:pPr>
      <w:r>
        <w:t>A New Zealand Relay Advisory Group (NZRAG) was established alongside the relay service</w:t>
      </w:r>
      <w:r w:rsidR="00BE1625">
        <w:t xml:space="preserve"> and is c</w:t>
      </w:r>
      <w:r w:rsidR="00C23403">
        <w:t>omprised of representatives from</w:t>
      </w:r>
      <w:r w:rsidR="00BE1625">
        <w:t xml:space="preserve"> each of the user communities</w:t>
      </w:r>
      <w:r w:rsidR="001C4DB1">
        <w:t>.</w:t>
      </w:r>
      <w:r w:rsidR="00C23403">
        <w:t xml:space="preserve"> </w:t>
      </w:r>
      <w:r w:rsidR="001C4DB1">
        <w:t>T</w:t>
      </w:r>
      <w:r w:rsidR="00C23403">
        <w:t>his</w:t>
      </w:r>
      <w:r w:rsidR="00BE1625">
        <w:t xml:space="preserve"> includes deaf, hearing impaired, speech impaired, deafblind and parents of children with communication disabilities</w:t>
      </w:r>
      <w:r w:rsidR="00D91A0C">
        <w:rPr>
          <w:rStyle w:val="FootnoteReference"/>
        </w:rPr>
        <w:footnoteReference w:id="5"/>
      </w:r>
      <w:r w:rsidR="0045571B">
        <w:t>.</w:t>
      </w:r>
      <w:r>
        <w:t xml:space="preserve"> Its role is to provide service and technical feedback to the providers of the relay service</w:t>
      </w:r>
      <w:r w:rsidR="00702F9A">
        <w:t xml:space="preserve"> and the Government</w:t>
      </w:r>
      <w:r>
        <w:t>, offer suggestions on outreach opportunities, provide feedback for possible product enhancements and attend outreach events as may be required</w:t>
      </w:r>
      <w:r w:rsidR="001C4DB1">
        <w:t>.</w:t>
      </w:r>
      <w:r w:rsidR="00BE1625">
        <w:t xml:space="preserve"> </w:t>
      </w:r>
    </w:p>
    <w:p w14:paraId="0559BD3B" w14:textId="77777777" w:rsidR="00ED26AB" w:rsidRPr="00ED26AB" w:rsidRDefault="00ED26AB" w:rsidP="00ED26AB">
      <w:pPr>
        <w:pStyle w:val="ListParagraph"/>
        <w:rPr>
          <w:sz w:val="24"/>
          <w:szCs w:val="24"/>
        </w:rPr>
      </w:pPr>
    </w:p>
    <w:p w14:paraId="56CAD7FC" w14:textId="58D9C94C" w:rsidR="00593136" w:rsidRPr="00BD3EED" w:rsidRDefault="0088282F" w:rsidP="00593136">
      <w:pPr>
        <w:pStyle w:val="ListParagraph"/>
        <w:numPr>
          <w:ilvl w:val="0"/>
          <w:numId w:val="7"/>
        </w:numPr>
        <w:ind w:left="426" w:hanging="426"/>
        <w:jc w:val="both"/>
      </w:pPr>
      <w:r>
        <w:t>Since the establishment of the relay service, a</w:t>
      </w:r>
      <w:r w:rsidR="00A8543B" w:rsidRPr="00AE7629">
        <w:t xml:space="preserve">dvances in communications technologies have </w:t>
      </w:r>
      <w:r w:rsidR="00702F9A" w:rsidRPr="00BD3EED">
        <w:t>increased the</w:t>
      </w:r>
      <w:r w:rsidR="00A8543B" w:rsidRPr="00BD3EED">
        <w:t xml:space="preserve"> </w:t>
      </w:r>
      <w:r w:rsidR="00746BEC" w:rsidRPr="00BD3EED">
        <w:t>range</w:t>
      </w:r>
      <w:r w:rsidR="00A8543B" w:rsidRPr="00BD3EED">
        <w:t xml:space="preserve"> of mainstream products and services</w:t>
      </w:r>
      <w:r w:rsidR="00CC4FF8" w:rsidRPr="00BD3EED">
        <w:t>,</w:t>
      </w:r>
      <w:r w:rsidRPr="00BD3EED">
        <w:rPr>
          <w:rFonts w:cs="Arial"/>
        </w:rPr>
        <w:t xml:space="preserve"> such as smart</w:t>
      </w:r>
      <w:r w:rsidR="00CC4FF8" w:rsidRPr="00BD3EED">
        <w:rPr>
          <w:rFonts w:cs="Arial"/>
        </w:rPr>
        <w:t>phone</w:t>
      </w:r>
      <w:r w:rsidR="00395682" w:rsidRPr="00BD3EED">
        <w:rPr>
          <w:rFonts w:cs="Arial"/>
        </w:rPr>
        <w:t>s</w:t>
      </w:r>
      <w:r w:rsidR="00CC4FF8" w:rsidRPr="00BD3EED">
        <w:rPr>
          <w:rFonts w:cs="Arial"/>
        </w:rPr>
        <w:t>, tablet</w:t>
      </w:r>
      <w:r w:rsidR="00395682" w:rsidRPr="00BD3EED">
        <w:rPr>
          <w:rFonts w:cs="Arial"/>
        </w:rPr>
        <w:t>s</w:t>
      </w:r>
      <w:r w:rsidR="00CC4FF8" w:rsidRPr="00BD3EED">
        <w:rPr>
          <w:rFonts w:cs="Arial"/>
        </w:rPr>
        <w:t xml:space="preserve"> and laptop</w:t>
      </w:r>
      <w:r w:rsidR="00AA333B" w:rsidRPr="00BD3EED">
        <w:rPr>
          <w:rFonts w:cs="Arial"/>
        </w:rPr>
        <w:t>s</w:t>
      </w:r>
      <w:r w:rsidR="00702F9A" w:rsidRPr="00BD3EED">
        <w:rPr>
          <w:rFonts w:cs="Arial"/>
        </w:rPr>
        <w:t>,</w:t>
      </w:r>
      <w:r w:rsidR="00A8543B" w:rsidRPr="00BD3EED">
        <w:t xml:space="preserve"> with advanced accessibility</w:t>
      </w:r>
      <w:r w:rsidR="00CE11AE" w:rsidRPr="00BD3EED">
        <w:t xml:space="preserve"> features</w:t>
      </w:r>
      <w:r w:rsidR="00A8543B" w:rsidRPr="00BD3EED">
        <w:t xml:space="preserve"> suitable </w:t>
      </w:r>
      <w:r w:rsidR="00ED26AB" w:rsidRPr="00BD3EED">
        <w:t xml:space="preserve">for people </w:t>
      </w:r>
      <w:r w:rsidR="00A8543B" w:rsidRPr="00BD3EED">
        <w:t xml:space="preserve">with disabilities. Video chat applications </w:t>
      </w:r>
      <w:r w:rsidR="00A1770E" w:rsidRPr="00BD3EED">
        <w:t xml:space="preserve">(apps) </w:t>
      </w:r>
      <w:r w:rsidR="00A8543B" w:rsidRPr="00BD3EED">
        <w:t>such as Apple’s</w:t>
      </w:r>
      <w:r w:rsidR="00A8543B" w:rsidRPr="00BD3EED">
        <w:rPr>
          <w:sz w:val="24"/>
          <w:szCs w:val="24"/>
        </w:rPr>
        <w:t xml:space="preserve"> </w:t>
      </w:r>
      <w:r w:rsidR="00A8543B" w:rsidRPr="00BD3EED">
        <w:t>‘Facetime’ and</w:t>
      </w:r>
      <w:r w:rsidR="00A8543B" w:rsidRPr="00BD3EED">
        <w:rPr>
          <w:sz w:val="24"/>
          <w:szCs w:val="24"/>
        </w:rPr>
        <w:t xml:space="preserve"> </w:t>
      </w:r>
      <w:r w:rsidR="00A8543B" w:rsidRPr="00BD3EED">
        <w:t xml:space="preserve">Microsoft’s ‘Skype’ allow </w:t>
      </w:r>
      <w:r w:rsidR="00383EB6" w:rsidRPr="00BD3EED">
        <w:t>NZSL</w:t>
      </w:r>
      <w:r w:rsidR="00383EB6" w:rsidRPr="00BD3EED">
        <w:rPr>
          <w:rStyle w:val="FootnoteReference"/>
        </w:rPr>
        <w:footnoteReference w:id="6"/>
      </w:r>
      <w:r w:rsidR="00A8543B" w:rsidRPr="00BD3EED">
        <w:t xml:space="preserve"> users the opportunity to chat directly with friends and family. </w:t>
      </w:r>
      <w:r w:rsidR="00593136" w:rsidRPr="00BD3EED">
        <w:t>Companies too are offering a broader range of ways for their customers to interact with them, such as via social media and through online chat applications.</w:t>
      </w:r>
    </w:p>
    <w:p w14:paraId="4DA82CB3" w14:textId="77777777" w:rsidR="00593136" w:rsidRPr="00BD3EED" w:rsidRDefault="00593136" w:rsidP="00593136">
      <w:pPr>
        <w:pStyle w:val="ListParagraph"/>
      </w:pPr>
    </w:p>
    <w:p w14:paraId="5EBD20E0" w14:textId="3ECCB0D2" w:rsidR="003074ED" w:rsidRPr="00BD3EED" w:rsidRDefault="00ED26AB" w:rsidP="00593136">
      <w:pPr>
        <w:pStyle w:val="ListParagraph"/>
        <w:numPr>
          <w:ilvl w:val="0"/>
          <w:numId w:val="7"/>
        </w:numPr>
        <w:ind w:left="426" w:hanging="426"/>
        <w:jc w:val="both"/>
      </w:pPr>
      <w:r w:rsidRPr="00BD3EED">
        <w:t xml:space="preserve">There are also an increasing number of other applications and technological developments that provide </w:t>
      </w:r>
      <w:r w:rsidR="004B488C" w:rsidRPr="00BD3EED">
        <w:t>additional</w:t>
      </w:r>
      <w:r w:rsidRPr="00BD3EED">
        <w:t xml:space="preserve"> accessibility options for communicating</w:t>
      </w:r>
      <w:r w:rsidR="00536AE1" w:rsidRPr="00BD3EED">
        <w:t xml:space="preserve">. </w:t>
      </w:r>
      <w:r w:rsidR="00CC4FF8" w:rsidRPr="00BD3EED">
        <w:t xml:space="preserve">For example, </w:t>
      </w:r>
      <w:r w:rsidRPr="00BD3EED">
        <w:t xml:space="preserve">apps </w:t>
      </w:r>
      <w:r w:rsidR="003A72DF" w:rsidRPr="00BD3EED">
        <w:t xml:space="preserve">are now </w:t>
      </w:r>
      <w:r w:rsidR="00536AE1" w:rsidRPr="00BD3EED">
        <w:t xml:space="preserve">available </w:t>
      </w:r>
      <w:r w:rsidRPr="00BD3EED">
        <w:t xml:space="preserve">that </w:t>
      </w:r>
      <w:r w:rsidR="00536AE1" w:rsidRPr="00BD3EED">
        <w:t>that transcribe spoken words into text, and that recognise common sounds (</w:t>
      </w:r>
      <w:r w:rsidR="00CC4FF8" w:rsidRPr="00BD3EED">
        <w:t>such as a</w:t>
      </w:r>
      <w:r w:rsidR="00536AE1" w:rsidRPr="00BD3EED">
        <w:t xml:space="preserve"> doorbell, f</w:t>
      </w:r>
      <w:r w:rsidR="004B488C" w:rsidRPr="00BD3EED">
        <w:t xml:space="preserve">ire alarm or </w:t>
      </w:r>
      <w:r w:rsidR="00536AE1" w:rsidRPr="00BD3EED">
        <w:t>telephone)</w:t>
      </w:r>
      <w:r w:rsidR="00305159" w:rsidRPr="00BD3EED">
        <w:t>,</w:t>
      </w:r>
      <w:r w:rsidR="00536AE1" w:rsidRPr="00BD3EED">
        <w:t xml:space="preserve"> alert</w:t>
      </w:r>
      <w:r w:rsidR="00305159" w:rsidRPr="00BD3EED">
        <w:t>ing</w:t>
      </w:r>
      <w:r w:rsidR="00536AE1" w:rsidRPr="00BD3EED">
        <w:t xml:space="preserve"> the user</w:t>
      </w:r>
      <w:r w:rsidR="004B488C" w:rsidRPr="00BD3EED">
        <w:t xml:space="preserve"> so that they can take action</w:t>
      </w:r>
      <w:r w:rsidR="00536AE1" w:rsidRPr="00BD3EED">
        <w:t xml:space="preserve">. </w:t>
      </w:r>
      <w:r w:rsidR="007D0EDF" w:rsidRPr="00BD3EED">
        <w:t xml:space="preserve">Further </w:t>
      </w:r>
      <w:r w:rsidR="00305159" w:rsidRPr="00BD3EED">
        <w:t xml:space="preserve">innovative </w:t>
      </w:r>
      <w:r w:rsidR="007D0EDF" w:rsidRPr="00BD3EED">
        <w:t xml:space="preserve">technologies </w:t>
      </w:r>
      <w:r w:rsidR="004B488C" w:rsidRPr="00BD3EED">
        <w:t>in development</w:t>
      </w:r>
      <w:r w:rsidR="007D0EDF" w:rsidRPr="00BD3EED">
        <w:t xml:space="preserve"> include gloves that can translate American Sign Language into text, and </w:t>
      </w:r>
      <w:r w:rsidR="004B488C" w:rsidRPr="00BD3EED">
        <w:t>improvements in</w:t>
      </w:r>
      <w:r w:rsidR="007D0EDF" w:rsidRPr="00BD3EED">
        <w:t xml:space="preserve"> voice recognition technology that may one day eliminate the need for a dedicated </w:t>
      </w:r>
      <w:r w:rsidR="00AA333B" w:rsidRPr="00BD3EED">
        <w:t>r</w:t>
      </w:r>
      <w:r w:rsidR="007D0EDF" w:rsidRPr="00BD3EED">
        <w:t xml:space="preserve">elay </w:t>
      </w:r>
      <w:r w:rsidR="00AA333B" w:rsidRPr="00BD3EED">
        <w:t>s</w:t>
      </w:r>
      <w:r w:rsidR="007D0EDF" w:rsidRPr="00BD3EED">
        <w:t>ervice</w:t>
      </w:r>
      <w:r w:rsidR="00513708" w:rsidRPr="00BD3EED">
        <w:t xml:space="preserve">. </w:t>
      </w:r>
    </w:p>
    <w:p w14:paraId="18A3242B" w14:textId="77777777" w:rsidR="00CC4FF8" w:rsidRPr="00BD3EED" w:rsidRDefault="00CC4FF8" w:rsidP="00CC4FF8">
      <w:pPr>
        <w:pStyle w:val="ListParagraph"/>
      </w:pPr>
    </w:p>
    <w:p w14:paraId="6FC0B3A5" w14:textId="6FA2B5E2" w:rsidR="00265701" w:rsidRPr="00BD3EED" w:rsidRDefault="00CC4FF8" w:rsidP="00D854C8">
      <w:pPr>
        <w:pStyle w:val="ListParagraph"/>
        <w:numPr>
          <w:ilvl w:val="0"/>
          <w:numId w:val="7"/>
        </w:numPr>
        <w:ind w:left="426" w:hanging="426"/>
        <w:jc w:val="both"/>
      </w:pPr>
      <w:r w:rsidRPr="00BD3EED">
        <w:rPr>
          <w:rFonts w:cs="Arial"/>
        </w:rPr>
        <w:t>These technological advancements have positively impacted on the accessibility of communication</w:t>
      </w:r>
      <w:r w:rsidR="0088282F" w:rsidRPr="00BD3EED">
        <w:rPr>
          <w:rFonts w:cs="Arial"/>
        </w:rPr>
        <w:t>s</w:t>
      </w:r>
      <w:r w:rsidRPr="00BD3EED">
        <w:rPr>
          <w:rFonts w:cs="Arial"/>
        </w:rPr>
        <w:t xml:space="preserve"> for many people who are </w:t>
      </w:r>
      <w:r w:rsidR="00D97AB6" w:rsidRPr="00BD3EED">
        <w:rPr>
          <w:rFonts w:cs="Arial"/>
          <w:lang w:val="en-US" w:eastAsia="en-AU"/>
        </w:rPr>
        <w:t>d</w:t>
      </w:r>
      <w:r w:rsidR="00305159" w:rsidRPr="00BD3EED">
        <w:rPr>
          <w:rFonts w:cs="Arial"/>
          <w:lang w:val="en-US" w:eastAsia="en-AU"/>
        </w:rPr>
        <w:t>eaf</w:t>
      </w:r>
      <w:r w:rsidRPr="00BD3EED">
        <w:rPr>
          <w:rFonts w:cs="Arial"/>
          <w:lang w:val="en-US" w:eastAsia="en-AU"/>
        </w:rPr>
        <w:t xml:space="preserve">, hearing impaired, </w:t>
      </w:r>
      <w:r w:rsidR="0087292A" w:rsidRPr="00BD3EED">
        <w:rPr>
          <w:rFonts w:cs="Arial"/>
          <w:lang w:val="en-US" w:eastAsia="en-AU"/>
        </w:rPr>
        <w:t>d</w:t>
      </w:r>
      <w:r w:rsidR="00305159" w:rsidRPr="00BD3EED">
        <w:rPr>
          <w:rFonts w:cs="Arial"/>
          <w:lang w:val="en-US" w:eastAsia="en-AU"/>
        </w:rPr>
        <w:t>eaf</w:t>
      </w:r>
      <w:r w:rsidRPr="00BD3EED">
        <w:rPr>
          <w:rFonts w:cs="Arial"/>
          <w:lang w:val="en-US" w:eastAsia="en-AU"/>
        </w:rPr>
        <w:t>blind or speech impair</w:t>
      </w:r>
      <w:r w:rsidR="0088282F" w:rsidRPr="00BD3EED">
        <w:rPr>
          <w:rFonts w:cs="Arial"/>
          <w:lang w:val="en-US" w:eastAsia="en-AU"/>
        </w:rPr>
        <w:t>ed</w:t>
      </w:r>
      <w:r w:rsidRPr="00BD3EED">
        <w:rPr>
          <w:rFonts w:cs="Arial"/>
          <w:lang w:val="en-US" w:eastAsia="en-AU"/>
        </w:rPr>
        <w:t>. However, the</w:t>
      </w:r>
      <w:r w:rsidR="0088282F" w:rsidRPr="00BD3EED">
        <w:rPr>
          <w:rFonts w:cs="Arial"/>
          <w:lang w:val="en-US" w:eastAsia="en-AU"/>
        </w:rPr>
        <w:t xml:space="preserve">re remains a role for </w:t>
      </w:r>
      <w:r w:rsidRPr="00BD3EED">
        <w:rPr>
          <w:rFonts w:cs="Arial"/>
          <w:lang w:val="en-US" w:eastAsia="en-AU"/>
        </w:rPr>
        <w:t xml:space="preserve">government to </w:t>
      </w:r>
      <w:r w:rsidR="0088282F" w:rsidRPr="00BD3EED">
        <w:rPr>
          <w:rFonts w:cs="Arial"/>
          <w:lang w:val="en-US" w:eastAsia="en-AU"/>
        </w:rPr>
        <w:t xml:space="preserve">continue to </w:t>
      </w:r>
      <w:r w:rsidR="005B5BC2" w:rsidRPr="00BD3EED">
        <w:rPr>
          <w:rFonts w:cs="Arial"/>
          <w:lang w:val="en-US" w:eastAsia="en-AU"/>
        </w:rPr>
        <w:t>support</w:t>
      </w:r>
      <w:r w:rsidRPr="00BD3EED">
        <w:rPr>
          <w:rFonts w:cs="Arial"/>
          <w:lang w:val="en-US" w:eastAsia="en-AU"/>
        </w:rPr>
        <w:t xml:space="preserve"> people with </w:t>
      </w:r>
      <w:r w:rsidR="00395682" w:rsidRPr="00BD3EED">
        <w:rPr>
          <w:rFonts w:cs="Arial"/>
          <w:lang w:val="en-US" w:eastAsia="en-AU"/>
        </w:rPr>
        <w:t>sensory impairments</w:t>
      </w:r>
      <w:r w:rsidRPr="00BD3EED">
        <w:rPr>
          <w:rFonts w:cs="Arial"/>
          <w:lang w:val="en-US" w:eastAsia="en-AU"/>
        </w:rPr>
        <w:t xml:space="preserve"> </w:t>
      </w:r>
      <w:r w:rsidR="005B5BC2" w:rsidRPr="00BD3EED">
        <w:rPr>
          <w:rFonts w:cs="Arial"/>
          <w:lang w:val="en-US" w:eastAsia="en-AU"/>
        </w:rPr>
        <w:t xml:space="preserve">in having </w:t>
      </w:r>
      <w:r w:rsidRPr="00BD3EED">
        <w:rPr>
          <w:rFonts w:cs="Arial"/>
          <w:lang w:val="en-US" w:eastAsia="en-AU"/>
        </w:rPr>
        <w:t>equal access to communication technologies.</w:t>
      </w:r>
      <w:r w:rsidR="00AA333B" w:rsidRPr="00BD3EED">
        <w:rPr>
          <w:rFonts w:cs="Arial"/>
          <w:lang w:val="en-US" w:eastAsia="en-AU"/>
        </w:rPr>
        <w:t xml:space="preserve">  </w:t>
      </w:r>
    </w:p>
    <w:p w14:paraId="4F5D6454" w14:textId="2D0C0BFC" w:rsidR="00437CFB" w:rsidRPr="00BD3EED" w:rsidRDefault="00437CFB" w:rsidP="006A3F18">
      <w:pPr>
        <w:pStyle w:val="ListParagraph"/>
        <w:ind w:left="1146"/>
        <w:jc w:val="both"/>
      </w:pPr>
    </w:p>
    <w:p w14:paraId="7489218F" w14:textId="00B45D49" w:rsidR="00F17D74" w:rsidRPr="00BD3EED" w:rsidRDefault="00702F9A" w:rsidP="005B5BC2">
      <w:pPr>
        <w:pStyle w:val="ListParagraph"/>
        <w:numPr>
          <w:ilvl w:val="0"/>
          <w:numId w:val="7"/>
        </w:numPr>
        <w:ind w:left="426" w:hanging="426"/>
        <w:jc w:val="both"/>
      </w:pPr>
      <w:r w:rsidRPr="00BD3EED">
        <w:t>In particular, t</w:t>
      </w:r>
      <w:r w:rsidR="00437CFB" w:rsidRPr="00BD3EED">
        <w:t xml:space="preserve">he </w:t>
      </w:r>
      <w:r w:rsidR="00593136" w:rsidRPr="00BD3EED">
        <w:t xml:space="preserve">Government’s </w:t>
      </w:r>
      <w:r w:rsidR="00CC4FF8" w:rsidRPr="00BD3EED">
        <w:t>Disability Strategy</w:t>
      </w:r>
      <w:r w:rsidR="00AE3688" w:rsidRPr="00BD3EED">
        <w:t xml:space="preserve"> 2016 - 2026</w:t>
      </w:r>
      <w:r w:rsidR="00350CC6" w:rsidRPr="00BD3EED">
        <w:t>,</w:t>
      </w:r>
      <w:r w:rsidR="00395682" w:rsidRPr="00BD3EED">
        <w:t xml:space="preserve"> </w:t>
      </w:r>
      <w:r w:rsidR="00AE3688" w:rsidRPr="00BD3EED">
        <w:t>aims for New Zealand to be ‘</w:t>
      </w:r>
      <w:r w:rsidR="00AE3688" w:rsidRPr="00BD3EED">
        <w:rPr>
          <w:i/>
        </w:rPr>
        <w:t>a non-disabling</w:t>
      </w:r>
      <w:r w:rsidR="00AE3688" w:rsidRPr="00BD3EED">
        <w:rPr>
          <w:rStyle w:val="FootnoteReference"/>
          <w:i/>
        </w:rPr>
        <w:footnoteReference w:id="7"/>
      </w:r>
      <w:r w:rsidR="00AE3688" w:rsidRPr="00BD3EED">
        <w:rPr>
          <w:i/>
        </w:rPr>
        <w:t xml:space="preserve"> society – a place where disabled people have an equal opportunity to achieve their goals and aspirations, and all of New Zealand works together to make this happen</w:t>
      </w:r>
      <w:r w:rsidR="00AE3688" w:rsidRPr="00BD3EED">
        <w:t>.’</w:t>
      </w:r>
      <w:r w:rsidR="00350CC6" w:rsidRPr="00BD3EED">
        <w:t xml:space="preserve"> </w:t>
      </w:r>
      <w:r w:rsidR="00AE3688" w:rsidRPr="00BD3EED">
        <w:t>T</w:t>
      </w:r>
      <w:r w:rsidR="00265701" w:rsidRPr="00BD3EED">
        <w:t xml:space="preserve">he Disability Action Plan </w:t>
      </w:r>
      <w:r w:rsidR="00AE3688" w:rsidRPr="00BD3EED">
        <w:t xml:space="preserve">will be the primary vehicle for implementing the </w:t>
      </w:r>
      <w:r w:rsidR="001E552C" w:rsidRPr="00BD3EED">
        <w:t xml:space="preserve">Disability </w:t>
      </w:r>
      <w:r w:rsidR="00AE3688" w:rsidRPr="00BD3EED">
        <w:t>Strategy</w:t>
      </w:r>
      <w:r w:rsidR="00265701" w:rsidRPr="00BD3EED">
        <w:t xml:space="preserve">. </w:t>
      </w:r>
      <w:r w:rsidR="00A00F27" w:rsidRPr="00BD3EED">
        <w:t>The current four year Disability Action Plan 2014-2018, is set to be reviewed and updated in 2018.</w:t>
      </w:r>
    </w:p>
    <w:p w14:paraId="4BD96E60" w14:textId="77777777" w:rsidR="00F17D74" w:rsidRPr="00BD3EED" w:rsidRDefault="00F17D74" w:rsidP="00F17D74">
      <w:pPr>
        <w:pStyle w:val="ListParagraph"/>
        <w:ind w:left="426"/>
        <w:jc w:val="both"/>
      </w:pPr>
    </w:p>
    <w:p w14:paraId="6F6C236D" w14:textId="303666B4" w:rsidR="00265701" w:rsidRPr="00BD3EED" w:rsidRDefault="00265701" w:rsidP="000B6254">
      <w:pPr>
        <w:pStyle w:val="ListParagraph"/>
        <w:numPr>
          <w:ilvl w:val="0"/>
          <w:numId w:val="7"/>
        </w:numPr>
        <w:ind w:left="426" w:hanging="426"/>
        <w:jc w:val="both"/>
      </w:pPr>
      <w:r w:rsidRPr="00BD3EED">
        <w:t xml:space="preserve">To complement </w:t>
      </w:r>
      <w:r w:rsidR="0004773A" w:rsidRPr="00BD3EED">
        <w:t>this overarching</w:t>
      </w:r>
      <w:r w:rsidRPr="00BD3EED">
        <w:t xml:space="preserve"> vision, </w:t>
      </w:r>
      <w:r w:rsidR="00593136" w:rsidRPr="00BD3EED">
        <w:t>the Government’s</w:t>
      </w:r>
      <w:r w:rsidRPr="00BD3EED">
        <w:t xml:space="preserve"> objective</w:t>
      </w:r>
      <w:r w:rsidR="00702F9A" w:rsidRPr="00BD3EED">
        <w:t xml:space="preserve"> </w:t>
      </w:r>
      <w:r w:rsidRPr="00BD3EED">
        <w:t xml:space="preserve">in providing </w:t>
      </w:r>
      <w:r w:rsidR="00F17D74" w:rsidRPr="00BD3EED">
        <w:t xml:space="preserve">a </w:t>
      </w:r>
      <w:r w:rsidR="00375032" w:rsidRPr="00BD3EED">
        <w:t>r</w:t>
      </w:r>
      <w:r w:rsidRPr="00BD3EED">
        <w:t xml:space="preserve">elay </w:t>
      </w:r>
      <w:r w:rsidR="00375032" w:rsidRPr="00BD3EED">
        <w:t>s</w:t>
      </w:r>
      <w:r w:rsidRPr="00BD3EED">
        <w:t xml:space="preserve">ervice from </w:t>
      </w:r>
      <w:r w:rsidR="000B6254" w:rsidRPr="00BD3EED">
        <w:t xml:space="preserve">1 </w:t>
      </w:r>
      <w:r w:rsidRPr="00BD3EED">
        <w:t>July 2019</w:t>
      </w:r>
      <w:r w:rsidR="00702F9A" w:rsidRPr="00BD3EED">
        <w:t>,</w:t>
      </w:r>
      <w:r w:rsidRPr="00BD3EED">
        <w:t xml:space="preserve"> </w:t>
      </w:r>
      <w:r w:rsidR="00702F9A" w:rsidRPr="00BD3EED">
        <w:t xml:space="preserve">agreed in consultation with NZRAG members, </w:t>
      </w:r>
      <w:r w:rsidRPr="00BD3EED">
        <w:t>is to ensure</w:t>
      </w:r>
      <w:r w:rsidR="00F17D74" w:rsidRPr="00BD3EED">
        <w:t xml:space="preserve"> </w:t>
      </w:r>
      <w:r w:rsidR="00F17D74" w:rsidRPr="00BD3EED">
        <w:rPr>
          <w:rFonts w:eastAsiaTheme="majorEastAsia" w:cstheme="majorBidi"/>
        </w:rPr>
        <w:t xml:space="preserve">that </w:t>
      </w:r>
      <w:r w:rsidR="00C449FA" w:rsidRPr="00BD3EED">
        <w:rPr>
          <w:rFonts w:eastAsiaTheme="majorEastAsia" w:cstheme="majorBidi"/>
        </w:rPr>
        <w:t>the relay service</w:t>
      </w:r>
      <w:r w:rsidR="00F17D74" w:rsidRPr="00BD3EED">
        <w:rPr>
          <w:rFonts w:eastAsiaTheme="majorEastAsia" w:cstheme="majorBidi"/>
        </w:rPr>
        <w:t xml:space="preserve"> meets the needs of users in facilitating the access of </w:t>
      </w:r>
      <w:r w:rsidR="000B6254" w:rsidRPr="00BD3EED">
        <w:rPr>
          <w:rFonts w:eastAsiaTheme="majorEastAsia" w:cstheme="majorBidi"/>
        </w:rPr>
        <w:t>d</w:t>
      </w:r>
      <w:r w:rsidR="00F17D74" w:rsidRPr="00BD3EED">
        <w:rPr>
          <w:rFonts w:eastAsiaTheme="majorEastAsia" w:cstheme="majorBidi"/>
        </w:rPr>
        <w:t xml:space="preserve">eaf, hearing impaired, </w:t>
      </w:r>
      <w:r w:rsidR="00CE11AE" w:rsidRPr="00BD3EED">
        <w:rPr>
          <w:rFonts w:eastAsiaTheme="majorEastAsia" w:cstheme="majorBidi"/>
        </w:rPr>
        <w:t>d</w:t>
      </w:r>
      <w:r w:rsidR="00F17D74" w:rsidRPr="00BD3EED">
        <w:rPr>
          <w:rFonts w:eastAsiaTheme="majorEastAsia" w:cstheme="majorBidi"/>
        </w:rPr>
        <w:t xml:space="preserve">eafblind and speech impaired people </w:t>
      </w:r>
      <w:r w:rsidR="000B6254" w:rsidRPr="00BD3EED">
        <w:rPr>
          <w:rFonts w:eastAsiaTheme="majorEastAsia" w:cstheme="majorBidi"/>
        </w:rPr>
        <w:t>to</w:t>
      </w:r>
      <w:r w:rsidR="00F17D74" w:rsidRPr="00BD3EED">
        <w:rPr>
          <w:rFonts w:eastAsiaTheme="majorEastAsia" w:cstheme="majorBidi"/>
        </w:rPr>
        <w:t xml:space="preserve"> New Zealand society and the economy.</w:t>
      </w:r>
      <w:r w:rsidRPr="00BD3EED">
        <w:t xml:space="preserve"> </w:t>
      </w:r>
      <w:r w:rsidR="000B6254" w:rsidRPr="00BD3EED">
        <w:t xml:space="preserve">Specifically, </w:t>
      </w:r>
      <w:r w:rsidR="00CC4FF8" w:rsidRPr="00BD3EED">
        <w:t xml:space="preserve">we want to ensure that </w:t>
      </w:r>
      <w:r w:rsidR="000B6254" w:rsidRPr="00BD3EED">
        <w:t xml:space="preserve">the </w:t>
      </w:r>
      <w:r w:rsidR="00375032" w:rsidRPr="00BD3EED">
        <w:t>r</w:t>
      </w:r>
      <w:r w:rsidR="000B6254" w:rsidRPr="00BD3EED">
        <w:t xml:space="preserve">elay </w:t>
      </w:r>
      <w:r w:rsidR="00375032" w:rsidRPr="00BD3EED">
        <w:t>s</w:t>
      </w:r>
      <w:r w:rsidR="000B6254" w:rsidRPr="00BD3EED">
        <w:t>ervice</w:t>
      </w:r>
      <w:r w:rsidR="00CC4FF8" w:rsidRPr="00BD3EED">
        <w:t xml:space="preserve"> </w:t>
      </w:r>
      <w:r w:rsidR="000B6254" w:rsidRPr="00BD3EED">
        <w:t>is</w:t>
      </w:r>
      <w:r w:rsidR="00CC4FF8" w:rsidRPr="00BD3EED">
        <w:t xml:space="preserve">: </w:t>
      </w:r>
    </w:p>
    <w:p w14:paraId="22980289" w14:textId="77777777" w:rsidR="00CC4FF8" w:rsidRPr="00BD3EED" w:rsidRDefault="00CC4FF8" w:rsidP="00265701">
      <w:pPr>
        <w:pStyle w:val="ListParagraph"/>
        <w:ind w:left="426"/>
        <w:jc w:val="both"/>
      </w:pPr>
    </w:p>
    <w:p w14:paraId="3CA61803" w14:textId="77777777" w:rsidR="00CC4FF8" w:rsidRPr="00BD3EED" w:rsidRDefault="00CC4FF8" w:rsidP="006D77DE">
      <w:pPr>
        <w:pStyle w:val="ListParagraph"/>
        <w:numPr>
          <w:ilvl w:val="0"/>
          <w:numId w:val="8"/>
        </w:numPr>
        <w:ind w:left="851" w:hanging="284"/>
        <w:jc w:val="both"/>
        <w:rPr>
          <w:b/>
        </w:rPr>
      </w:pPr>
      <w:r w:rsidRPr="00BD3EED">
        <w:rPr>
          <w:b/>
        </w:rPr>
        <w:t>Available</w:t>
      </w:r>
      <w:r w:rsidR="006D77DE" w:rsidRPr="00BD3EED">
        <w:rPr>
          <w:b/>
        </w:rPr>
        <w:t xml:space="preserve">: </w:t>
      </w:r>
      <w:r w:rsidRPr="00BD3EED">
        <w:t>to those who ne</w:t>
      </w:r>
      <w:r w:rsidR="000B6254" w:rsidRPr="00BD3EED">
        <w:t xml:space="preserve">ed it, </w:t>
      </w:r>
      <w:r w:rsidR="006D77DE" w:rsidRPr="00BD3EED">
        <w:t xml:space="preserve">when they need it, </w:t>
      </w:r>
      <w:r w:rsidR="000B6254" w:rsidRPr="00BD3EED">
        <w:t xml:space="preserve">regardless of where they </w:t>
      </w:r>
      <w:r w:rsidRPr="00BD3EED">
        <w:t>live</w:t>
      </w:r>
    </w:p>
    <w:p w14:paraId="4AF4078D" w14:textId="77777777" w:rsidR="00CC4FF8" w:rsidRPr="00BD3EED" w:rsidRDefault="00CC4FF8" w:rsidP="006D77DE">
      <w:pPr>
        <w:pStyle w:val="ListParagraph"/>
        <w:numPr>
          <w:ilvl w:val="0"/>
          <w:numId w:val="8"/>
        </w:numPr>
        <w:ind w:left="851" w:hanging="284"/>
        <w:jc w:val="both"/>
        <w:rPr>
          <w:b/>
        </w:rPr>
      </w:pPr>
      <w:r w:rsidRPr="00BD3EED">
        <w:rPr>
          <w:b/>
        </w:rPr>
        <w:t>Accessible</w:t>
      </w:r>
      <w:r w:rsidR="006D77DE" w:rsidRPr="00BD3EED">
        <w:rPr>
          <w:b/>
        </w:rPr>
        <w:t xml:space="preserve">: </w:t>
      </w:r>
      <w:r w:rsidRPr="00BD3EED">
        <w:t>widely known, easy to access and straightforward to use</w:t>
      </w:r>
    </w:p>
    <w:p w14:paraId="0ED28B9C" w14:textId="77777777" w:rsidR="00CC4FF8" w:rsidRPr="00BD3EED" w:rsidRDefault="00CC4FF8" w:rsidP="006D77DE">
      <w:pPr>
        <w:pStyle w:val="ListParagraph"/>
        <w:numPr>
          <w:ilvl w:val="0"/>
          <w:numId w:val="8"/>
        </w:numPr>
        <w:ind w:left="851" w:hanging="284"/>
        <w:jc w:val="both"/>
        <w:rPr>
          <w:b/>
        </w:rPr>
      </w:pPr>
      <w:r w:rsidRPr="00BD3EED">
        <w:rPr>
          <w:b/>
        </w:rPr>
        <w:t>Affordable</w:t>
      </w:r>
      <w:r w:rsidR="006D77DE" w:rsidRPr="00BD3EED">
        <w:rPr>
          <w:b/>
        </w:rPr>
        <w:t xml:space="preserve">: </w:t>
      </w:r>
      <w:r w:rsidRPr="00BD3EED">
        <w:t xml:space="preserve">for users </w:t>
      </w:r>
      <w:r w:rsidR="006D77DE" w:rsidRPr="00BD3EED">
        <w:t>whilst</w:t>
      </w:r>
      <w:r w:rsidRPr="00BD3EED">
        <w:t xml:space="preserve"> offer</w:t>
      </w:r>
      <w:r w:rsidR="006D77DE" w:rsidRPr="00BD3EED">
        <w:t>ing</w:t>
      </w:r>
      <w:r w:rsidRPr="00BD3EED">
        <w:t xml:space="preserve"> value for money for </w:t>
      </w:r>
      <w:r w:rsidR="006D77DE" w:rsidRPr="00BD3EED">
        <w:t xml:space="preserve">the </w:t>
      </w:r>
      <w:r w:rsidRPr="00BD3EED">
        <w:t xml:space="preserve">Government </w:t>
      </w:r>
    </w:p>
    <w:p w14:paraId="3E429BEA" w14:textId="331FA260" w:rsidR="008B7BD2" w:rsidRPr="00BD3EED" w:rsidRDefault="00CC4FF8" w:rsidP="00F3095D">
      <w:pPr>
        <w:pStyle w:val="ListParagraph"/>
        <w:numPr>
          <w:ilvl w:val="0"/>
          <w:numId w:val="8"/>
        </w:numPr>
        <w:ind w:left="851" w:hanging="284"/>
        <w:jc w:val="both"/>
        <w:rPr>
          <w:b/>
        </w:rPr>
      </w:pPr>
      <w:r w:rsidRPr="00BD3EED">
        <w:rPr>
          <w:b/>
        </w:rPr>
        <w:t>Fit for purpose</w:t>
      </w:r>
      <w:r w:rsidR="006D77DE" w:rsidRPr="00BD3EED">
        <w:rPr>
          <w:b/>
        </w:rPr>
        <w:t xml:space="preserve">: </w:t>
      </w:r>
      <w:r w:rsidRPr="00BD3EED">
        <w:t>compatible with mainstream technologies and networks and keep</w:t>
      </w:r>
      <w:r w:rsidR="00593136" w:rsidRPr="00BD3EED">
        <w:t>s</w:t>
      </w:r>
      <w:r w:rsidRPr="00BD3EED">
        <w:t xml:space="preserve"> pace with </w:t>
      </w:r>
      <w:r w:rsidR="006D77DE" w:rsidRPr="00BD3EED">
        <w:t>technological advancements.</w:t>
      </w:r>
    </w:p>
    <w:p w14:paraId="0E0A1B66" w14:textId="79569545" w:rsidR="00047910" w:rsidRPr="00BD3EED" w:rsidRDefault="00047910" w:rsidP="00047910">
      <w:pPr>
        <w:jc w:val="both"/>
        <w:rPr>
          <w:b/>
          <w:i/>
        </w:rPr>
      </w:pPr>
      <w:r w:rsidRPr="00BD3EED">
        <w:rPr>
          <w:b/>
          <w:i/>
        </w:rPr>
        <w:t>Submissions Process</w:t>
      </w:r>
    </w:p>
    <w:p w14:paraId="0E050136" w14:textId="77777777" w:rsidR="0027654E" w:rsidRPr="00BD3EED" w:rsidRDefault="00047910" w:rsidP="0027654E">
      <w:pPr>
        <w:pStyle w:val="ListParagraph"/>
        <w:numPr>
          <w:ilvl w:val="0"/>
          <w:numId w:val="7"/>
        </w:numPr>
        <w:ind w:left="426" w:hanging="426"/>
        <w:jc w:val="both"/>
      </w:pPr>
      <w:r w:rsidRPr="00BD3EED">
        <w:t>You are invited to make a written submission on the issues raised in this public consultation document.</w:t>
      </w:r>
      <w:r w:rsidR="0027654E" w:rsidRPr="00BD3EED">
        <w:t xml:space="preserve"> Specific questions are listed at the end of the relevant sections, and a submissions template is attached as an appendix to this document.</w:t>
      </w:r>
    </w:p>
    <w:p w14:paraId="7956FECD" w14:textId="77777777" w:rsidR="0027654E" w:rsidRPr="00BD3EED" w:rsidRDefault="0027654E" w:rsidP="0027654E">
      <w:pPr>
        <w:pStyle w:val="ListParagraph"/>
        <w:ind w:left="426"/>
        <w:jc w:val="both"/>
      </w:pPr>
    </w:p>
    <w:p w14:paraId="7E034B70" w14:textId="22DF6D39" w:rsidR="00047910" w:rsidRPr="00BD3EED" w:rsidRDefault="0027654E" w:rsidP="0027654E">
      <w:pPr>
        <w:pStyle w:val="ListParagraph"/>
        <w:numPr>
          <w:ilvl w:val="0"/>
          <w:numId w:val="7"/>
        </w:numPr>
        <w:ind w:left="426" w:hanging="426"/>
        <w:jc w:val="both"/>
      </w:pPr>
      <w:r w:rsidRPr="00BD3EED">
        <w:t xml:space="preserve">New Zealand Sign Language users are also able to make a video submission in NZSL. For further information please visit </w:t>
      </w:r>
      <w:hyperlink r:id="rId18" w:history="1">
        <w:r w:rsidRPr="00BD3EED">
          <w:rPr>
            <w:rStyle w:val="Hyperlink"/>
            <w:rFonts w:eastAsia="Times New Roman" w:cs="Helvetica"/>
            <w:color w:val="auto"/>
            <w:kern w:val="36"/>
            <w:lang w:val="en" w:eastAsia="en-NZ"/>
          </w:rPr>
          <w:t>http://www.mbie.govt.nz/info-services/sectors-industries/technology-communications/communications/telecommunications-relay-service/</w:t>
        </w:r>
      </w:hyperlink>
      <w:r w:rsidRPr="00BD3EED">
        <w:rPr>
          <w:rStyle w:val="Hyperlink"/>
          <w:rFonts w:eastAsia="Times New Roman" w:cs="Helvetica"/>
          <w:color w:val="auto"/>
          <w:kern w:val="36"/>
          <w:lang w:val="en" w:eastAsia="en-NZ"/>
        </w:rPr>
        <w:t>.</w:t>
      </w:r>
    </w:p>
    <w:p w14:paraId="24B0B63B" w14:textId="77777777" w:rsidR="00047910" w:rsidRPr="00BD3EED" w:rsidRDefault="00047910" w:rsidP="00047910">
      <w:pPr>
        <w:pStyle w:val="ListParagraph"/>
        <w:ind w:left="426"/>
        <w:jc w:val="both"/>
      </w:pPr>
    </w:p>
    <w:p w14:paraId="5D6FCA4C" w14:textId="67628822" w:rsidR="00047910" w:rsidRPr="00BD3EED" w:rsidRDefault="00047910" w:rsidP="00047910">
      <w:pPr>
        <w:pStyle w:val="ListParagraph"/>
        <w:numPr>
          <w:ilvl w:val="0"/>
          <w:numId w:val="7"/>
        </w:numPr>
        <w:ind w:left="426" w:hanging="426"/>
        <w:jc w:val="both"/>
      </w:pPr>
      <w:r w:rsidRPr="00BD3EED">
        <w:t xml:space="preserve">The closing date for submissions is </w:t>
      </w:r>
      <w:r w:rsidRPr="00BD3EED">
        <w:rPr>
          <w:b/>
        </w:rPr>
        <w:t>5:00pm, Friday 13 April 2018</w:t>
      </w:r>
      <w:r w:rsidRPr="00BD3EED">
        <w:t>.</w:t>
      </w:r>
      <w:r w:rsidR="008C324B" w:rsidRPr="00BD3EED">
        <w:t xml:space="preserve"> If you use more than one service, please </w:t>
      </w:r>
      <w:r w:rsidR="003535BE" w:rsidRPr="00BD3EED">
        <w:t xml:space="preserve">be sure to provide feedback on any or all of these as you see fit. </w:t>
      </w:r>
    </w:p>
    <w:p w14:paraId="449A6E7D" w14:textId="77777777" w:rsidR="00047910" w:rsidRPr="00047910" w:rsidRDefault="00047910" w:rsidP="00047910">
      <w:pPr>
        <w:pStyle w:val="ListParagraph"/>
        <w:rPr>
          <w:color w:val="FF0000"/>
        </w:rPr>
      </w:pPr>
    </w:p>
    <w:p w14:paraId="062C5A30" w14:textId="1DD39065" w:rsidR="00047910" w:rsidRDefault="00047910" w:rsidP="00047910">
      <w:pPr>
        <w:jc w:val="both"/>
        <w:rPr>
          <w:b/>
        </w:rPr>
      </w:pPr>
    </w:p>
    <w:p w14:paraId="7A438D32" w14:textId="77777777" w:rsidR="00047910" w:rsidRPr="00047910" w:rsidRDefault="00047910" w:rsidP="00047910">
      <w:pPr>
        <w:jc w:val="both"/>
        <w:rPr>
          <w:b/>
        </w:rPr>
      </w:pPr>
    </w:p>
    <w:p w14:paraId="4C4588EB" w14:textId="77777777" w:rsidR="00375032" w:rsidRDefault="00375032">
      <w:pPr>
        <w:rPr>
          <w:b/>
        </w:rPr>
      </w:pPr>
      <w:r>
        <w:rPr>
          <w:b/>
        </w:rPr>
        <w:br w:type="page"/>
      </w:r>
    </w:p>
    <w:p w14:paraId="22A27311" w14:textId="35C253CE" w:rsidR="00B934F1" w:rsidRPr="000403F2" w:rsidRDefault="007D7E30" w:rsidP="00365732">
      <w:pPr>
        <w:pStyle w:val="Heading2"/>
        <w:rPr>
          <w:rFonts w:asciiTheme="minorHAnsi" w:hAnsiTheme="minorHAnsi"/>
          <w:color w:val="auto"/>
          <w:sz w:val="36"/>
          <w:szCs w:val="36"/>
        </w:rPr>
      </w:pPr>
      <w:r w:rsidRPr="000403F2">
        <w:rPr>
          <w:rFonts w:asciiTheme="minorHAnsi" w:hAnsiTheme="minorHAnsi"/>
          <w:color w:val="auto"/>
          <w:sz w:val="36"/>
          <w:szCs w:val="36"/>
        </w:rPr>
        <w:t>Section 2: Current Service</w:t>
      </w:r>
      <w:r w:rsidR="00303224" w:rsidRPr="000403F2">
        <w:rPr>
          <w:rFonts w:asciiTheme="minorHAnsi" w:hAnsiTheme="minorHAnsi"/>
          <w:color w:val="auto"/>
          <w:sz w:val="36"/>
          <w:szCs w:val="36"/>
        </w:rPr>
        <w:t>s</w:t>
      </w:r>
      <w:r w:rsidRPr="000403F2">
        <w:rPr>
          <w:rFonts w:asciiTheme="minorHAnsi" w:hAnsiTheme="minorHAnsi"/>
          <w:color w:val="auto"/>
          <w:sz w:val="36"/>
          <w:szCs w:val="36"/>
        </w:rPr>
        <w:t xml:space="preserve"> </w:t>
      </w:r>
      <w:r w:rsidR="00CE11AE" w:rsidRPr="000403F2">
        <w:rPr>
          <w:rFonts w:asciiTheme="minorHAnsi" w:hAnsiTheme="minorHAnsi"/>
          <w:color w:val="auto"/>
          <w:sz w:val="36"/>
          <w:szCs w:val="36"/>
        </w:rPr>
        <w:t>and Usage</w:t>
      </w:r>
    </w:p>
    <w:p w14:paraId="5D43C682" w14:textId="40B0EAC3" w:rsidR="002C7EFE" w:rsidRPr="00BD740D" w:rsidRDefault="002C7EFE" w:rsidP="005B5BC2">
      <w:pPr>
        <w:rPr>
          <w:b/>
          <w:i/>
        </w:rPr>
      </w:pPr>
      <w:r w:rsidRPr="002C7EFE">
        <w:rPr>
          <w:b/>
        </w:rPr>
        <w:br/>
      </w:r>
      <w:r w:rsidRPr="00BD740D">
        <w:rPr>
          <w:b/>
          <w:i/>
        </w:rPr>
        <w:t xml:space="preserve">Current Services </w:t>
      </w:r>
    </w:p>
    <w:p w14:paraId="4D2528E5" w14:textId="0778CB13" w:rsidR="006F7D46" w:rsidRPr="00AE7629" w:rsidRDefault="006F7D46" w:rsidP="00694FCA">
      <w:pPr>
        <w:pStyle w:val="ListParagraph"/>
        <w:numPr>
          <w:ilvl w:val="0"/>
          <w:numId w:val="7"/>
        </w:numPr>
        <w:ind w:left="426" w:hanging="426"/>
        <w:jc w:val="both"/>
      </w:pPr>
      <w:r w:rsidRPr="00AE7629">
        <w:t xml:space="preserve">The current </w:t>
      </w:r>
      <w:r w:rsidR="00303224" w:rsidRPr="00AE7629">
        <w:t>providers of</w:t>
      </w:r>
      <w:r w:rsidRPr="00AE7629">
        <w:t xml:space="preserve"> </w:t>
      </w:r>
      <w:r w:rsidR="00303224" w:rsidRPr="00AE7629">
        <w:t xml:space="preserve">the </w:t>
      </w:r>
      <w:r w:rsidR="00D634FD">
        <w:t>r</w:t>
      </w:r>
      <w:r w:rsidR="00303224" w:rsidRPr="00AE7629">
        <w:t xml:space="preserve">elay </w:t>
      </w:r>
      <w:r w:rsidR="00D634FD">
        <w:t>s</w:t>
      </w:r>
      <w:r w:rsidR="00303224" w:rsidRPr="00AE7629">
        <w:t>ervice</w:t>
      </w:r>
      <w:r w:rsidR="00F837A3" w:rsidRPr="00AE7629">
        <w:t xml:space="preserve"> are</w:t>
      </w:r>
      <w:r w:rsidRPr="00AE7629">
        <w:t>:</w:t>
      </w:r>
    </w:p>
    <w:p w14:paraId="259EAB3D" w14:textId="30E7850A" w:rsidR="006F7D46" w:rsidRPr="00AE7629" w:rsidRDefault="006F7D46" w:rsidP="000B3C86">
      <w:pPr>
        <w:pStyle w:val="ListParagraph"/>
        <w:numPr>
          <w:ilvl w:val="0"/>
          <w:numId w:val="8"/>
        </w:numPr>
        <w:ind w:left="709" w:hanging="283"/>
        <w:jc w:val="both"/>
      </w:pPr>
      <w:r w:rsidRPr="00AE7629">
        <w:t xml:space="preserve">Sprint Accessibility </w:t>
      </w:r>
      <w:r w:rsidR="00303224" w:rsidRPr="00AE7629">
        <w:t xml:space="preserve">NZ </w:t>
      </w:r>
      <w:r w:rsidR="004603D5" w:rsidRPr="00AE7629">
        <w:t>(Sprint)</w:t>
      </w:r>
      <w:r w:rsidR="00F837A3" w:rsidRPr="00AE7629">
        <w:t>. Sprint</w:t>
      </w:r>
      <w:r w:rsidR="004603D5" w:rsidRPr="00AE7629">
        <w:t xml:space="preserve"> </w:t>
      </w:r>
      <w:r w:rsidR="006B2E35">
        <w:t>is contracted to provide</w:t>
      </w:r>
      <w:r w:rsidRPr="00AE7629">
        <w:t xml:space="preserve"> text-based </w:t>
      </w:r>
      <w:r w:rsidR="00F837A3" w:rsidRPr="00AE7629">
        <w:t>r</w:t>
      </w:r>
      <w:r w:rsidRPr="00AE7629">
        <w:t xml:space="preserve">elay </w:t>
      </w:r>
      <w:r w:rsidR="00F837A3" w:rsidRPr="00AE7629">
        <w:t>s</w:t>
      </w:r>
      <w:r w:rsidRPr="00AE7629">
        <w:t>ervices, speech to speech services and captioned telephone services</w:t>
      </w:r>
      <w:r w:rsidR="00303224" w:rsidRPr="00AE7629">
        <w:t xml:space="preserve"> (CapTel)</w:t>
      </w:r>
      <w:r w:rsidR="00660E4A">
        <w:t>. These services are delivered from a contact centre in Auckland, New Zealand, managed by Communication Services for the Deaf, Inc. (CSD)</w:t>
      </w:r>
      <w:r w:rsidR="00D634FD">
        <w:t xml:space="preserve">; and </w:t>
      </w:r>
    </w:p>
    <w:p w14:paraId="531C1907" w14:textId="5A9EE30A" w:rsidR="006F7D46" w:rsidRPr="00AE7629" w:rsidRDefault="006F7D46" w:rsidP="000B3C86">
      <w:pPr>
        <w:pStyle w:val="ListParagraph"/>
        <w:numPr>
          <w:ilvl w:val="0"/>
          <w:numId w:val="8"/>
        </w:numPr>
        <w:ind w:left="709" w:hanging="283"/>
        <w:jc w:val="both"/>
      </w:pPr>
      <w:r w:rsidRPr="00AE7629">
        <w:t xml:space="preserve">Communication Services for the </w:t>
      </w:r>
      <w:r w:rsidR="00305159" w:rsidRPr="00AE7629">
        <w:t>Deaf</w:t>
      </w:r>
      <w:r w:rsidRPr="00AE7629">
        <w:t xml:space="preserve"> (CSD)</w:t>
      </w:r>
      <w:r w:rsidR="00F837A3" w:rsidRPr="00AE7629">
        <w:t>. CSD</w:t>
      </w:r>
      <w:r w:rsidRPr="00AE7629">
        <w:t xml:space="preserve"> provides the Video Interpreting Service (VIS)</w:t>
      </w:r>
      <w:r w:rsidRPr="00AE7629">
        <w:rPr>
          <w:rStyle w:val="FootnoteReference"/>
        </w:rPr>
        <w:footnoteReference w:id="8"/>
      </w:r>
      <w:r w:rsidR="00660E4A">
        <w:t xml:space="preserve"> from the same contact centre as Sprint’s relay services above</w:t>
      </w:r>
      <w:r w:rsidRPr="00AE7629">
        <w:t>.</w:t>
      </w:r>
    </w:p>
    <w:p w14:paraId="77F90186" w14:textId="77777777" w:rsidR="006F7D46" w:rsidRDefault="006F7D46" w:rsidP="00710491">
      <w:pPr>
        <w:pStyle w:val="ListParagraph"/>
        <w:ind w:left="1146"/>
        <w:jc w:val="center"/>
      </w:pPr>
    </w:p>
    <w:p w14:paraId="1C78DA5D" w14:textId="77777777" w:rsidR="005F708C" w:rsidRPr="00AE7629" w:rsidRDefault="005F708C" w:rsidP="00710491">
      <w:pPr>
        <w:pStyle w:val="ListParagraph"/>
        <w:ind w:left="1146"/>
        <w:jc w:val="center"/>
      </w:pPr>
    </w:p>
    <w:p w14:paraId="26BC65AC" w14:textId="77777777" w:rsidR="007D175B" w:rsidRPr="00AE7629" w:rsidRDefault="00562466" w:rsidP="00694FCA">
      <w:pPr>
        <w:pStyle w:val="ListParagraph"/>
        <w:numPr>
          <w:ilvl w:val="0"/>
          <w:numId w:val="7"/>
        </w:numPr>
        <w:ind w:left="426" w:hanging="426"/>
        <w:jc w:val="both"/>
      </w:pPr>
      <w:bookmarkStart w:id="1" w:name="_Ref490487752"/>
      <w:r w:rsidRPr="00AE7629">
        <w:t xml:space="preserve">The services </w:t>
      </w:r>
      <w:r w:rsidR="00303224" w:rsidRPr="00AE7629">
        <w:t xml:space="preserve">currently </w:t>
      </w:r>
      <w:r w:rsidRPr="00AE7629">
        <w:t>provided, and their hours of availability are outlined in the table below:</w:t>
      </w:r>
      <w:bookmarkEnd w:id="1"/>
    </w:p>
    <w:tbl>
      <w:tblPr>
        <w:tblStyle w:val="TableGrid"/>
        <w:tblW w:w="0" w:type="auto"/>
        <w:tblInd w:w="426" w:type="dxa"/>
        <w:tblLook w:val="04A0" w:firstRow="1" w:lastRow="0" w:firstColumn="1" w:lastColumn="0" w:noHBand="0" w:noVBand="1"/>
      </w:tblPr>
      <w:tblGrid>
        <w:gridCol w:w="2517"/>
        <w:gridCol w:w="4111"/>
        <w:gridCol w:w="2188"/>
      </w:tblGrid>
      <w:tr w:rsidR="00562466" w:rsidRPr="00AE7629" w14:paraId="36D6150F" w14:textId="77777777" w:rsidTr="00B83B52">
        <w:trPr>
          <w:trHeight w:val="469"/>
        </w:trPr>
        <w:tc>
          <w:tcPr>
            <w:tcW w:w="2517" w:type="dxa"/>
          </w:tcPr>
          <w:p w14:paraId="249531DB" w14:textId="77777777" w:rsidR="00562466" w:rsidRPr="00AE7629" w:rsidRDefault="00562466" w:rsidP="00694FCA">
            <w:pPr>
              <w:pStyle w:val="ListParagraph"/>
              <w:ind w:left="0"/>
              <w:jc w:val="both"/>
              <w:rPr>
                <w:b/>
              </w:rPr>
            </w:pPr>
            <w:r w:rsidRPr="00AE7629">
              <w:rPr>
                <w:b/>
              </w:rPr>
              <w:t xml:space="preserve">Type of Service </w:t>
            </w:r>
          </w:p>
        </w:tc>
        <w:tc>
          <w:tcPr>
            <w:tcW w:w="4111" w:type="dxa"/>
          </w:tcPr>
          <w:p w14:paraId="0AA66525" w14:textId="77777777" w:rsidR="00562466" w:rsidRPr="00AE7629" w:rsidRDefault="00562466" w:rsidP="00694FCA">
            <w:pPr>
              <w:pStyle w:val="ListParagraph"/>
              <w:ind w:left="0"/>
              <w:jc w:val="both"/>
              <w:rPr>
                <w:b/>
              </w:rPr>
            </w:pPr>
            <w:r w:rsidRPr="00AE7629">
              <w:rPr>
                <w:b/>
              </w:rPr>
              <w:t>Description</w:t>
            </w:r>
          </w:p>
        </w:tc>
        <w:tc>
          <w:tcPr>
            <w:tcW w:w="2188" w:type="dxa"/>
          </w:tcPr>
          <w:p w14:paraId="2C82F3F7" w14:textId="77777777" w:rsidR="00562466" w:rsidRPr="00AE7629" w:rsidRDefault="00562466" w:rsidP="00303224">
            <w:pPr>
              <w:pStyle w:val="ListParagraph"/>
              <w:ind w:left="0"/>
              <w:rPr>
                <w:b/>
              </w:rPr>
            </w:pPr>
            <w:r w:rsidRPr="00AE7629">
              <w:rPr>
                <w:b/>
              </w:rPr>
              <w:t>Hours of Availability</w:t>
            </w:r>
          </w:p>
        </w:tc>
      </w:tr>
      <w:tr w:rsidR="00562466" w:rsidRPr="00861834" w14:paraId="3D10C296" w14:textId="77777777" w:rsidTr="00014E02">
        <w:trPr>
          <w:trHeight w:val="219"/>
        </w:trPr>
        <w:tc>
          <w:tcPr>
            <w:tcW w:w="2517" w:type="dxa"/>
          </w:tcPr>
          <w:p w14:paraId="4DF2C17B" w14:textId="77777777" w:rsidR="00562466" w:rsidRPr="00AE7629" w:rsidRDefault="00014E02" w:rsidP="00694FCA">
            <w:pPr>
              <w:pStyle w:val="ListParagraph"/>
              <w:ind w:left="0"/>
              <w:jc w:val="both"/>
            </w:pPr>
            <w:r w:rsidRPr="00AE7629">
              <w:t>Teletypewriter to Voice (TTY)</w:t>
            </w:r>
          </w:p>
        </w:tc>
        <w:tc>
          <w:tcPr>
            <w:tcW w:w="4111" w:type="dxa"/>
          </w:tcPr>
          <w:p w14:paraId="74F56E23" w14:textId="77777777" w:rsidR="00562466" w:rsidRPr="00AE7629" w:rsidRDefault="00AA3FD1" w:rsidP="00694FCA">
            <w:pPr>
              <w:pStyle w:val="ListParagraph"/>
              <w:ind w:left="0"/>
              <w:jc w:val="both"/>
            </w:pPr>
            <w:r w:rsidRPr="00AE7629">
              <w:rPr>
                <w:rFonts w:eastAsia="Times New Roman" w:cs="Times New Roman"/>
              </w:rPr>
              <w:t>E</w:t>
            </w:r>
            <w:r w:rsidR="00014E02" w:rsidRPr="00AE7629">
              <w:rPr>
                <w:rFonts w:eastAsia="Times New Roman" w:cs="Times New Roman"/>
              </w:rPr>
              <w:t>nables a TTY user to type their conversation to a Relay Assistant (RA) who then reads the typed message to a standard phone user (hearing person). The RA relays the hearing person's spoken words by typing them back to the TTY user</w:t>
            </w:r>
          </w:p>
        </w:tc>
        <w:tc>
          <w:tcPr>
            <w:tcW w:w="2188" w:type="dxa"/>
          </w:tcPr>
          <w:p w14:paraId="068F287C" w14:textId="77777777" w:rsidR="00562466" w:rsidRPr="00AE7629" w:rsidRDefault="00014E02" w:rsidP="00694FCA">
            <w:pPr>
              <w:pStyle w:val="ListParagraph"/>
              <w:ind w:left="0"/>
              <w:jc w:val="both"/>
            </w:pPr>
            <w:r w:rsidRPr="00AE7629">
              <w:t>24/7</w:t>
            </w:r>
          </w:p>
        </w:tc>
      </w:tr>
      <w:tr w:rsidR="00014E02" w:rsidRPr="00861834" w14:paraId="51D7FB76" w14:textId="77777777" w:rsidTr="00014E02">
        <w:trPr>
          <w:trHeight w:val="1627"/>
        </w:trPr>
        <w:tc>
          <w:tcPr>
            <w:tcW w:w="2517" w:type="dxa"/>
          </w:tcPr>
          <w:p w14:paraId="4705CE68" w14:textId="606C6D1C" w:rsidR="00014E02" w:rsidRPr="00AE7629" w:rsidRDefault="00014E02" w:rsidP="00C449FA">
            <w:pPr>
              <w:pStyle w:val="ListParagraph"/>
              <w:ind w:left="0"/>
              <w:jc w:val="both"/>
            </w:pPr>
            <w:r w:rsidRPr="00AE7629">
              <w:t xml:space="preserve">Voice Carry-Over </w:t>
            </w:r>
            <w:r w:rsidR="00C577E8">
              <w:t>(VCO)</w:t>
            </w:r>
          </w:p>
        </w:tc>
        <w:tc>
          <w:tcPr>
            <w:tcW w:w="4111" w:type="dxa"/>
          </w:tcPr>
          <w:p w14:paraId="44CC446C" w14:textId="2B98CDE4" w:rsidR="00014E02" w:rsidRPr="00AE7629" w:rsidRDefault="00AA3FD1" w:rsidP="00694FCA">
            <w:pPr>
              <w:pStyle w:val="ListParagraph"/>
              <w:ind w:left="0"/>
              <w:jc w:val="both"/>
              <w:rPr>
                <w:rFonts w:eastAsia="Times New Roman" w:cs="Times New Roman"/>
              </w:rPr>
            </w:pPr>
            <w:r w:rsidRPr="00AE7629">
              <w:rPr>
                <w:rFonts w:eastAsia="Times New Roman" w:cs="Times New Roman"/>
              </w:rPr>
              <w:t>E</w:t>
            </w:r>
            <w:r w:rsidR="00014E02" w:rsidRPr="00AE7629">
              <w:rPr>
                <w:rFonts w:eastAsia="Times New Roman" w:cs="Times New Roman"/>
              </w:rPr>
              <w:t xml:space="preserve">nables a </w:t>
            </w:r>
            <w:r w:rsidR="00305159" w:rsidRPr="00AE7629">
              <w:rPr>
                <w:rFonts w:eastAsia="Times New Roman" w:cs="Times New Roman"/>
              </w:rPr>
              <w:t>Deaf</w:t>
            </w:r>
            <w:r w:rsidR="00014E02" w:rsidRPr="00AE7629">
              <w:rPr>
                <w:rFonts w:eastAsia="Times New Roman" w:cs="Times New Roman"/>
              </w:rPr>
              <w:t xml:space="preserve"> or hearing impaired person</w:t>
            </w:r>
            <w:r w:rsidRPr="00AE7629">
              <w:rPr>
                <w:rFonts w:eastAsia="Times New Roman" w:cs="Times New Roman"/>
              </w:rPr>
              <w:t xml:space="preserve"> (user)</w:t>
            </w:r>
            <w:r w:rsidR="00014E02" w:rsidRPr="00AE7629">
              <w:rPr>
                <w:rFonts w:eastAsia="Times New Roman" w:cs="Times New Roman"/>
              </w:rPr>
              <w:t xml:space="preserve">, who prefers to use their own voice, to speak directly to the party they are calling. The </w:t>
            </w:r>
            <w:r w:rsidR="00014E02" w:rsidRPr="00AE7629">
              <w:t xml:space="preserve">RA </w:t>
            </w:r>
            <w:r w:rsidR="00014E02" w:rsidRPr="00AE7629">
              <w:rPr>
                <w:rFonts w:eastAsia="Times New Roman" w:cs="Times New Roman"/>
              </w:rPr>
              <w:t>will type the voice responses back to the user who reads th</w:t>
            </w:r>
            <w:r w:rsidR="002356D2">
              <w:rPr>
                <w:rFonts w:eastAsia="Times New Roman" w:cs="Times New Roman"/>
              </w:rPr>
              <w:t>e typed message on a TTY screen</w:t>
            </w:r>
          </w:p>
        </w:tc>
        <w:tc>
          <w:tcPr>
            <w:tcW w:w="2188" w:type="dxa"/>
          </w:tcPr>
          <w:p w14:paraId="6B69B880" w14:textId="77777777" w:rsidR="00014E02" w:rsidRPr="00AE7629" w:rsidRDefault="00014E02" w:rsidP="00694FCA">
            <w:pPr>
              <w:pStyle w:val="ListParagraph"/>
              <w:ind w:left="0"/>
              <w:jc w:val="both"/>
            </w:pPr>
            <w:r w:rsidRPr="00AE7629">
              <w:t>24/7</w:t>
            </w:r>
          </w:p>
        </w:tc>
      </w:tr>
      <w:tr w:rsidR="00014E02" w:rsidRPr="00861834" w14:paraId="0DF25295" w14:textId="77777777" w:rsidTr="00B83B52">
        <w:trPr>
          <w:trHeight w:val="276"/>
        </w:trPr>
        <w:tc>
          <w:tcPr>
            <w:tcW w:w="2517" w:type="dxa"/>
          </w:tcPr>
          <w:p w14:paraId="65D6CC89" w14:textId="3EFADAA1" w:rsidR="00014E02" w:rsidRPr="00AE7629" w:rsidRDefault="00014E02" w:rsidP="00C449FA">
            <w:pPr>
              <w:pStyle w:val="ListParagraph"/>
              <w:ind w:left="0"/>
            </w:pPr>
            <w:r w:rsidRPr="00AE7629">
              <w:rPr>
                <w:rFonts w:eastAsia="Times New Roman" w:cs="Times New Roman"/>
              </w:rPr>
              <w:t xml:space="preserve">Hearing Carry-Over </w:t>
            </w:r>
            <w:r w:rsidR="00C577E8">
              <w:rPr>
                <w:rFonts w:eastAsia="Times New Roman" w:cs="Times New Roman"/>
              </w:rPr>
              <w:t>(HCO)</w:t>
            </w:r>
          </w:p>
        </w:tc>
        <w:tc>
          <w:tcPr>
            <w:tcW w:w="4111" w:type="dxa"/>
          </w:tcPr>
          <w:p w14:paraId="7C718878" w14:textId="717B84EF" w:rsidR="00014E02" w:rsidRPr="00AE7629" w:rsidRDefault="00AA3FD1" w:rsidP="00694FCA">
            <w:pPr>
              <w:pStyle w:val="ListParagraph"/>
              <w:ind w:left="0"/>
              <w:jc w:val="both"/>
              <w:rPr>
                <w:rFonts w:eastAsia="Times New Roman" w:cs="Times New Roman"/>
              </w:rPr>
            </w:pPr>
            <w:r w:rsidRPr="00AE7629">
              <w:rPr>
                <w:rFonts w:eastAsia="Times New Roman" w:cs="Times New Roman"/>
              </w:rPr>
              <w:t>E</w:t>
            </w:r>
            <w:r w:rsidR="00014E02" w:rsidRPr="00AE7629">
              <w:rPr>
                <w:rFonts w:eastAsia="Times New Roman" w:cs="Times New Roman"/>
              </w:rPr>
              <w:t xml:space="preserve">nables people who are speech impaired </w:t>
            </w:r>
            <w:r w:rsidRPr="00AE7629">
              <w:rPr>
                <w:rFonts w:eastAsia="Times New Roman" w:cs="Times New Roman"/>
              </w:rPr>
              <w:t xml:space="preserve">(user) </w:t>
            </w:r>
            <w:r w:rsidR="00014E02" w:rsidRPr="00AE7629">
              <w:rPr>
                <w:rFonts w:eastAsia="Times New Roman" w:cs="Times New Roman"/>
              </w:rPr>
              <w:t>to use their hearing abilities to listen directly to the other party. The RA voic</w:t>
            </w:r>
            <w:r w:rsidRPr="00AE7629">
              <w:rPr>
                <w:rFonts w:eastAsia="Times New Roman" w:cs="Times New Roman"/>
              </w:rPr>
              <w:t>es the typed responses from the</w:t>
            </w:r>
            <w:r w:rsidR="00014E02" w:rsidRPr="00AE7629">
              <w:rPr>
                <w:rFonts w:eastAsia="Times New Roman" w:cs="Times New Roman"/>
              </w:rPr>
              <w:t xml:space="preserve"> user to the hearing person, who then speaks directly to </w:t>
            </w:r>
            <w:r w:rsidR="002356D2">
              <w:rPr>
                <w:rFonts w:eastAsia="Times New Roman" w:cs="Times New Roman"/>
              </w:rPr>
              <w:t>the user without RA interaction</w:t>
            </w:r>
          </w:p>
        </w:tc>
        <w:tc>
          <w:tcPr>
            <w:tcW w:w="2188" w:type="dxa"/>
          </w:tcPr>
          <w:p w14:paraId="2A8D6898" w14:textId="77777777" w:rsidR="00014E02" w:rsidRPr="00AE7629" w:rsidRDefault="00AA3FD1" w:rsidP="00694FCA">
            <w:pPr>
              <w:pStyle w:val="ListParagraph"/>
              <w:ind w:left="0"/>
              <w:jc w:val="both"/>
            </w:pPr>
            <w:r w:rsidRPr="00AE7629">
              <w:t>24/7</w:t>
            </w:r>
          </w:p>
        </w:tc>
      </w:tr>
      <w:tr w:rsidR="00562466" w:rsidRPr="00861834" w14:paraId="5864BA3E" w14:textId="77777777" w:rsidTr="00AA3FD1">
        <w:trPr>
          <w:trHeight w:val="2429"/>
        </w:trPr>
        <w:tc>
          <w:tcPr>
            <w:tcW w:w="2517" w:type="dxa"/>
          </w:tcPr>
          <w:p w14:paraId="2456DCEC" w14:textId="7D1DE9E2" w:rsidR="00562466" w:rsidRPr="00AE7629" w:rsidRDefault="009516E8" w:rsidP="00C449FA">
            <w:pPr>
              <w:pStyle w:val="ListParagraph"/>
              <w:ind w:left="0"/>
              <w:jc w:val="both"/>
            </w:pPr>
            <w:r w:rsidRPr="00AE7629">
              <w:t>Mobile Text Relay Service</w:t>
            </w:r>
            <w:r w:rsidR="00AA3FD1" w:rsidRPr="00AE7629">
              <w:t xml:space="preserve"> </w:t>
            </w:r>
          </w:p>
        </w:tc>
        <w:tc>
          <w:tcPr>
            <w:tcW w:w="4111" w:type="dxa"/>
          </w:tcPr>
          <w:p w14:paraId="33660574" w14:textId="43F9DE88" w:rsidR="00AA3FD1" w:rsidRPr="00AE7629" w:rsidRDefault="00AA3FD1" w:rsidP="00694FCA">
            <w:pPr>
              <w:pStyle w:val="ListParagraph"/>
              <w:ind w:left="0"/>
              <w:jc w:val="both"/>
            </w:pPr>
            <w:r w:rsidRPr="00AE7629">
              <w:t>E</w:t>
            </w:r>
            <w:r w:rsidR="009516E8" w:rsidRPr="00AE7629">
              <w:t xml:space="preserve">nables a </w:t>
            </w:r>
            <w:r w:rsidR="00305159" w:rsidRPr="00AE7629">
              <w:t>Deaf</w:t>
            </w:r>
            <w:r w:rsidR="009516E8" w:rsidRPr="00AE7629">
              <w:t xml:space="preserve"> or hearing impaired person (</w:t>
            </w:r>
            <w:r w:rsidR="00014E02" w:rsidRPr="00AE7629">
              <w:t>u</w:t>
            </w:r>
            <w:r w:rsidR="009516E8" w:rsidRPr="00AE7629">
              <w:t xml:space="preserve">ser) to make a relay call using a mobile text application </w:t>
            </w:r>
            <w:r w:rsidR="00594F38">
              <w:t xml:space="preserve">called ‘TexMee’ </w:t>
            </w:r>
            <w:r w:rsidR="009516E8" w:rsidRPr="00AE7629">
              <w:t xml:space="preserve">on their smartphone or tablet to communicate with hearing people. The User types a message into the mobile application, which is read by a </w:t>
            </w:r>
            <w:r w:rsidR="00521DF7" w:rsidRPr="00AE7629">
              <w:t>RA</w:t>
            </w:r>
            <w:r w:rsidR="009516E8" w:rsidRPr="00AE7629">
              <w:t xml:space="preserve"> to a standard phone user. The standard phone user then responds, and the RA types the message back to the </w:t>
            </w:r>
            <w:r w:rsidR="00014E02" w:rsidRPr="00AE7629">
              <w:t>u</w:t>
            </w:r>
            <w:r w:rsidR="009516E8" w:rsidRPr="00AE7629">
              <w:t>ser</w:t>
            </w:r>
          </w:p>
        </w:tc>
        <w:tc>
          <w:tcPr>
            <w:tcW w:w="2188" w:type="dxa"/>
          </w:tcPr>
          <w:p w14:paraId="6BEC0410" w14:textId="77777777" w:rsidR="009516E8" w:rsidRPr="00AE7629" w:rsidRDefault="009516E8" w:rsidP="00694FCA">
            <w:pPr>
              <w:pStyle w:val="ListParagraph"/>
              <w:ind w:left="0"/>
              <w:jc w:val="both"/>
            </w:pPr>
            <w:r w:rsidRPr="00AE7629">
              <w:t>24/7</w:t>
            </w:r>
          </w:p>
        </w:tc>
      </w:tr>
      <w:tr w:rsidR="00AA3FD1" w:rsidRPr="00861834" w14:paraId="09C983B7" w14:textId="77777777" w:rsidTr="00B83B52">
        <w:trPr>
          <w:trHeight w:val="512"/>
        </w:trPr>
        <w:tc>
          <w:tcPr>
            <w:tcW w:w="2517" w:type="dxa"/>
          </w:tcPr>
          <w:p w14:paraId="2B49D409" w14:textId="320EE221" w:rsidR="00AA3FD1" w:rsidRPr="00AE7629" w:rsidRDefault="00AA3FD1" w:rsidP="00C449FA">
            <w:pPr>
              <w:pStyle w:val="ListParagraph"/>
              <w:ind w:left="0"/>
              <w:jc w:val="both"/>
            </w:pPr>
            <w:r w:rsidRPr="00AE7629">
              <w:rPr>
                <w:rFonts w:eastAsia="Times New Roman" w:cs="Times New Roman"/>
              </w:rPr>
              <w:t xml:space="preserve">Internet Relay </w:t>
            </w:r>
          </w:p>
        </w:tc>
        <w:tc>
          <w:tcPr>
            <w:tcW w:w="4111" w:type="dxa"/>
          </w:tcPr>
          <w:p w14:paraId="4A582C3E" w14:textId="02F611C9" w:rsidR="00AA3FD1" w:rsidRPr="00AE7629" w:rsidRDefault="00AA3FD1" w:rsidP="00D34105">
            <w:pPr>
              <w:pStyle w:val="ListParagraph"/>
              <w:ind w:left="0"/>
              <w:jc w:val="both"/>
            </w:pPr>
            <w:r w:rsidRPr="00AE7629">
              <w:rPr>
                <w:rFonts w:eastAsia="Times New Roman" w:cs="Times New Roman"/>
              </w:rPr>
              <w:t>Allows users to place relay calls using a web browser via a computer, laptop or tablet with an internet connection</w:t>
            </w:r>
          </w:p>
        </w:tc>
        <w:tc>
          <w:tcPr>
            <w:tcW w:w="2188" w:type="dxa"/>
          </w:tcPr>
          <w:p w14:paraId="33A63199" w14:textId="77777777" w:rsidR="00AA3FD1" w:rsidRPr="00AE7629" w:rsidRDefault="00F837A3" w:rsidP="00694FCA">
            <w:pPr>
              <w:pStyle w:val="ListParagraph"/>
              <w:ind w:left="0"/>
              <w:jc w:val="both"/>
            </w:pPr>
            <w:r w:rsidRPr="00AE7629">
              <w:t>24/7</w:t>
            </w:r>
          </w:p>
        </w:tc>
      </w:tr>
      <w:tr w:rsidR="00562466" w:rsidRPr="00861834" w14:paraId="324D64DB" w14:textId="77777777" w:rsidTr="00B83B52">
        <w:trPr>
          <w:trHeight w:val="449"/>
        </w:trPr>
        <w:tc>
          <w:tcPr>
            <w:tcW w:w="2517" w:type="dxa"/>
          </w:tcPr>
          <w:p w14:paraId="12CEC1C0" w14:textId="77777777" w:rsidR="00562466" w:rsidRPr="00AE7629" w:rsidRDefault="007D175B" w:rsidP="00694FCA">
            <w:pPr>
              <w:pStyle w:val="ListParagraph"/>
              <w:ind w:left="0"/>
              <w:jc w:val="both"/>
            </w:pPr>
            <w:r w:rsidRPr="00AE7629">
              <w:t xml:space="preserve">CapTel </w:t>
            </w:r>
            <w:r w:rsidR="00AA3FD1" w:rsidRPr="00AE7629">
              <w:t xml:space="preserve">and WebCaptel </w:t>
            </w:r>
          </w:p>
        </w:tc>
        <w:tc>
          <w:tcPr>
            <w:tcW w:w="4111" w:type="dxa"/>
          </w:tcPr>
          <w:p w14:paraId="20EB940E" w14:textId="1A49CE9E" w:rsidR="00562466" w:rsidRPr="00AE7629" w:rsidRDefault="00AA3FD1" w:rsidP="00746BEC">
            <w:pPr>
              <w:pStyle w:val="ListParagraph"/>
              <w:ind w:left="0"/>
              <w:jc w:val="both"/>
            </w:pPr>
            <w:r w:rsidRPr="00AE7629">
              <w:t>A</w:t>
            </w:r>
            <w:r w:rsidR="007D175B" w:rsidRPr="00AE7629">
              <w:t xml:space="preserve">llows a </w:t>
            </w:r>
            <w:r w:rsidR="00305159" w:rsidRPr="00AE7629">
              <w:t>Deaf</w:t>
            </w:r>
            <w:r w:rsidR="007D175B" w:rsidRPr="00AE7629">
              <w:t xml:space="preserve"> or hearing impaired person (</w:t>
            </w:r>
            <w:r w:rsidRPr="00AE7629">
              <w:t>u</w:t>
            </w:r>
            <w:r w:rsidR="007D175B" w:rsidRPr="00AE7629">
              <w:t xml:space="preserve">ser) to speak directly </w:t>
            </w:r>
            <w:r w:rsidR="00746BEC">
              <w:t>with</w:t>
            </w:r>
            <w:r w:rsidR="007D175B" w:rsidRPr="00AE7629">
              <w:t xml:space="preserve"> a hearing person through a CapTel telephone</w:t>
            </w:r>
            <w:r w:rsidR="00DD5705" w:rsidRPr="00AE7629">
              <w:t>, or through a computer, laptop, tablet or via the web-browser on a smartphone</w:t>
            </w:r>
            <w:r w:rsidR="007D175B" w:rsidRPr="00AE7629">
              <w:t xml:space="preserve">. The hearing person’s speech is transcribed by a specially trained operator, and the text is relayed via the internet to a screen on the </w:t>
            </w:r>
            <w:r w:rsidRPr="00AE7629">
              <w:t>u</w:t>
            </w:r>
            <w:r w:rsidR="009516E8" w:rsidRPr="00AE7629">
              <w:t>ser’s CapTel phone in near real time</w:t>
            </w:r>
          </w:p>
        </w:tc>
        <w:tc>
          <w:tcPr>
            <w:tcW w:w="2188" w:type="dxa"/>
          </w:tcPr>
          <w:p w14:paraId="089BA47F" w14:textId="77777777" w:rsidR="00562466" w:rsidRPr="00AE7629" w:rsidRDefault="009516E8" w:rsidP="00694FCA">
            <w:pPr>
              <w:pStyle w:val="ListParagraph"/>
              <w:ind w:left="0"/>
              <w:jc w:val="both"/>
            </w:pPr>
            <w:r w:rsidRPr="00AE7629">
              <w:t>Seven days per week</w:t>
            </w:r>
          </w:p>
          <w:p w14:paraId="56025395" w14:textId="77777777" w:rsidR="009516E8" w:rsidRPr="00AE7629" w:rsidRDefault="009516E8" w:rsidP="00694FCA">
            <w:pPr>
              <w:pStyle w:val="ListParagraph"/>
              <w:ind w:left="0"/>
              <w:jc w:val="both"/>
            </w:pPr>
            <w:r w:rsidRPr="00AE7629">
              <w:t>7am – 10pm</w:t>
            </w:r>
          </w:p>
        </w:tc>
      </w:tr>
      <w:tr w:rsidR="00562466" w:rsidRPr="00AE7629" w14:paraId="669926C3" w14:textId="77777777" w:rsidTr="00B27839">
        <w:trPr>
          <w:trHeight w:val="3574"/>
        </w:trPr>
        <w:tc>
          <w:tcPr>
            <w:tcW w:w="2517" w:type="dxa"/>
          </w:tcPr>
          <w:p w14:paraId="5E22E459" w14:textId="77777777" w:rsidR="00562466" w:rsidRPr="00AE7629" w:rsidRDefault="00562466" w:rsidP="00303224">
            <w:pPr>
              <w:pStyle w:val="ListParagraph"/>
              <w:ind w:left="0"/>
            </w:pPr>
            <w:r w:rsidRPr="00AE7629">
              <w:t>Video Interpreting Service (VIS)</w:t>
            </w:r>
          </w:p>
        </w:tc>
        <w:tc>
          <w:tcPr>
            <w:tcW w:w="4111" w:type="dxa"/>
          </w:tcPr>
          <w:p w14:paraId="7B9F0C69" w14:textId="004F2B68" w:rsidR="00460E0D" w:rsidRPr="00AE7629" w:rsidRDefault="00AA3FD1" w:rsidP="00746BEC">
            <w:pPr>
              <w:pStyle w:val="ListParagraph"/>
              <w:ind w:left="0"/>
              <w:jc w:val="both"/>
            </w:pPr>
            <w:r w:rsidRPr="00AE7629">
              <w:t>L</w:t>
            </w:r>
            <w:r w:rsidR="007D175B" w:rsidRPr="00AE7629">
              <w:t xml:space="preserve">inks any </w:t>
            </w:r>
            <w:r w:rsidR="00305159" w:rsidRPr="00AE7629">
              <w:t>Deaf</w:t>
            </w:r>
            <w:r w:rsidR="007D175B" w:rsidRPr="00AE7629">
              <w:t xml:space="preserve"> or hearing impaired person who uses New Zealand Sign Language (</w:t>
            </w:r>
            <w:r w:rsidRPr="00AE7629">
              <w:t>u</w:t>
            </w:r>
            <w:r w:rsidR="007D175B" w:rsidRPr="00AE7629">
              <w:t>ser)</w:t>
            </w:r>
            <w:r w:rsidR="009516E8" w:rsidRPr="00AE7629">
              <w:t xml:space="preserve"> </w:t>
            </w:r>
            <w:r w:rsidR="007D175B" w:rsidRPr="00AE7629">
              <w:t xml:space="preserve">with a Video Interpreter (VI) and a hearing person (including staff from government agencies). The hearing person may be in the same room as the </w:t>
            </w:r>
            <w:r w:rsidRPr="00AE7629">
              <w:t>u</w:t>
            </w:r>
            <w:r w:rsidR="007D175B" w:rsidRPr="00AE7629">
              <w:t>ser, or in another location (including overseas)</w:t>
            </w:r>
            <w:r w:rsidR="00B83B52" w:rsidRPr="00AE7629">
              <w:t xml:space="preserve">. The </w:t>
            </w:r>
            <w:r w:rsidRPr="00AE7629">
              <w:t>u</w:t>
            </w:r>
            <w:r w:rsidR="00B83B52" w:rsidRPr="00AE7629">
              <w:t xml:space="preserve">ser and VI </w:t>
            </w:r>
            <w:r w:rsidRPr="00AE7629">
              <w:t>sign to</w:t>
            </w:r>
            <w:r w:rsidR="00B83B52" w:rsidRPr="00AE7629">
              <w:t xml:space="preserve"> each other on a video screen. The VI will then talk </w:t>
            </w:r>
            <w:r w:rsidR="00746BEC">
              <w:t>with</w:t>
            </w:r>
            <w:r w:rsidR="00B83B52" w:rsidRPr="00AE7629">
              <w:t xml:space="preserve"> the hearing person on the telephone</w:t>
            </w:r>
            <w:r w:rsidR="00460E0D" w:rsidRPr="00AE7629">
              <w:t>,</w:t>
            </w:r>
            <w:r w:rsidR="00B83B52" w:rsidRPr="00AE7629">
              <w:t xml:space="preserve"> or through video if they are in the same location as the </w:t>
            </w:r>
            <w:r w:rsidRPr="00AE7629">
              <w:t>u</w:t>
            </w:r>
            <w:r w:rsidR="00B83B52" w:rsidRPr="00AE7629">
              <w:t>ser</w:t>
            </w:r>
            <w:r w:rsidR="00460E0D" w:rsidRPr="00AE7629">
              <w:t>,</w:t>
            </w:r>
            <w:r w:rsidR="00B83B52" w:rsidRPr="00AE7629">
              <w:t xml:space="preserve"> and relay the conversation between the two parties</w:t>
            </w:r>
          </w:p>
        </w:tc>
        <w:tc>
          <w:tcPr>
            <w:tcW w:w="2188" w:type="dxa"/>
          </w:tcPr>
          <w:p w14:paraId="1FAC0F6F" w14:textId="77777777" w:rsidR="00562466" w:rsidRPr="00AE7629" w:rsidRDefault="007D175B" w:rsidP="00694FCA">
            <w:pPr>
              <w:pStyle w:val="ListParagraph"/>
              <w:ind w:left="0"/>
              <w:jc w:val="both"/>
            </w:pPr>
            <w:r w:rsidRPr="00AE7629">
              <w:t>Monday to Friday</w:t>
            </w:r>
          </w:p>
          <w:p w14:paraId="26D8CF65" w14:textId="77777777" w:rsidR="007D175B" w:rsidRPr="00AE7629" w:rsidRDefault="007D175B" w:rsidP="00694FCA">
            <w:pPr>
              <w:pStyle w:val="ListParagraph"/>
              <w:ind w:left="0"/>
              <w:jc w:val="both"/>
            </w:pPr>
            <w:r w:rsidRPr="00AE7629">
              <w:t xml:space="preserve">8am – 8pm </w:t>
            </w:r>
          </w:p>
        </w:tc>
      </w:tr>
      <w:tr w:rsidR="00460E0D" w:rsidRPr="00AE7629" w14:paraId="17C841DC" w14:textId="77777777" w:rsidTr="00B83B52">
        <w:trPr>
          <w:trHeight w:val="456"/>
        </w:trPr>
        <w:tc>
          <w:tcPr>
            <w:tcW w:w="2517" w:type="dxa"/>
          </w:tcPr>
          <w:p w14:paraId="1C70F536" w14:textId="17831315" w:rsidR="00460E0D" w:rsidRPr="00AE7629" w:rsidRDefault="00460E0D" w:rsidP="00C449FA">
            <w:pPr>
              <w:pStyle w:val="ListParagraph"/>
              <w:ind w:left="0"/>
            </w:pPr>
            <w:r w:rsidRPr="00AE7629">
              <w:t>Speech to Speech and Video-Assisted Speech to Speech</w:t>
            </w:r>
          </w:p>
        </w:tc>
        <w:tc>
          <w:tcPr>
            <w:tcW w:w="4111" w:type="dxa"/>
          </w:tcPr>
          <w:p w14:paraId="347BE173" w14:textId="27CA7872" w:rsidR="00460E0D" w:rsidRPr="00AE7629" w:rsidRDefault="00460E0D" w:rsidP="00DD5705">
            <w:pPr>
              <w:pStyle w:val="ListParagraph"/>
              <w:ind w:left="0"/>
              <w:jc w:val="both"/>
            </w:pPr>
            <w:r w:rsidRPr="00AE7629">
              <w:t>Enables a person with a speech impairment to communicate over the telephone using his or her own voice or a voice synthesizer. Specially trained Relay Assistants (RAs) act as the speech-impaired user's voice. The RA will listen and repeat the speech-impaired user's message to the other party as necessary.</w:t>
            </w:r>
            <w:r w:rsidR="00DD5705" w:rsidRPr="00AE7629">
              <w:t xml:space="preserve"> Video-Assisted Speech to Speech also connects the user via Skype, enabling the RA to also see visual cues during the conversation that i</w:t>
            </w:r>
            <w:r w:rsidR="002356D2">
              <w:t>mprove the quality of the call</w:t>
            </w:r>
          </w:p>
        </w:tc>
        <w:tc>
          <w:tcPr>
            <w:tcW w:w="2188" w:type="dxa"/>
          </w:tcPr>
          <w:p w14:paraId="0F84C189" w14:textId="77777777" w:rsidR="00460E0D" w:rsidRPr="00AE7629" w:rsidRDefault="00460E0D" w:rsidP="00460E0D">
            <w:pPr>
              <w:jc w:val="both"/>
            </w:pPr>
            <w:r w:rsidRPr="00AE7629">
              <w:t>Monday to Friday 7:30 am - 9:00 pm</w:t>
            </w:r>
          </w:p>
          <w:p w14:paraId="7301668E" w14:textId="77777777" w:rsidR="00460E0D" w:rsidRPr="00AE7629" w:rsidRDefault="00460E0D" w:rsidP="00460E0D">
            <w:pPr>
              <w:pStyle w:val="ListParagraph"/>
              <w:ind w:left="0"/>
              <w:jc w:val="both"/>
            </w:pPr>
            <w:r w:rsidRPr="00AE7629">
              <w:t>Saturday 9:00 am - 5:00 pm</w:t>
            </w:r>
          </w:p>
        </w:tc>
      </w:tr>
    </w:tbl>
    <w:p w14:paraId="78935A87" w14:textId="77777777" w:rsidR="003C7A2B" w:rsidRPr="00AE7629" w:rsidRDefault="00562466" w:rsidP="00694FCA">
      <w:pPr>
        <w:pStyle w:val="ListParagraph"/>
        <w:ind w:left="426"/>
        <w:jc w:val="both"/>
      </w:pPr>
      <w:r w:rsidRPr="00AE7629">
        <w:t xml:space="preserve"> </w:t>
      </w:r>
    </w:p>
    <w:p w14:paraId="6D951F11" w14:textId="7A7C30BA" w:rsidR="00CE11AE" w:rsidRDefault="00A41C45" w:rsidP="00CE11AE">
      <w:pPr>
        <w:pStyle w:val="ListParagraph"/>
        <w:numPr>
          <w:ilvl w:val="0"/>
          <w:numId w:val="7"/>
        </w:numPr>
        <w:ind w:left="426" w:hanging="426"/>
        <w:jc w:val="both"/>
      </w:pPr>
      <w:r w:rsidRPr="00AE7629">
        <w:t>In addition</w:t>
      </w:r>
      <w:r w:rsidRPr="00AE7629">
        <w:rPr>
          <w:b/>
        </w:rPr>
        <w:t xml:space="preserve"> </w:t>
      </w:r>
      <w:r w:rsidRPr="00AE7629">
        <w:t xml:space="preserve">to the above services, CSD </w:t>
      </w:r>
      <w:r w:rsidR="005F708C">
        <w:t xml:space="preserve">is </w:t>
      </w:r>
      <w:r w:rsidRPr="00AE7629">
        <w:t xml:space="preserve">also </w:t>
      </w:r>
      <w:r w:rsidR="005F708C">
        <w:t xml:space="preserve">contracted to </w:t>
      </w:r>
      <w:r w:rsidRPr="00AE7629">
        <w:t xml:space="preserve">manage a pool of specialised equipment, </w:t>
      </w:r>
      <w:r w:rsidR="00922305" w:rsidRPr="00AE7629">
        <w:t>including</w:t>
      </w:r>
      <w:r w:rsidRPr="00AE7629">
        <w:t xml:space="preserve"> TTY </w:t>
      </w:r>
      <w:r w:rsidR="00922305" w:rsidRPr="00AE7629">
        <w:t>and</w:t>
      </w:r>
      <w:r w:rsidR="00303224" w:rsidRPr="00AE7629">
        <w:t xml:space="preserve"> CapT</w:t>
      </w:r>
      <w:r w:rsidRPr="00AE7629">
        <w:t>el phones, telebraillers, and a range of associated visual or sensory alert devices</w:t>
      </w:r>
      <w:r w:rsidR="00922305" w:rsidRPr="00AE7629">
        <w:t>, for relay users</w:t>
      </w:r>
      <w:r w:rsidRPr="00AE7629">
        <w:t>.</w:t>
      </w:r>
      <w:r w:rsidR="007A1908">
        <w:t xml:space="preserve"> The pool was established to ensure that specialist equipment </w:t>
      </w:r>
      <w:r w:rsidR="0087292A">
        <w:t xml:space="preserve">was </w:t>
      </w:r>
      <w:r w:rsidR="007A1908">
        <w:t xml:space="preserve">available at an affordable price for those who need it. </w:t>
      </w:r>
    </w:p>
    <w:p w14:paraId="3585F49D" w14:textId="77777777" w:rsidR="00C449FA" w:rsidRDefault="003E1016" w:rsidP="002C7EFE">
      <w:pPr>
        <w:jc w:val="both"/>
        <w:rPr>
          <w:b/>
        </w:rPr>
      </w:pPr>
      <w:r>
        <w:rPr>
          <w:b/>
        </w:rPr>
        <w:br/>
      </w:r>
      <w:r>
        <w:rPr>
          <w:b/>
        </w:rPr>
        <w:br/>
      </w:r>
      <w:r>
        <w:rPr>
          <w:b/>
        </w:rPr>
        <w:br/>
      </w:r>
      <w:r>
        <w:rPr>
          <w:b/>
        </w:rPr>
        <w:br/>
      </w:r>
      <w:r>
        <w:rPr>
          <w:b/>
        </w:rPr>
        <w:br/>
      </w:r>
      <w:r>
        <w:rPr>
          <w:b/>
        </w:rPr>
        <w:br/>
      </w:r>
      <w:r>
        <w:rPr>
          <w:b/>
        </w:rPr>
        <w:br/>
      </w:r>
    </w:p>
    <w:p w14:paraId="4E06EBB1" w14:textId="77777777" w:rsidR="00C449FA" w:rsidRDefault="00C449FA" w:rsidP="002C7EFE">
      <w:pPr>
        <w:jc w:val="both"/>
        <w:rPr>
          <w:b/>
        </w:rPr>
      </w:pPr>
    </w:p>
    <w:p w14:paraId="7AAA6B5D" w14:textId="02493871" w:rsidR="006043EB" w:rsidRPr="006C7759" w:rsidRDefault="003E1016" w:rsidP="002C7EFE">
      <w:pPr>
        <w:jc w:val="both"/>
        <w:rPr>
          <w:b/>
          <w:i/>
        </w:rPr>
      </w:pPr>
      <w:r w:rsidRPr="006C7759">
        <w:rPr>
          <w:b/>
          <w:i/>
        </w:rPr>
        <w:t xml:space="preserve">Relay Service </w:t>
      </w:r>
      <w:r w:rsidR="002C7EFE" w:rsidRPr="006C7759">
        <w:rPr>
          <w:b/>
          <w:i/>
        </w:rPr>
        <w:t>Usage</w:t>
      </w:r>
    </w:p>
    <w:p w14:paraId="10492C89" w14:textId="064BC6BB" w:rsidR="00006389" w:rsidRDefault="00F51F01" w:rsidP="00EC6F52">
      <w:pPr>
        <w:pStyle w:val="ListParagraph"/>
        <w:numPr>
          <w:ilvl w:val="0"/>
          <w:numId w:val="7"/>
        </w:numPr>
        <w:ind w:left="426" w:hanging="426"/>
        <w:jc w:val="both"/>
      </w:pPr>
      <w:r>
        <w:t xml:space="preserve">In line with broader telecommunications trends, use of relay services has also changed over the years with a steady decline in traditional text-based </w:t>
      </w:r>
      <w:r w:rsidR="00AA1107">
        <w:t xml:space="preserve">‘legacy’ </w:t>
      </w:r>
      <w:r>
        <w:t xml:space="preserve">relay services, such as hearing and voice carry-over, in favour of newer </w:t>
      </w:r>
      <w:r w:rsidR="00EC6F52">
        <w:t>services</w:t>
      </w:r>
      <w:r>
        <w:t xml:space="preserve"> including VIS, mobile text relay and CapTel. </w:t>
      </w:r>
      <w:r w:rsidR="00245140">
        <w:t xml:space="preserve">The number of TTYs being issued to users in recent years has gradually declined. </w:t>
      </w:r>
      <w:r>
        <w:t xml:space="preserve">The chart below </w:t>
      </w:r>
      <w:r w:rsidR="00006389">
        <w:t xml:space="preserve">(figure 1) </w:t>
      </w:r>
      <w:r>
        <w:t>shows the trends in relay service usage (</w:t>
      </w:r>
      <w:r w:rsidR="00B01952">
        <w:t>excluding</w:t>
      </w:r>
      <w:r>
        <w:t xml:space="preserve"> VIS minutes) over the last ten years. </w:t>
      </w:r>
    </w:p>
    <w:p w14:paraId="12E257A6" w14:textId="6D9BBB47" w:rsidR="00006389" w:rsidRPr="00006389" w:rsidRDefault="00006389" w:rsidP="00DA2F3F">
      <w:pPr>
        <w:spacing w:after="0"/>
        <w:jc w:val="both"/>
        <w:rPr>
          <w:i/>
        </w:rPr>
      </w:pPr>
      <w:r w:rsidRPr="00006389">
        <w:rPr>
          <w:i/>
        </w:rPr>
        <w:t>Figure 1</w:t>
      </w:r>
    </w:p>
    <w:p w14:paraId="07C45A11" w14:textId="2FB28710" w:rsidR="006043EB" w:rsidRDefault="00B01952" w:rsidP="006043EB">
      <w:pPr>
        <w:jc w:val="both"/>
        <w:rPr>
          <w:b/>
        </w:rPr>
      </w:pPr>
      <w:r w:rsidRPr="00B01952">
        <w:rPr>
          <w:noProof/>
          <w:lang w:eastAsia="en-NZ"/>
        </w:rPr>
        <w:drawing>
          <wp:inline distT="0" distB="0" distL="0" distR="0" wp14:anchorId="6EF43718" wp14:editId="53E3CF3B">
            <wp:extent cx="5731510" cy="3456664"/>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3456664"/>
                    </a:xfrm>
                    <a:prstGeom prst="rect">
                      <a:avLst/>
                    </a:prstGeom>
                  </pic:spPr>
                </pic:pic>
              </a:graphicData>
            </a:graphic>
          </wp:inline>
        </w:drawing>
      </w:r>
    </w:p>
    <w:p w14:paraId="2B818F7D" w14:textId="77777777" w:rsidR="003E1016" w:rsidRPr="0087292A" w:rsidRDefault="003E1016" w:rsidP="003E1016">
      <w:pPr>
        <w:pStyle w:val="ListParagraph"/>
        <w:rPr>
          <w:highlight w:val="yellow"/>
        </w:rPr>
      </w:pPr>
    </w:p>
    <w:p w14:paraId="76EF45B7" w14:textId="2F0391C5" w:rsidR="00006389" w:rsidRPr="00BC1D0C" w:rsidRDefault="00006389" w:rsidP="00006389">
      <w:pPr>
        <w:pStyle w:val="ListParagraph"/>
        <w:numPr>
          <w:ilvl w:val="0"/>
          <w:numId w:val="7"/>
        </w:numPr>
        <w:ind w:left="426" w:hanging="426"/>
        <w:jc w:val="both"/>
        <w:rPr>
          <w:rFonts w:eastAsiaTheme="majorEastAsia" w:cstheme="majorBidi"/>
          <w:color w:val="000000" w:themeColor="text1"/>
        </w:rPr>
      </w:pPr>
      <w:r w:rsidRPr="00BC1D0C">
        <w:t xml:space="preserve">Use of </w:t>
      </w:r>
      <w:r w:rsidR="00A1770E">
        <w:t xml:space="preserve">mobile text relay </w:t>
      </w:r>
      <w:r w:rsidRPr="00BC1D0C">
        <w:t xml:space="preserve">has steadily increased over time, whilst </w:t>
      </w:r>
      <w:r w:rsidR="00BC1D0C">
        <w:t xml:space="preserve">use of </w:t>
      </w:r>
      <w:r w:rsidRPr="00BC1D0C">
        <w:t xml:space="preserve">internet relay has </w:t>
      </w:r>
      <w:r w:rsidR="00BC1D0C">
        <w:t xml:space="preserve">generally </w:t>
      </w:r>
      <w:r w:rsidRPr="00BC1D0C">
        <w:t>decreased</w:t>
      </w:r>
      <w:r w:rsidR="00BC1D0C">
        <w:t xml:space="preserve"> (though the number of </w:t>
      </w:r>
      <w:r w:rsidR="00A1770E">
        <w:t>internet relay</w:t>
      </w:r>
      <w:r w:rsidR="00BC1D0C">
        <w:t xml:space="preserve"> minutes has recently increased)</w:t>
      </w:r>
      <w:r w:rsidR="00DA2F3F">
        <w:t>, as shown in figure 2 below.</w:t>
      </w:r>
      <w:r w:rsidRPr="00BC1D0C">
        <w:t xml:space="preserve"> Th</w:t>
      </w:r>
      <w:r w:rsidR="00BC1D0C">
        <w:t xml:space="preserve">e increase in </w:t>
      </w:r>
      <w:r w:rsidR="00A1770E">
        <w:t>mobile text relay usage</w:t>
      </w:r>
      <w:r w:rsidRPr="00BC1D0C">
        <w:t xml:space="preserve"> is likely to be attributed to the general trend towards smartphone use with </w:t>
      </w:r>
      <w:r w:rsidR="00A1770E">
        <w:t>this service</w:t>
      </w:r>
      <w:r w:rsidRPr="00BC1D0C">
        <w:t xml:space="preserve"> providing </w:t>
      </w:r>
      <w:r w:rsidR="00EC6F52" w:rsidRPr="00BC1D0C">
        <w:t>ease of access on the move via the ‘TexMee’</w:t>
      </w:r>
      <w:r w:rsidR="00EC6F52" w:rsidRPr="00BC1D0C">
        <w:rPr>
          <w:rStyle w:val="FootnoteReference"/>
        </w:rPr>
        <w:t xml:space="preserve"> </w:t>
      </w:r>
      <w:r w:rsidR="00EC6F52" w:rsidRPr="00BC1D0C">
        <w:rPr>
          <w:rStyle w:val="FootnoteReference"/>
        </w:rPr>
        <w:footnoteReference w:id="9"/>
      </w:r>
      <w:r w:rsidR="00EC6F52" w:rsidRPr="00BC1D0C">
        <w:t xml:space="preserve"> app. </w:t>
      </w:r>
    </w:p>
    <w:p w14:paraId="2AC7C54C" w14:textId="77777777" w:rsidR="00C449FA" w:rsidRDefault="00C449FA" w:rsidP="00DA2F3F">
      <w:pPr>
        <w:spacing w:after="0"/>
        <w:jc w:val="both"/>
        <w:rPr>
          <w:i/>
        </w:rPr>
      </w:pPr>
      <w:r>
        <w:rPr>
          <w:i/>
        </w:rPr>
        <w:br/>
      </w:r>
      <w:r>
        <w:rPr>
          <w:i/>
        </w:rPr>
        <w:br/>
      </w:r>
      <w:r>
        <w:rPr>
          <w:i/>
        </w:rPr>
        <w:br/>
      </w:r>
      <w:r>
        <w:rPr>
          <w:i/>
        </w:rPr>
        <w:br/>
      </w:r>
      <w:r>
        <w:rPr>
          <w:i/>
        </w:rPr>
        <w:br/>
      </w:r>
      <w:r>
        <w:rPr>
          <w:i/>
        </w:rPr>
        <w:br/>
      </w:r>
      <w:r>
        <w:rPr>
          <w:i/>
        </w:rPr>
        <w:br/>
      </w:r>
    </w:p>
    <w:p w14:paraId="2B7D0B91" w14:textId="77777777" w:rsidR="00A15DA7" w:rsidRDefault="00A15DA7" w:rsidP="00DA2F3F">
      <w:pPr>
        <w:spacing w:after="0"/>
        <w:jc w:val="both"/>
        <w:rPr>
          <w:i/>
        </w:rPr>
      </w:pPr>
    </w:p>
    <w:p w14:paraId="77318E7E" w14:textId="77777777" w:rsidR="00A15DA7" w:rsidRDefault="00A15DA7" w:rsidP="00DA2F3F">
      <w:pPr>
        <w:spacing w:after="0"/>
        <w:jc w:val="both"/>
        <w:rPr>
          <w:i/>
        </w:rPr>
      </w:pPr>
    </w:p>
    <w:p w14:paraId="5471780F" w14:textId="4CE8B1FA" w:rsidR="006043EB" w:rsidRPr="00BC1D0C" w:rsidRDefault="00BC1D0C" w:rsidP="00DA2F3F">
      <w:pPr>
        <w:spacing w:after="0"/>
        <w:jc w:val="both"/>
        <w:rPr>
          <w:i/>
        </w:rPr>
      </w:pPr>
      <w:r w:rsidRPr="00BC1D0C">
        <w:rPr>
          <w:i/>
        </w:rPr>
        <w:t>Figure 2</w:t>
      </w:r>
    </w:p>
    <w:p w14:paraId="48411252" w14:textId="60B0899A" w:rsidR="006043EB" w:rsidRDefault="00DA2F3F" w:rsidP="006043EB">
      <w:pPr>
        <w:jc w:val="both"/>
        <w:rPr>
          <w:b/>
        </w:rPr>
      </w:pPr>
      <w:r w:rsidRPr="00DA2F3F">
        <w:rPr>
          <w:noProof/>
          <w:lang w:eastAsia="en-NZ"/>
        </w:rPr>
        <w:drawing>
          <wp:inline distT="0" distB="0" distL="0" distR="0" wp14:anchorId="6F9BCB5C" wp14:editId="586FCE66">
            <wp:extent cx="5731510" cy="32215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221525"/>
                    </a:xfrm>
                    <a:prstGeom prst="rect">
                      <a:avLst/>
                    </a:prstGeom>
                  </pic:spPr>
                </pic:pic>
              </a:graphicData>
            </a:graphic>
          </wp:inline>
        </w:drawing>
      </w:r>
    </w:p>
    <w:p w14:paraId="3AA0ABCB" w14:textId="77777777" w:rsidR="002076FE" w:rsidRDefault="002076FE" w:rsidP="002076FE">
      <w:pPr>
        <w:pStyle w:val="ListParagraph"/>
        <w:ind w:left="426"/>
        <w:jc w:val="both"/>
      </w:pPr>
    </w:p>
    <w:p w14:paraId="6397571D" w14:textId="2F796FA7" w:rsidR="006043EB" w:rsidRPr="00BC1D0C" w:rsidRDefault="00BC1D0C" w:rsidP="006043EB">
      <w:pPr>
        <w:pStyle w:val="ListParagraph"/>
        <w:numPr>
          <w:ilvl w:val="0"/>
          <w:numId w:val="7"/>
        </w:numPr>
        <w:ind w:left="426" w:hanging="426"/>
        <w:jc w:val="both"/>
      </w:pPr>
      <w:r>
        <w:t>Figure 3</w:t>
      </w:r>
      <w:r w:rsidR="00F51F01" w:rsidRPr="00F51F01">
        <w:t xml:space="preserve"> below illustrates the </w:t>
      </w:r>
      <w:r w:rsidR="00A1770E">
        <w:t>steady</w:t>
      </w:r>
      <w:r w:rsidR="00F51F01" w:rsidRPr="00F51F01">
        <w:t xml:space="preserve"> decline in the use of voice and hearing carry-over </w:t>
      </w:r>
      <w:r w:rsidR="00F51F01" w:rsidRPr="00EF120B">
        <w:t>minutes</w:t>
      </w:r>
      <w:r w:rsidRPr="00EF120B">
        <w:t>. Factors that can be attributed to this decline are that HCO serves a small group of speech impaired users,</w:t>
      </w:r>
      <w:r w:rsidR="00EF120B" w:rsidRPr="00EF120B">
        <w:t xml:space="preserve"> who also have the option to use other services, such as speech to speech. </w:t>
      </w:r>
      <w:r w:rsidRPr="00EF120B">
        <w:t xml:space="preserve"> </w:t>
      </w:r>
      <w:r w:rsidR="00EF120B" w:rsidRPr="00EF120B">
        <w:t xml:space="preserve">VCO users, who tend to be those with hearing impairments, </w:t>
      </w:r>
      <w:r w:rsidRPr="00EF120B">
        <w:t xml:space="preserve">may have </w:t>
      </w:r>
      <w:r w:rsidR="00EF120B" w:rsidRPr="00EF120B">
        <w:t xml:space="preserve">also </w:t>
      </w:r>
      <w:r w:rsidRPr="00EF120B">
        <w:t>transferred over to alternative services that enable text-based responses</w:t>
      </w:r>
      <w:r w:rsidRPr="00EF120B">
        <w:rPr>
          <w:rStyle w:val="FootnoteReference"/>
        </w:rPr>
        <w:footnoteReference w:id="10"/>
      </w:r>
      <w:r w:rsidRPr="00EF120B">
        <w:t>.</w:t>
      </w:r>
    </w:p>
    <w:p w14:paraId="3FF5DA56" w14:textId="3FC1CE0A" w:rsidR="006043EB" w:rsidRPr="00375A86" w:rsidRDefault="002076FE" w:rsidP="002076FE">
      <w:pPr>
        <w:spacing w:after="0"/>
        <w:jc w:val="both"/>
        <w:rPr>
          <w:i/>
        </w:rPr>
      </w:pPr>
      <w:r w:rsidRPr="00375A86">
        <w:rPr>
          <w:i/>
        </w:rPr>
        <w:t>Figure 3</w:t>
      </w:r>
    </w:p>
    <w:p w14:paraId="55C5F72C" w14:textId="7B752B99" w:rsidR="006043EB" w:rsidRDefault="002076FE" w:rsidP="006043EB">
      <w:pPr>
        <w:jc w:val="both"/>
        <w:rPr>
          <w:b/>
        </w:rPr>
      </w:pPr>
      <w:r w:rsidRPr="002076FE">
        <w:rPr>
          <w:noProof/>
          <w:lang w:eastAsia="en-NZ"/>
        </w:rPr>
        <w:drawing>
          <wp:inline distT="0" distB="0" distL="0" distR="0" wp14:anchorId="591676FB" wp14:editId="53FFD950">
            <wp:extent cx="5731510" cy="33195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319500"/>
                    </a:xfrm>
                    <a:prstGeom prst="rect">
                      <a:avLst/>
                    </a:prstGeom>
                  </pic:spPr>
                </pic:pic>
              </a:graphicData>
            </a:graphic>
          </wp:inline>
        </w:drawing>
      </w:r>
    </w:p>
    <w:p w14:paraId="26A83C56" w14:textId="094B4BA4" w:rsidR="006043EB" w:rsidRPr="00EF120B" w:rsidRDefault="00253F90" w:rsidP="00EF120B">
      <w:pPr>
        <w:pStyle w:val="ListParagraph"/>
        <w:numPr>
          <w:ilvl w:val="0"/>
          <w:numId w:val="7"/>
        </w:numPr>
        <w:ind w:left="426" w:hanging="426"/>
        <w:jc w:val="both"/>
        <w:rPr>
          <w:b/>
        </w:rPr>
      </w:pPr>
      <w:r>
        <w:t>Speech-to-</w:t>
      </w:r>
      <w:r w:rsidR="00EF120B">
        <w:t xml:space="preserve">speech </w:t>
      </w:r>
      <w:r>
        <w:t xml:space="preserve">service </w:t>
      </w:r>
      <w:r w:rsidR="00EF120B">
        <w:t xml:space="preserve">minutes have remained broadly steady in recent years with only a small number of regular users of the service. </w:t>
      </w:r>
      <w:r>
        <w:t xml:space="preserve">One of the factors that </w:t>
      </w:r>
      <w:r w:rsidR="00A1770E">
        <w:t>could explain</w:t>
      </w:r>
      <w:r>
        <w:t xml:space="preserve"> the low take-up of this service is that there is no representative body in New Zealand for people with speech disabilities. </w:t>
      </w:r>
      <w:r w:rsidR="00555F22">
        <w:t xml:space="preserve">As such, it </w:t>
      </w:r>
      <w:r>
        <w:t>is possible that there are more limited opportunities for promotion of speech-to-speech services to those who may benefit from them</w:t>
      </w:r>
      <w:r w:rsidR="00555F22">
        <w:t>. A</w:t>
      </w:r>
      <w:r w:rsidR="00E9716A">
        <w:t>lternatively</w:t>
      </w:r>
      <w:r w:rsidR="00C577E8">
        <w:t>,</w:t>
      </w:r>
      <w:r w:rsidR="00E9716A">
        <w:t xml:space="preserve"> there </w:t>
      </w:r>
      <w:r w:rsidR="00555F22">
        <w:t>may simply be</w:t>
      </w:r>
      <w:r w:rsidR="00E9716A">
        <w:t xml:space="preserve"> alternative </w:t>
      </w:r>
      <w:r w:rsidR="00555F22">
        <w:t>services</w:t>
      </w:r>
      <w:r w:rsidR="00E9716A">
        <w:t xml:space="preserve"> available for use</w:t>
      </w:r>
      <w:r w:rsidR="00555F22">
        <w:t xml:space="preserve"> other than those offered by the relay service</w:t>
      </w:r>
      <w:r>
        <w:t xml:space="preserve">. </w:t>
      </w:r>
    </w:p>
    <w:p w14:paraId="1F1F718E" w14:textId="743D81C5" w:rsidR="006043EB" w:rsidRPr="00375A86" w:rsidRDefault="00375A86" w:rsidP="00375A86">
      <w:pPr>
        <w:spacing w:after="0"/>
        <w:jc w:val="both"/>
        <w:rPr>
          <w:i/>
        </w:rPr>
      </w:pPr>
      <w:r w:rsidRPr="00375A86">
        <w:rPr>
          <w:i/>
        </w:rPr>
        <w:t>Figure 4</w:t>
      </w:r>
    </w:p>
    <w:p w14:paraId="145424E9" w14:textId="7AFB5D8D" w:rsidR="006043EB" w:rsidRPr="002C7EFE" w:rsidRDefault="00375A86" w:rsidP="006043EB">
      <w:pPr>
        <w:jc w:val="both"/>
        <w:rPr>
          <w:b/>
        </w:rPr>
      </w:pPr>
      <w:r>
        <w:rPr>
          <w:noProof/>
          <w:lang w:eastAsia="en-NZ"/>
        </w:rPr>
        <w:drawing>
          <wp:inline distT="0" distB="0" distL="0" distR="0" wp14:anchorId="1840F73E" wp14:editId="4614F8B6">
            <wp:extent cx="5618223" cy="3194462"/>
            <wp:effectExtent l="0" t="0" r="190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29238" cy="3200725"/>
                    </a:xfrm>
                    <a:prstGeom prst="rect">
                      <a:avLst/>
                    </a:prstGeom>
                  </pic:spPr>
                </pic:pic>
              </a:graphicData>
            </a:graphic>
          </wp:inline>
        </w:drawing>
      </w:r>
    </w:p>
    <w:p w14:paraId="3D1281FA" w14:textId="5456A3CA" w:rsidR="006043EB" w:rsidRPr="005B124E" w:rsidRDefault="00375A86" w:rsidP="006043EB">
      <w:pPr>
        <w:pStyle w:val="ListParagraph"/>
        <w:numPr>
          <w:ilvl w:val="0"/>
          <w:numId w:val="7"/>
        </w:numPr>
        <w:ind w:left="426" w:hanging="426"/>
        <w:jc w:val="both"/>
        <w:rPr>
          <w:rFonts w:eastAsiaTheme="majorEastAsia" w:cstheme="majorBidi"/>
          <w:color w:val="000000" w:themeColor="text1"/>
        </w:rPr>
      </w:pPr>
      <w:r>
        <w:t>CapTel generates</w:t>
      </w:r>
      <w:r w:rsidR="00253F90" w:rsidRPr="00C804C7">
        <w:t xml:space="preserve"> the </w:t>
      </w:r>
      <w:r>
        <w:t>most usage minutes</w:t>
      </w:r>
      <w:r w:rsidR="00253F90" w:rsidRPr="00C804C7">
        <w:t xml:space="preserve"> of </w:t>
      </w:r>
      <w:r>
        <w:t>current relay services</w:t>
      </w:r>
      <w:r w:rsidR="00253F90" w:rsidRPr="00C804C7">
        <w:t xml:space="preserve">, </w:t>
      </w:r>
      <w:r w:rsidR="001F5B90">
        <w:t>with</w:t>
      </w:r>
      <w:r>
        <w:t xml:space="preserve"> </w:t>
      </w:r>
      <w:r w:rsidR="00253F90" w:rsidRPr="00C804C7">
        <w:t xml:space="preserve">CapTel phones </w:t>
      </w:r>
      <w:r w:rsidR="001F5B90">
        <w:t xml:space="preserve">being the most widely used </w:t>
      </w:r>
      <w:r w:rsidR="00555F22">
        <w:t xml:space="preserve">and distributed </w:t>
      </w:r>
      <w:r w:rsidR="001F5B90">
        <w:t>piece of relay</w:t>
      </w:r>
      <w:r w:rsidR="00253F90" w:rsidRPr="00C804C7">
        <w:t xml:space="preserve"> equipment</w:t>
      </w:r>
      <w:r w:rsidR="001F5B90">
        <w:t xml:space="preserve">. </w:t>
      </w:r>
      <w:r w:rsidR="00555F22">
        <w:t>CapTel</w:t>
      </w:r>
      <w:r w:rsidR="001F5B90">
        <w:t xml:space="preserve"> e</w:t>
      </w:r>
      <w:r w:rsidR="00253F90" w:rsidRPr="00C804C7">
        <w:t>nabl</w:t>
      </w:r>
      <w:r w:rsidR="001F5B90">
        <w:t>es</w:t>
      </w:r>
      <w:r w:rsidR="00253F90" w:rsidRPr="00C804C7">
        <w:t xml:space="preserve"> the user to both hear the conversation and read the transcribed text on the phone’s screen.</w:t>
      </w:r>
      <w:r w:rsidR="00C804C7">
        <w:t xml:space="preserve"> </w:t>
      </w:r>
    </w:p>
    <w:p w14:paraId="78E389F2" w14:textId="54F9B23F" w:rsidR="005B124E" w:rsidRPr="005B124E" w:rsidRDefault="005B124E" w:rsidP="005B124E">
      <w:pPr>
        <w:spacing w:after="0"/>
        <w:jc w:val="both"/>
        <w:rPr>
          <w:rFonts w:eastAsiaTheme="majorEastAsia" w:cstheme="majorBidi"/>
          <w:i/>
          <w:color w:val="000000" w:themeColor="text1"/>
        </w:rPr>
      </w:pPr>
      <w:r w:rsidRPr="005B124E">
        <w:rPr>
          <w:rFonts w:eastAsiaTheme="majorEastAsia" w:cstheme="majorBidi"/>
          <w:i/>
          <w:color w:val="000000" w:themeColor="text1"/>
        </w:rPr>
        <w:t>Figure 5</w:t>
      </w:r>
    </w:p>
    <w:p w14:paraId="7703CC54" w14:textId="3E692B02" w:rsidR="001F5B90" w:rsidRDefault="001F5B90" w:rsidP="001F5B90">
      <w:pPr>
        <w:jc w:val="both"/>
        <w:rPr>
          <w:rFonts w:eastAsiaTheme="majorEastAsia" w:cstheme="majorBidi"/>
          <w:color w:val="000000" w:themeColor="text1"/>
        </w:rPr>
      </w:pPr>
      <w:r w:rsidRPr="001F5B90">
        <w:rPr>
          <w:noProof/>
          <w:lang w:eastAsia="en-NZ"/>
        </w:rPr>
        <w:drawing>
          <wp:inline distT="0" distB="0" distL="0" distR="0" wp14:anchorId="63A3B8E7" wp14:editId="0C7BD74A">
            <wp:extent cx="5462649" cy="2831707"/>
            <wp:effectExtent l="0" t="0" r="508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69447" cy="2835231"/>
                    </a:xfrm>
                    <a:prstGeom prst="rect">
                      <a:avLst/>
                    </a:prstGeom>
                  </pic:spPr>
                </pic:pic>
              </a:graphicData>
            </a:graphic>
          </wp:inline>
        </w:drawing>
      </w:r>
    </w:p>
    <w:p w14:paraId="08752F8D" w14:textId="77777777" w:rsidR="00C804C7" w:rsidRPr="00C804C7" w:rsidRDefault="00C804C7" w:rsidP="00C804C7">
      <w:pPr>
        <w:pStyle w:val="ListParagraph"/>
        <w:ind w:left="426"/>
        <w:jc w:val="both"/>
        <w:rPr>
          <w:rFonts w:eastAsiaTheme="majorEastAsia" w:cstheme="majorBidi"/>
          <w:color w:val="000000" w:themeColor="text1"/>
        </w:rPr>
      </w:pPr>
    </w:p>
    <w:p w14:paraId="5E7FAFBB" w14:textId="28A19052" w:rsidR="00C804C7" w:rsidRPr="005B124E" w:rsidRDefault="00555F22" w:rsidP="00C804C7">
      <w:pPr>
        <w:pStyle w:val="ListParagraph"/>
        <w:numPr>
          <w:ilvl w:val="0"/>
          <w:numId w:val="7"/>
        </w:numPr>
        <w:ind w:left="426" w:hanging="426"/>
        <w:jc w:val="both"/>
        <w:rPr>
          <w:rFonts w:eastAsiaTheme="majorEastAsia" w:cstheme="majorBidi"/>
          <w:color w:val="000000" w:themeColor="text1"/>
        </w:rPr>
      </w:pPr>
      <w:r>
        <w:t xml:space="preserve">Interestingly, </w:t>
      </w:r>
      <w:r w:rsidR="00C804C7" w:rsidRPr="001F5B90">
        <w:t>WebCapTel services have steadily declined, despite working in the same manner as CapTel</w:t>
      </w:r>
      <w:r w:rsidR="005B124E">
        <w:t>. In the first quarter of the 2016/17 financial year 880 minutes were recorded</w:t>
      </w:r>
      <w:r w:rsidR="00C804C7" w:rsidRPr="001F5B90">
        <w:t xml:space="preserve">, </w:t>
      </w:r>
      <w:r w:rsidR="005B124E">
        <w:t xml:space="preserve">and by the final quarter of the same year this had declined to only 180 minutes. </w:t>
      </w:r>
    </w:p>
    <w:p w14:paraId="216E4E8D" w14:textId="77777777" w:rsidR="005B124E" w:rsidRPr="001F5B90" w:rsidRDefault="005B124E" w:rsidP="005B124E">
      <w:pPr>
        <w:pStyle w:val="ListParagraph"/>
        <w:ind w:left="426"/>
        <w:jc w:val="both"/>
        <w:rPr>
          <w:rFonts w:eastAsiaTheme="majorEastAsia" w:cstheme="majorBidi"/>
          <w:color w:val="000000" w:themeColor="text1"/>
        </w:rPr>
      </w:pPr>
    </w:p>
    <w:p w14:paraId="42DF5BB4" w14:textId="20095EE1" w:rsidR="00C804C7" w:rsidRPr="00BD740D" w:rsidRDefault="00C804C7" w:rsidP="00C804C7">
      <w:pPr>
        <w:pStyle w:val="ListParagraph"/>
        <w:numPr>
          <w:ilvl w:val="0"/>
          <w:numId w:val="7"/>
        </w:numPr>
        <w:ind w:left="426" w:hanging="426"/>
        <w:jc w:val="both"/>
        <w:rPr>
          <w:rFonts w:eastAsiaTheme="majorEastAsia" w:cstheme="majorBidi"/>
          <w:color w:val="000000" w:themeColor="text1"/>
        </w:rPr>
      </w:pPr>
      <w:r w:rsidRPr="00C804C7">
        <w:t xml:space="preserve">Despite the </w:t>
      </w:r>
      <w:r>
        <w:t xml:space="preserve">relatively </w:t>
      </w:r>
      <w:r w:rsidRPr="00C804C7">
        <w:t xml:space="preserve">short period of time </w:t>
      </w:r>
      <w:r>
        <w:t>since</w:t>
      </w:r>
      <w:r w:rsidRPr="00C804C7">
        <w:t xml:space="preserve"> </w:t>
      </w:r>
      <w:r w:rsidR="00F417AC">
        <w:t>VIS</w:t>
      </w:r>
      <w:r w:rsidRPr="00C804C7">
        <w:t xml:space="preserve"> </w:t>
      </w:r>
      <w:r>
        <w:t>was introduced</w:t>
      </w:r>
      <w:r w:rsidRPr="00C804C7">
        <w:t xml:space="preserve">, it has </w:t>
      </w:r>
      <w:r>
        <w:t xml:space="preserve">had </w:t>
      </w:r>
      <w:r w:rsidRPr="00C804C7">
        <w:t>high uptake, with the remote service</w:t>
      </w:r>
      <w:r w:rsidR="005B124E">
        <w:t xml:space="preserve"> (</w:t>
      </w:r>
      <w:r w:rsidR="00BD740D">
        <w:t>named VRI in figure 6 below)</w:t>
      </w:r>
      <w:r w:rsidRPr="00C804C7">
        <w:t xml:space="preserve"> primarily used for communicating with professional services and government agencies. VIS </w:t>
      </w:r>
      <w:r>
        <w:t>has proved to be particularly popular as it enables the deaf community to use NZSL</w:t>
      </w:r>
      <w:r w:rsidRPr="00C804C7">
        <w:t xml:space="preserve"> to interact </w:t>
      </w:r>
      <w:r>
        <w:t xml:space="preserve">with a range of people and organisations, breaking down the </w:t>
      </w:r>
      <w:r w:rsidRPr="00C804C7">
        <w:t>communication</w:t>
      </w:r>
      <w:r>
        <w:t>s</w:t>
      </w:r>
      <w:r w:rsidRPr="00C804C7">
        <w:t xml:space="preserve"> barriers they may </w:t>
      </w:r>
      <w:r>
        <w:t xml:space="preserve">otherwise </w:t>
      </w:r>
      <w:r w:rsidRPr="00C804C7">
        <w:t xml:space="preserve">face. </w:t>
      </w:r>
      <w:r>
        <w:t xml:space="preserve">It is often difficult for deaf people to book a face to face interpreter for meetings, so VIS also offers a useful </w:t>
      </w:r>
      <w:r w:rsidR="003F147C">
        <w:t xml:space="preserve">alternative in </w:t>
      </w:r>
      <w:r w:rsidR="005B124E">
        <w:t>many</w:t>
      </w:r>
      <w:r w:rsidR="003F147C">
        <w:t xml:space="preserve"> situations.</w:t>
      </w:r>
    </w:p>
    <w:p w14:paraId="3E372C88" w14:textId="193B8238" w:rsidR="00BD740D" w:rsidRPr="00BD740D" w:rsidRDefault="00BD740D" w:rsidP="00BD740D">
      <w:pPr>
        <w:spacing w:after="0"/>
        <w:jc w:val="both"/>
        <w:rPr>
          <w:rFonts w:eastAsiaTheme="majorEastAsia" w:cstheme="majorBidi"/>
          <w:i/>
          <w:color w:val="000000" w:themeColor="text1"/>
        </w:rPr>
      </w:pPr>
      <w:r w:rsidRPr="00BD740D">
        <w:rPr>
          <w:rFonts w:eastAsiaTheme="majorEastAsia" w:cstheme="majorBidi"/>
          <w:i/>
          <w:color w:val="000000" w:themeColor="text1"/>
        </w:rPr>
        <w:t>Figure 6</w:t>
      </w:r>
    </w:p>
    <w:p w14:paraId="5965AB6E" w14:textId="286B20D1" w:rsidR="00CE11AE" w:rsidRPr="00BD740D" w:rsidRDefault="00BD740D" w:rsidP="006C7759">
      <w:pPr>
        <w:spacing w:after="0"/>
        <w:rPr>
          <w:highlight w:val="yellow"/>
        </w:rPr>
      </w:pPr>
      <w:r w:rsidRPr="00BD740D">
        <w:rPr>
          <w:noProof/>
          <w:lang w:eastAsia="en-NZ"/>
        </w:rPr>
        <w:drawing>
          <wp:inline distT="0" distB="0" distL="0" distR="0" wp14:anchorId="30D6CADE" wp14:editId="30476695">
            <wp:extent cx="5731510" cy="3014554"/>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3014554"/>
                    </a:xfrm>
                    <a:prstGeom prst="rect">
                      <a:avLst/>
                    </a:prstGeom>
                  </pic:spPr>
                </pic:pic>
              </a:graphicData>
            </a:graphic>
          </wp:inline>
        </w:drawing>
      </w:r>
    </w:p>
    <w:p w14:paraId="41C4D11D" w14:textId="2CA1B296" w:rsidR="00BD740D" w:rsidRDefault="00BD740D" w:rsidP="00BD740D">
      <w:pPr>
        <w:spacing w:after="0"/>
        <w:rPr>
          <w:b/>
        </w:rPr>
      </w:pPr>
    </w:p>
    <w:p w14:paraId="0DBAA2CB" w14:textId="7FABF3D5" w:rsidR="00CE11AE" w:rsidRDefault="00BD740D" w:rsidP="00BD740D">
      <w:pPr>
        <w:rPr>
          <w:b/>
          <w:i/>
        </w:rPr>
      </w:pPr>
      <w:r w:rsidRPr="006C7759">
        <w:rPr>
          <w:b/>
          <w:i/>
        </w:rPr>
        <w:t>Observations</w:t>
      </w:r>
      <w:r w:rsidR="006C7759">
        <w:rPr>
          <w:b/>
          <w:i/>
        </w:rPr>
        <w:t xml:space="preserve"> </w:t>
      </w:r>
      <w:r w:rsidR="004C7D26">
        <w:rPr>
          <w:b/>
          <w:i/>
        </w:rPr>
        <w:t>and trends</w:t>
      </w:r>
    </w:p>
    <w:p w14:paraId="3603D767" w14:textId="039F94DD" w:rsidR="004C7D26" w:rsidRPr="004C7D26" w:rsidRDefault="004C7D26" w:rsidP="00BD740D">
      <w:pPr>
        <w:rPr>
          <w:i/>
          <w:highlight w:val="yellow"/>
        </w:rPr>
      </w:pPr>
      <w:r w:rsidRPr="004C7D26">
        <w:rPr>
          <w:i/>
        </w:rPr>
        <w:t>Relay service users are increasingly using personal devices to access the relay service</w:t>
      </w:r>
    </w:p>
    <w:p w14:paraId="44575D77" w14:textId="31276843" w:rsidR="004C7D26" w:rsidRPr="004C7D26" w:rsidRDefault="00CE11AE" w:rsidP="004C7D26">
      <w:pPr>
        <w:pStyle w:val="ListParagraph"/>
        <w:numPr>
          <w:ilvl w:val="0"/>
          <w:numId w:val="7"/>
        </w:numPr>
        <w:ind w:left="426" w:hanging="426"/>
        <w:jc w:val="both"/>
        <w:rPr>
          <w:rFonts w:eastAsiaTheme="majorEastAsia" w:cstheme="majorBidi"/>
          <w:color w:val="000000" w:themeColor="text1"/>
        </w:rPr>
      </w:pPr>
      <w:r w:rsidRPr="00B422C2">
        <w:t xml:space="preserve">Personal devices for communication such as mobile phones, tablets and computers have been </w:t>
      </w:r>
      <w:r w:rsidR="00F417AC">
        <w:t xml:space="preserve">widely </w:t>
      </w:r>
      <w:r w:rsidRPr="00B422C2">
        <w:t xml:space="preserve">utilised as equipment for the use of certain mobile or web-based relay services. </w:t>
      </w:r>
      <w:r w:rsidR="00F417AC">
        <w:t>Mobile text relay</w:t>
      </w:r>
      <w:r w:rsidRPr="00B422C2">
        <w:t xml:space="preserve"> utilises </w:t>
      </w:r>
      <w:r w:rsidR="00594F38">
        <w:t>the ‘TexMee’</w:t>
      </w:r>
      <w:r w:rsidRPr="00B422C2">
        <w:t xml:space="preserve"> app that the user </w:t>
      </w:r>
      <w:r w:rsidR="00594F38">
        <w:t>accesses from</w:t>
      </w:r>
      <w:r w:rsidRPr="00B422C2">
        <w:t xml:space="preserve"> their smart phon</w:t>
      </w:r>
      <w:r w:rsidR="00594F38">
        <w:t>e or tablet. W</w:t>
      </w:r>
      <w:r w:rsidR="004C7D26">
        <w:t xml:space="preserve">eb based services, such as </w:t>
      </w:r>
      <w:r w:rsidR="00C449FA">
        <w:t>W</w:t>
      </w:r>
      <w:r w:rsidRPr="00B422C2">
        <w:t xml:space="preserve">ebCapTel and </w:t>
      </w:r>
      <w:r w:rsidR="00C449FA">
        <w:t>internet relay</w:t>
      </w:r>
      <w:r w:rsidR="004C7D26">
        <w:t>,</w:t>
      </w:r>
      <w:r w:rsidRPr="00B422C2">
        <w:t xml:space="preserve"> require a device that can connect to a web browser, while </w:t>
      </w:r>
      <w:r w:rsidR="004C7D26">
        <w:t xml:space="preserve">video-based </w:t>
      </w:r>
      <w:r w:rsidRPr="00B422C2">
        <w:t xml:space="preserve">relay services </w:t>
      </w:r>
      <w:r w:rsidR="004C7D26">
        <w:t>(VIS, video assisted Speech-to-</w:t>
      </w:r>
      <w:r w:rsidRPr="00B422C2">
        <w:t>Speech</w:t>
      </w:r>
      <w:r w:rsidR="00B422C2" w:rsidRPr="00B422C2">
        <w:t xml:space="preserve">) </w:t>
      </w:r>
      <w:r w:rsidR="004C7D26">
        <w:t>require</w:t>
      </w:r>
      <w:r w:rsidRPr="00B422C2">
        <w:t xml:space="preserve"> a computer or tablet with video messaging capability (</w:t>
      </w:r>
      <w:r w:rsidR="00F417AC">
        <w:t xml:space="preserve">e.g. </w:t>
      </w:r>
      <w:r w:rsidRPr="00B422C2">
        <w:t xml:space="preserve">Skype). </w:t>
      </w:r>
      <w:r w:rsidR="00F417AC">
        <w:t>The increasing use of</w:t>
      </w:r>
      <w:r w:rsidRPr="00B422C2">
        <w:t xml:space="preserve"> personal devices </w:t>
      </w:r>
      <w:r w:rsidR="004C7D26">
        <w:t>to access</w:t>
      </w:r>
      <w:r w:rsidRPr="00B422C2">
        <w:t xml:space="preserve"> relay services demonstrate</w:t>
      </w:r>
      <w:r w:rsidR="004C7D26">
        <w:t>s</w:t>
      </w:r>
      <w:r w:rsidRPr="00B422C2">
        <w:t xml:space="preserve"> a movement </w:t>
      </w:r>
      <w:r w:rsidR="00F417AC">
        <w:t>away from fixed-line based services mirroring similar trends within the general population</w:t>
      </w:r>
      <w:r w:rsidRPr="00B422C2">
        <w:t>.</w:t>
      </w:r>
    </w:p>
    <w:p w14:paraId="0ED4B7B0" w14:textId="1EEF07BC" w:rsidR="004C7D26" w:rsidRPr="004C7D26" w:rsidRDefault="004C7D26" w:rsidP="004C7D26">
      <w:pPr>
        <w:jc w:val="both"/>
        <w:rPr>
          <w:rFonts w:eastAsiaTheme="majorEastAsia" w:cstheme="majorBidi"/>
          <w:i/>
          <w:color w:val="000000" w:themeColor="text1"/>
        </w:rPr>
      </w:pPr>
      <w:r>
        <w:rPr>
          <w:rFonts w:eastAsiaTheme="majorEastAsia" w:cstheme="majorBidi"/>
          <w:i/>
          <w:color w:val="000000" w:themeColor="text1"/>
        </w:rPr>
        <w:br/>
      </w:r>
      <w:r>
        <w:rPr>
          <w:rFonts w:eastAsiaTheme="majorEastAsia" w:cstheme="majorBidi"/>
          <w:i/>
          <w:color w:val="000000" w:themeColor="text1"/>
        </w:rPr>
        <w:br/>
      </w:r>
      <w:r>
        <w:rPr>
          <w:rFonts w:eastAsiaTheme="majorEastAsia" w:cstheme="majorBidi"/>
          <w:i/>
          <w:color w:val="000000" w:themeColor="text1"/>
        </w:rPr>
        <w:br/>
      </w:r>
      <w:r w:rsidRPr="004C7D26">
        <w:rPr>
          <w:rFonts w:eastAsiaTheme="majorEastAsia" w:cstheme="majorBidi"/>
          <w:i/>
          <w:color w:val="000000" w:themeColor="text1"/>
        </w:rPr>
        <w:t>The number of hearing impaired New Zealanders is likely to increase over time</w:t>
      </w:r>
    </w:p>
    <w:p w14:paraId="345B9A09" w14:textId="6C9B4FB1" w:rsidR="00D37E08" w:rsidRPr="004C7D26" w:rsidRDefault="00EE3862" w:rsidP="004C7D26">
      <w:pPr>
        <w:pStyle w:val="ListParagraph"/>
        <w:numPr>
          <w:ilvl w:val="0"/>
          <w:numId w:val="7"/>
        </w:numPr>
        <w:ind w:left="426" w:hanging="426"/>
        <w:jc w:val="both"/>
        <w:rPr>
          <w:rFonts w:eastAsiaTheme="majorEastAsia" w:cstheme="majorBidi"/>
          <w:color w:val="000000" w:themeColor="text1"/>
        </w:rPr>
      </w:pPr>
      <w:r w:rsidRPr="004C7D26">
        <w:rPr>
          <w:rFonts w:eastAsiaTheme="majorEastAsia" w:cstheme="majorBidi"/>
          <w:color w:val="000000" w:themeColor="text1"/>
        </w:rPr>
        <w:t>Like most of the developed world, New Zealand has an ageing population. By 2036 it is projected that around one in 4.5 New Zealanders will be aged 65+</w:t>
      </w:r>
      <w:r w:rsidR="00017A01" w:rsidRPr="004C7D26">
        <w:rPr>
          <w:rFonts w:eastAsiaTheme="majorEastAsia" w:cstheme="majorBidi"/>
          <w:color w:val="000000" w:themeColor="text1"/>
        </w:rPr>
        <w:t xml:space="preserve">, </w:t>
      </w:r>
      <w:r w:rsidR="00767B44" w:rsidRPr="004C7D26">
        <w:rPr>
          <w:rFonts w:eastAsiaTheme="majorEastAsia" w:cstheme="majorBidi"/>
          <w:color w:val="000000" w:themeColor="text1"/>
        </w:rPr>
        <w:t>around</w:t>
      </w:r>
      <w:r w:rsidR="00D3228E" w:rsidRPr="004C7D26">
        <w:rPr>
          <w:rFonts w:eastAsiaTheme="majorEastAsia" w:cstheme="majorBidi"/>
          <w:color w:val="000000" w:themeColor="text1"/>
        </w:rPr>
        <w:t xml:space="preserve"> </w:t>
      </w:r>
      <w:r w:rsidR="00767B44" w:rsidRPr="004C7D26">
        <w:rPr>
          <w:rFonts w:eastAsiaTheme="majorEastAsia" w:cstheme="majorBidi"/>
          <w:color w:val="000000" w:themeColor="text1"/>
        </w:rPr>
        <w:t>1,258,500 people, representing a 77 per cent increase from 2016</w:t>
      </w:r>
      <w:r w:rsidR="00767B44" w:rsidRPr="00D3228E">
        <w:rPr>
          <w:rStyle w:val="FootnoteReference"/>
          <w:rFonts w:eastAsiaTheme="majorEastAsia" w:cstheme="majorBidi"/>
          <w:color w:val="000000" w:themeColor="text1"/>
        </w:rPr>
        <w:footnoteReference w:id="11"/>
      </w:r>
      <w:r w:rsidR="00767B44" w:rsidRPr="004C7D26">
        <w:rPr>
          <w:rFonts w:eastAsiaTheme="majorEastAsia" w:cstheme="majorBidi"/>
          <w:color w:val="000000" w:themeColor="text1"/>
        </w:rPr>
        <w:t xml:space="preserve">. </w:t>
      </w:r>
      <w:r w:rsidR="00DA469C" w:rsidRPr="004C7D26">
        <w:rPr>
          <w:rFonts w:eastAsiaTheme="majorEastAsia" w:cstheme="majorBidi"/>
          <w:color w:val="000000" w:themeColor="text1"/>
        </w:rPr>
        <w:t xml:space="preserve">According to the </w:t>
      </w:r>
      <w:r w:rsidR="00052234">
        <w:rPr>
          <w:rFonts w:eastAsiaTheme="majorEastAsia" w:cstheme="majorBidi"/>
          <w:color w:val="000000" w:themeColor="text1"/>
        </w:rPr>
        <w:t>NFD</w:t>
      </w:r>
      <w:r w:rsidR="00DA469C" w:rsidRPr="004C7D26">
        <w:rPr>
          <w:rFonts w:eastAsiaTheme="majorEastAsia" w:cstheme="majorBidi"/>
          <w:color w:val="000000" w:themeColor="text1"/>
        </w:rPr>
        <w:t>, people over the age of 65 years are three times more likely to suffer from hearing loss than younger adults, with 50-60 per cent of people in Australia and New Zealand over 60 years of age living with hearing loss</w:t>
      </w:r>
      <w:r w:rsidR="00DA469C" w:rsidRPr="00D3228E">
        <w:rPr>
          <w:rStyle w:val="FootnoteReference"/>
          <w:rFonts w:eastAsiaTheme="majorEastAsia" w:cstheme="majorBidi"/>
          <w:color w:val="000000" w:themeColor="text1"/>
        </w:rPr>
        <w:footnoteReference w:id="12"/>
      </w:r>
      <w:r w:rsidR="00DA469C" w:rsidRPr="004C7D26">
        <w:rPr>
          <w:rFonts w:eastAsiaTheme="majorEastAsia" w:cstheme="majorBidi"/>
          <w:color w:val="000000" w:themeColor="text1"/>
        </w:rPr>
        <w:t>.</w:t>
      </w:r>
      <w:r w:rsidR="00017A01" w:rsidRPr="004C7D26">
        <w:rPr>
          <w:rFonts w:eastAsiaTheme="majorEastAsia" w:cstheme="majorBidi"/>
          <w:color w:val="000000" w:themeColor="text1"/>
        </w:rPr>
        <w:t xml:space="preserve"> </w:t>
      </w:r>
    </w:p>
    <w:p w14:paraId="39312449" w14:textId="0E94B256" w:rsidR="00383EB6" w:rsidRPr="004C7D26" w:rsidRDefault="004F1AC2" w:rsidP="004C7D26">
      <w:pPr>
        <w:jc w:val="both"/>
        <w:rPr>
          <w:rFonts w:eastAsiaTheme="majorEastAsia" w:cstheme="majorBidi"/>
          <w:i/>
          <w:color w:val="000000" w:themeColor="text1"/>
        </w:rPr>
      </w:pPr>
      <w:r>
        <w:rPr>
          <w:rFonts w:eastAsiaTheme="majorEastAsia" w:cstheme="majorBidi"/>
          <w:i/>
          <w:color w:val="000000" w:themeColor="text1"/>
        </w:rPr>
        <w:t>T</w:t>
      </w:r>
      <w:r w:rsidR="004C7D26" w:rsidRPr="004C7D26">
        <w:rPr>
          <w:rFonts w:eastAsiaTheme="majorEastAsia" w:cstheme="majorBidi"/>
          <w:i/>
          <w:color w:val="000000" w:themeColor="text1"/>
        </w:rPr>
        <w:t xml:space="preserve">he number of deaf New Zealanders </w:t>
      </w:r>
      <w:r w:rsidR="004C7D26">
        <w:rPr>
          <w:rFonts w:eastAsiaTheme="majorEastAsia" w:cstheme="majorBidi"/>
          <w:i/>
          <w:color w:val="000000" w:themeColor="text1"/>
        </w:rPr>
        <w:t>is likely to</w:t>
      </w:r>
      <w:r w:rsidR="004C7D26" w:rsidRPr="004C7D26">
        <w:rPr>
          <w:rFonts w:eastAsiaTheme="majorEastAsia" w:cstheme="majorBidi"/>
          <w:i/>
          <w:color w:val="000000" w:themeColor="text1"/>
        </w:rPr>
        <w:t xml:space="preserve"> decrease</w:t>
      </w:r>
    </w:p>
    <w:p w14:paraId="2D49D645" w14:textId="20848D59" w:rsidR="0023055B" w:rsidRPr="00D3228E" w:rsidRDefault="008A56B4" w:rsidP="0023055B">
      <w:pPr>
        <w:pStyle w:val="ListParagraph"/>
        <w:numPr>
          <w:ilvl w:val="0"/>
          <w:numId w:val="7"/>
        </w:numPr>
        <w:ind w:left="426" w:hanging="426"/>
        <w:jc w:val="both"/>
        <w:rPr>
          <w:rFonts w:eastAsiaTheme="majorEastAsia" w:cstheme="majorBidi"/>
          <w:color w:val="000000" w:themeColor="text1"/>
          <w:u w:val="single"/>
        </w:rPr>
      </w:pPr>
      <w:r>
        <w:t>A</w:t>
      </w:r>
      <w:r w:rsidR="00247669" w:rsidRPr="00D3228E">
        <w:t>ccording to Deaf Aotearoa’s report, Deaf Way, t</w:t>
      </w:r>
      <w:r w:rsidR="00335BF9" w:rsidRPr="00D3228E">
        <w:t xml:space="preserve">he number of </w:t>
      </w:r>
      <w:r w:rsidR="00017A01">
        <w:t>d</w:t>
      </w:r>
      <w:r w:rsidR="00335BF9" w:rsidRPr="00D3228E">
        <w:t xml:space="preserve">eaf people </w:t>
      </w:r>
      <w:r w:rsidR="00247669" w:rsidRPr="00D3228E">
        <w:t xml:space="preserve">in New Zealand </w:t>
      </w:r>
      <w:r w:rsidR="00335BF9" w:rsidRPr="00D3228E">
        <w:t xml:space="preserve">is gradually declining due to improved medical care, mainstreaming, rapidly increasing cochlear implants and genetic science. </w:t>
      </w:r>
      <w:r w:rsidR="00017A01">
        <w:t>It notes that t</w:t>
      </w:r>
      <w:r w:rsidR="00335BF9" w:rsidRPr="00D3228E">
        <w:t xml:space="preserve">he signing </w:t>
      </w:r>
      <w:r w:rsidR="00017A01">
        <w:t>d</w:t>
      </w:r>
      <w:r w:rsidR="00335BF9" w:rsidRPr="00D3228E">
        <w:t>eaf community is also ag</w:t>
      </w:r>
      <w:r w:rsidR="00017A01">
        <w:t>e</w:t>
      </w:r>
      <w:r w:rsidR="00335BF9" w:rsidRPr="00D3228E">
        <w:t>ing, and</w:t>
      </w:r>
      <w:r w:rsidR="00017A01">
        <w:t xml:space="preserve"> that</w:t>
      </w:r>
      <w:r w:rsidR="00335BF9" w:rsidRPr="00D3228E">
        <w:t xml:space="preserve"> the size of the community is slowly shrinking at both older and younger ends. Nevertheless, </w:t>
      </w:r>
      <w:r w:rsidR="00247669" w:rsidRPr="00D3228E">
        <w:t xml:space="preserve">the report argues that </w:t>
      </w:r>
      <w:r w:rsidR="00335BF9" w:rsidRPr="00D3228E">
        <w:t xml:space="preserve">there will always be people who communicate visually and for whom </w:t>
      </w:r>
      <w:r w:rsidR="00D067B3" w:rsidRPr="00D3228E">
        <w:t>NZSL</w:t>
      </w:r>
      <w:r w:rsidR="00335BF9" w:rsidRPr="00D3228E">
        <w:t xml:space="preserve"> is their inevitable choice </w:t>
      </w:r>
      <w:r w:rsidR="00247669" w:rsidRPr="00D3228E">
        <w:t>for interacting with the world, adding that whilst d</w:t>
      </w:r>
      <w:r w:rsidR="00335BF9" w:rsidRPr="00D3228E">
        <w:t>emand for interpreters may fall</w:t>
      </w:r>
      <w:r w:rsidR="00D37E08" w:rsidRPr="00D3228E">
        <w:t>, it won’t be</w:t>
      </w:r>
      <w:r w:rsidR="00335BF9" w:rsidRPr="00D3228E">
        <w:t xml:space="preserve"> for many more decades</w:t>
      </w:r>
      <w:r w:rsidR="00D37E08" w:rsidRPr="00D3228E">
        <w:rPr>
          <w:rStyle w:val="FootnoteReference"/>
        </w:rPr>
        <w:footnoteReference w:id="13"/>
      </w:r>
      <w:r w:rsidR="00335BF9" w:rsidRPr="00D3228E">
        <w:t>.</w:t>
      </w:r>
      <w:r w:rsidR="00017A01">
        <w:t xml:space="preserve"> </w:t>
      </w:r>
    </w:p>
    <w:p w14:paraId="04ADCF11" w14:textId="214C6C30" w:rsidR="0023055B" w:rsidRPr="004F1AC2" w:rsidRDefault="004F1AC2" w:rsidP="004F1AC2">
      <w:pPr>
        <w:jc w:val="both"/>
        <w:rPr>
          <w:rFonts w:eastAsiaTheme="majorEastAsia" w:cstheme="majorBidi"/>
          <w:i/>
          <w:color w:val="000000" w:themeColor="text1"/>
        </w:rPr>
      </w:pPr>
      <w:r w:rsidRPr="004F1AC2">
        <w:rPr>
          <w:rFonts w:eastAsiaTheme="majorEastAsia" w:cstheme="majorBidi"/>
          <w:i/>
          <w:color w:val="000000" w:themeColor="text1"/>
        </w:rPr>
        <w:t xml:space="preserve">Deaf New Zealanders tend to </w:t>
      </w:r>
      <w:r>
        <w:rPr>
          <w:rFonts w:eastAsiaTheme="majorEastAsia" w:cstheme="majorBidi"/>
          <w:i/>
          <w:color w:val="000000" w:themeColor="text1"/>
        </w:rPr>
        <w:t>make full use of</w:t>
      </w:r>
      <w:r w:rsidRPr="004F1AC2">
        <w:rPr>
          <w:rFonts w:eastAsiaTheme="majorEastAsia" w:cstheme="majorBidi"/>
          <w:i/>
          <w:color w:val="000000" w:themeColor="text1"/>
        </w:rPr>
        <w:t xml:space="preserve"> new technologies</w:t>
      </w:r>
    </w:p>
    <w:p w14:paraId="5C4EAAC7" w14:textId="3FE5F956" w:rsidR="009C49F3" w:rsidRPr="009C49F3" w:rsidRDefault="00017A01" w:rsidP="009C49F3">
      <w:pPr>
        <w:pStyle w:val="ListParagraph"/>
        <w:numPr>
          <w:ilvl w:val="0"/>
          <w:numId w:val="7"/>
        </w:numPr>
        <w:ind w:left="426" w:hanging="426"/>
        <w:jc w:val="both"/>
        <w:rPr>
          <w:rFonts w:eastAsiaTheme="majorEastAsia" w:cstheme="majorBidi"/>
          <w:color w:val="000000" w:themeColor="text1"/>
          <w:u w:val="single"/>
        </w:rPr>
      </w:pPr>
      <w:r>
        <w:t>The report acknowledges</w:t>
      </w:r>
      <w:r w:rsidR="00335BF9" w:rsidRPr="00845734">
        <w:t xml:space="preserve"> the value provided by technology to help with communication, and</w:t>
      </w:r>
      <w:r>
        <w:t xml:space="preserve"> notes that</w:t>
      </w:r>
      <w:r w:rsidR="00335BF9" w:rsidRPr="00845734">
        <w:t xml:space="preserve"> </w:t>
      </w:r>
      <w:r>
        <w:t>d</w:t>
      </w:r>
      <w:r w:rsidR="00335BF9" w:rsidRPr="00845734">
        <w:t xml:space="preserve">eaf participants </w:t>
      </w:r>
      <w:r>
        <w:t xml:space="preserve">are generally </w:t>
      </w:r>
      <w:r w:rsidR="00335BF9" w:rsidRPr="00845734">
        <w:t>eager to embrace new technologies as they emerge. The mobile phone with text capacity is now considered the most important communication tool</w:t>
      </w:r>
      <w:r>
        <w:t xml:space="preserve"> for deaf</w:t>
      </w:r>
      <w:r w:rsidR="009C49F3">
        <w:t xml:space="preserve"> people – including those </w:t>
      </w:r>
      <w:r w:rsidR="00335BF9" w:rsidRPr="00845734">
        <w:t>who ha</w:t>
      </w:r>
      <w:r w:rsidR="009C49F3">
        <w:t>ve</w:t>
      </w:r>
      <w:r w:rsidR="00335BF9" w:rsidRPr="00845734">
        <w:t xml:space="preserve"> </w:t>
      </w:r>
      <w:r w:rsidR="009C49F3">
        <w:t xml:space="preserve">difficulty with written English. </w:t>
      </w:r>
    </w:p>
    <w:p w14:paraId="338232F6" w14:textId="77777777" w:rsidR="009C49F3" w:rsidRDefault="009C49F3" w:rsidP="009C49F3">
      <w:pPr>
        <w:pStyle w:val="ListParagraph"/>
      </w:pPr>
    </w:p>
    <w:p w14:paraId="1C00DB56" w14:textId="77777777" w:rsidR="00EA5604" w:rsidRPr="0087292A" w:rsidRDefault="00EA5604" w:rsidP="00EA5604">
      <w:pPr>
        <w:pStyle w:val="ListParagraph"/>
        <w:rPr>
          <w:rFonts w:eastAsiaTheme="majorEastAsia" w:cstheme="majorBidi"/>
          <w:color w:val="000000" w:themeColor="text1"/>
          <w:highlight w:val="yellow"/>
        </w:rPr>
      </w:pPr>
    </w:p>
    <w:p w14:paraId="3006961B" w14:textId="150086F7" w:rsidR="0006462A" w:rsidRPr="0087292A" w:rsidRDefault="0006462A" w:rsidP="00381CAF">
      <w:pPr>
        <w:pStyle w:val="ListParagraph"/>
        <w:ind w:left="426"/>
        <w:jc w:val="both"/>
        <w:rPr>
          <w:rFonts w:eastAsiaTheme="majorEastAsia" w:cstheme="majorBidi"/>
          <w:color w:val="000000" w:themeColor="text1"/>
          <w:highlight w:val="yellow"/>
        </w:rPr>
      </w:pPr>
    </w:p>
    <w:p w14:paraId="07B95BB5" w14:textId="77777777" w:rsidR="0005153D" w:rsidRPr="0087292A" w:rsidRDefault="0005153D" w:rsidP="0005153D">
      <w:pPr>
        <w:pStyle w:val="ListParagraph"/>
        <w:rPr>
          <w:rFonts w:eastAsiaTheme="majorEastAsia" w:cstheme="majorBidi"/>
          <w:color w:val="000000" w:themeColor="text1"/>
          <w:highlight w:val="yellow"/>
        </w:rPr>
      </w:pPr>
    </w:p>
    <w:p w14:paraId="64E1661F" w14:textId="2C2E10B4" w:rsidR="00B24C38" w:rsidRPr="0087292A" w:rsidRDefault="00B24C38" w:rsidP="00381CAF">
      <w:pPr>
        <w:pStyle w:val="ListParagraph"/>
        <w:ind w:left="426"/>
        <w:jc w:val="both"/>
        <w:rPr>
          <w:rFonts w:eastAsiaTheme="majorEastAsia" w:cstheme="majorBidi"/>
          <w:color w:val="000000" w:themeColor="text1"/>
          <w:highlight w:val="yellow"/>
        </w:rPr>
      </w:pPr>
    </w:p>
    <w:p w14:paraId="6761B1B8" w14:textId="77777777" w:rsidR="009179BE" w:rsidRDefault="009179BE">
      <w:pPr>
        <w:rPr>
          <w:rFonts w:asciiTheme="majorHAnsi" w:eastAsiaTheme="majorEastAsia" w:hAnsiTheme="majorHAnsi" w:cstheme="majorBidi"/>
          <w:b/>
          <w:bCs/>
          <w:color w:val="365F91" w:themeColor="accent1" w:themeShade="BF"/>
          <w:sz w:val="28"/>
          <w:szCs w:val="28"/>
        </w:rPr>
      </w:pPr>
      <w:r>
        <w:br w:type="page"/>
      </w:r>
    </w:p>
    <w:p w14:paraId="27D7634A" w14:textId="1FDB11EC" w:rsidR="00951D89" w:rsidRPr="000403F2" w:rsidRDefault="007D7E30" w:rsidP="001D4BEF">
      <w:pPr>
        <w:pStyle w:val="Heading1"/>
        <w:rPr>
          <w:rFonts w:asciiTheme="minorHAnsi" w:hAnsiTheme="minorHAnsi"/>
          <w:color w:val="auto"/>
          <w:sz w:val="36"/>
          <w:szCs w:val="36"/>
        </w:rPr>
      </w:pPr>
      <w:r w:rsidRPr="000403F2">
        <w:rPr>
          <w:rFonts w:asciiTheme="minorHAnsi" w:hAnsiTheme="minorHAnsi"/>
          <w:color w:val="auto"/>
          <w:sz w:val="36"/>
          <w:szCs w:val="36"/>
        </w:rPr>
        <w:t xml:space="preserve">Section </w:t>
      </w:r>
      <w:r w:rsidR="001D4BEF" w:rsidRPr="000403F2">
        <w:rPr>
          <w:rFonts w:asciiTheme="minorHAnsi" w:hAnsiTheme="minorHAnsi"/>
          <w:color w:val="auto"/>
          <w:sz w:val="36"/>
          <w:szCs w:val="36"/>
        </w:rPr>
        <w:t>3</w:t>
      </w:r>
      <w:r w:rsidRPr="000403F2">
        <w:rPr>
          <w:rFonts w:asciiTheme="minorHAnsi" w:hAnsiTheme="minorHAnsi"/>
          <w:color w:val="auto"/>
          <w:sz w:val="36"/>
          <w:szCs w:val="36"/>
        </w:rPr>
        <w:t xml:space="preserve">: </w:t>
      </w:r>
      <w:r w:rsidR="00BC789C" w:rsidRPr="000403F2">
        <w:rPr>
          <w:rFonts w:asciiTheme="minorHAnsi" w:hAnsiTheme="minorHAnsi"/>
          <w:color w:val="auto"/>
          <w:sz w:val="36"/>
          <w:szCs w:val="36"/>
        </w:rPr>
        <w:t>The Future of New Zealand Relay Services</w:t>
      </w:r>
    </w:p>
    <w:p w14:paraId="4192DE7F" w14:textId="77777777" w:rsidR="00BC789C" w:rsidRDefault="00BC789C" w:rsidP="00BC789C">
      <w:pPr>
        <w:pStyle w:val="ListParagraph"/>
        <w:ind w:left="426"/>
        <w:jc w:val="both"/>
      </w:pPr>
    </w:p>
    <w:p w14:paraId="324B5795" w14:textId="27C8BE7E" w:rsidR="00BC789C" w:rsidRDefault="00F41CDF" w:rsidP="006A3F18">
      <w:pPr>
        <w:pStyle w:val="ListParagraph"/>
        <w:numPr>
          <w:ilvl w:val="0"/>
          <w:numId w:val="7"/>
        </w:numPr>
        <w:ind w:left="426" w:hanging="426"/>
        <w:jc w:val="both"/>
      </w:pPr>
      <w:r>
        <w:t xml:space="preserve">We have received a great deal of positive anecdotal feedback on </w:t>
      </w:r>
      <w:r w:rsidR="00C80B02">
        <w:t xml:space="preserve">the benefits of the relay service and the difference it has made to the lives of those who use it. </w:t>
      </w:r>
      <w:r>
        <w:t xml:space="preserve">The addition of services like </w:t>
      </w:r>
      <w:r w:rsidR="009C49F3">
        <w:t>VIS</w:t>
      </w:r>
      <w:r>
        <w:t xml:space="preserve"> and </w:t>
      </w:r>
      <w:r w:rsidR="009C49F3">
        <w:t>CapTel</w:t>
      </w:r>
      <w:r>
        <w:t xml:space="preserve"> have been broadly welcomed by the deaf and hearing impaired communities, and </w:t>
      </w:r>
      <w:r w:rsidR="004F1AC2">
        <w:t>New Zealand</w:t>
      </w:r>
      <w:r>
        <w:t xml:space="preserve"> continue</w:t>
      </w:r>
      <w:r w:rsidR="004F1AC2">
        <w:t>s</w:t>
      </w:r>
      <w:r>
        <w:t xml:space="preserve"> to compare favourably internationally in terms of the range of relay services offered. </w:t>
      </w:r>
    </w:p>
    <w:p w14:paraId="3603B884" w14:textId="77777777" w:rsidR="00BC789C" w:rsidRDefault="00BC789C" w:rsidP="008C3D5D">
      <w:pPr>
        <w:pStyle w:val="ListParagraph"/>
        <w:ind w:left="425"/>
        <w:jc w:val="both"/>
      </w:pPr>
    </w:p>
    <w:p w14:paraId="3B46FAF8" w14:textId="3B70B5A7" w:rsidR="004654FC" w:rsidRPr="00854D5C" w:rsidRDefault="00C80B02" w:rsidP="004F1AC2">
      <w:pPr>
        <w:pStyle w:val="ListParagraph"/>
        <w:numPr>
          <w:ilvl w:val="0"/>
          <w:numId w:val="7"/>
        </w:numPr>
        <w:ind w:left="426" w:hanging="426"/>
        <w:jc w:val="both"/>
      </w:pPr>
      <w:r>
        <w:t xml:space="preserve">However, </w:t>
      </w:r>
      <w:r w:rsidR="00C342B0">
        <w:t>the upcoming expir</w:t>
      </w:r>
      <w:r w:rsidR="00BF5368">
        <w:t>ation</w:t>
      </w:r>
      <w:r w:rsidR="00C342B0">
        <w:t xml:space="preserve"> of the contracts to deliver the relay service provide</w:t>
      </w:r>
      <w:r w:rsidR="00D0373F">
        <w:t>s</w:t>
      </w:r>
      <w:r w:rsidR="00C342B0">
        <w:t xml:space="preserve"> a useful opportunity to consider </w:t>
      </w:r>
      <w:r w:rsidR="004F1AC2">
        <w:t>its</w:t>
      </w:r>
      <w:r w:rsidR="00C342B0">
        <w:t xml:space="preserve"> future in light of </w:t>
      </w:r>
      <w:r>
        <w:t xml:space="preserve">technological developments, </w:t>
      </w:r>
      <w:r w:rsidR="00C342B0">
        <w:t xml:space="preserve">and </w:t>
      </w:r>
      <w:r w:rsidR="00D0373F">
        <w:t xml:space="preserve">to explore the issues with the existing service that have been raised with us by </w:t>
      </w:r>
      <w:r w:rsidR="004F1AC2">
        <w:t>NZRAG members</w:t>
      </w:r>
      <w:r w:rsidR="00D0373F">
        <w:t xml:space="preserve"> and other stakeholders. </w:t>
      </w:r>
      <w:r w:rsidR="00C342B0">
        <w:t xml:space="preserve"> </w:t>
      </w:r>
      <w:r w:rsidR="00951D89">
        <w:t xml:space="preserve">We have set out </w:t>
      </w:r>
      <w:r w:rsidR="004F1AC2">
        <w:t>the issues, and the questions on which we are seeking views, within a framework of</w:t>
      </w:r>
      <w:r w:rsidR="00951D89">
        <w:t xml:space="preserve"> </w:t>
      </w:r>
      <w:r w:rsidR="006A3F18">
        <w:t xml:space="preserve">the overarching objectives we are </w:t>
      </w:r>
      <w:r w:rsidR="00401023">
        <w:t>pursuing</w:t>
      </w:r>
      <w:r w:rsidR="006A3F18">
        <w:t xml:space="preserve"> in respect of the relay service from 1 July 2019. </w:t>
      </w:r>
    </w:p>
    <w:p w14:paraId="685DEC71" w14:textId="77777777" w:rsidR="006A3F18" w:rsidRPr="006A3F18" w:rsidRDefault="00A5742F" w:rsidP="006A3F18">
      <w:pPr>
        <w:jc w:val="center"/>
        <w:rPr>
          <w:b/>
          <w:sz w:val="24"/>
          <w:szCs w:val="24"/>
          <w:u w:val="single"/>
        </w:rPr>
      </w:pPr>
      <w:r w:rsidRPr="006A3F18">
        <w:rPr>
          <w:b/>
          <w:sz w:val="24"/>
          <w:szCs w:val="24"/>
          <w:u w:val="single"/>
        </w:rPr>
        <w:t>Availability</w:t>
      </w:r>
    </w:p>
    <w:p w14:paraId="6F0FE39D" w14:textId="7644A7E1" w:rsidR="00842FBC" w:rsidRPr="006A3F18" w:rsidRDefault="00842FBC" w:rsidP="006A3F18">
      <w:pPr>
        <w:jc w:val="center"/>
        <w:rPr>
          <w:b/>
          <w:i/>
          <w:sz w:val="24"/>
          <w:szCs w:val="24"/>
        </w:rPr>
      </w:pPr>
      <w:r w:rsidRPr="006A3F18">
        <w:rPr>
          <w:b/>
          <w:i/>
          <w:sz w:val="24"/>
          <w:szCs w:val="24"/>
        </w:rPr>
        <w:t xml:space="preserve">The </w:t>
      </w:r>
      <w:r w:rsidR="007440DE" w:rsidRPr="006A3F18">
        <w:rPr>
          <w:b/>
          <w:i/>
          <w:sz w:val="24"/>
          <w:szCs w:val="24"/>
        </w:rPr>
        <w:t>r</w:t>
      </w:r>
      <w:r w:rsidRPr="006A3F18">
        <w:rPr>
          <w:b/>
          <w:i/>
          <w:sz w:val="24"/>
          <w:szCs w:val="24"/>
        </w:rPr>
        <w:t xml:space="preserve">elay </w:t>
      </w:r>
      <w:r w:rsidR="007440DE" w:rsidRPr="006A3F18">
        <w:rPr>
          <w:b/>
          <w:i/>
          <w:sz w:val="24"/>
          <w:szCs w:val="24"/>
        </w:rPr>
        <w:t>s</w:t>
      </w:r>
      <w:r w:rsidRPr="006A3F18">
        <w:rPr>
          <w:b/>
          <w:i/>
          <w:sz w:val="24"/>
          <w:szCs w:val="24"/>
        </w:rPr>
        <w:t>ervice should be available to those who need it, regardless of where they live.</w:t>
      </w:r>
    </w:p>
    <w:p w14:paraId="096FCDDA" w14:textId="0BE554DA" w:rsidR="00C82B79" w:rsidRDefault="006A3F18" w:rsidP="00C82B79">
      <w:pPr>
        <w:pStyle w:val="ListParagraph"/>
        <w:numPr>
          <w:ilvl w:val="0"/>
          <w:numId w:val="7"/>
        </w:numPr>
        <w:ind w:left="426" w:hanging="426"/>
        <w:jc w:val="both"/>
      </w:pPr>
      <w:r w:rsidRPr="00215F36">
        <w:t>With an increasing number of relay services</w:t>
      </w:r>
      <w:r w:rsidR="00B64DC6" w:rsidRPr="00215F36">
        <w:t xml:space="preserve"> and applications</w:t>
      </w:r>
      <w:r w:rsidRPr="00215F36">
        <w:t xml:space="preserve"> now being delivered </w:t>
      </w:r>
      <w:r w:rsidR="00B64DC6" w:rsidRPr="00215F36">
        <w:t xml:space="preserve">or supported </w:t>
      </w:r>
      <w:r w:rsidRPr="00215F36">
        <w:t xml:space="preserve">via the internet, one of the challenges the service may face in the future is ensuring that relay service users have access to the </w:t>
      </w:r>
      <w:r w:rsidR="00401023">
        <w:t xml:space="preserve">necessary </w:t>
      </w:r>
      <w:r w:rsidRPr="00215F36">
        <w:t>underlying teleco</w:t>
      </w:r>
      <w:r w:rsidR="004A5A07" w:rsidRPr="00215F36">
        <w:t>mmunications networks and infra</w:t>
      </w:r>
      <w:r w:rsidRPr="00215F36">
        <w:t xml:space="preserve">structure. </w:t>
      </w:r>
    </w:p>
    <w:p w14:paraId="28BAB1CC" w14:textId="77777777" w:rsidR="001D0C89" w:rsidRDefault="001D0C89" w:rsidP="001D0C89">
      <w:pPr>
        <w:pStyle w:val="ListParagraph"/>
        <w:ind w:left="426"/>
        <w:jc w:val="both"/>
      </w:pPr>
    </w:p>
    <w:p w14:paraId="2F95BE03" w14:textId="1344F0D6" w:rsidR="00EE125D" w:rsidRPr="00EB7933" w:rsidRDefault="009A0509" w:rsidP="00EB7933">
      <w:pPr>
        <w:pStyle w:val="ListParagraph"/>
        <w:numPr>
          <w:ilvl w:val="0"/>
          <w:numId w:val="7"/>
        </w:numPr>
        <w:ind w:left="426" w:hanging="426"/>
        <w:jc w:val="both"/>
      </w:pPr>
      <w:r>
        <w:t xml:space="preserve">New Zealand is well placed </w:t>
      </w:r>
      <w:r w:rsidR="009A6295">
        <w:t>in terms of b</w:t>
      </w:r>
      <w:r w:rsidR="00216878" w:rsidRPr="009D1D2D">
        <w:t xml:space="preserve">roadband </w:t>
      </w:r>
      <w:r>
        <w:t>infrastructure</w:t>
      </w:r>
      <w:r w:rsidR="00AD4B1B">
        <w:t xml:space="preserve"> through </w:t>
      </w:r>
      <w:r w:rsidR="009A6295">
        <w:t xml:space="preserve">the government’s </w:t>
      </w:r>
      <w:r w:rsidR="00AD4B1B">
        <w:t xml:space="preserve">Ultra-Fast Broadband (UFB) and Rural Broadband Initiative (RBI) </w:t>
      </w:r>
      <w:r w:rsidR="009A6295">
        <w:t>programmes. This infrastructure provides users with the required connectivity needed to access the relay services that are delivered online</w:t>
      </w:r>
      <w:r w:rsidR="00A05F38">
        <w:t xml:space="preserve">. </w:t>
      </w:r>
      <w:r w:rsidR="00E47767">
        <w:t xml:space="preserve">UFB </w:t>
      </w:r>
      <w:r w:rsidR="00033E1F">
        <w:t>will be available to 87 per cent of New Zealand</w:t>
      </w:r>
      <w:r w:rsidR="00957355">
        <w:t>ers by the end of 2022</w:t>
      </w:r>
      <w:r w:rsidR="00033E1F">
        <w:t xml:space="preserve">, which </w:t>
      </w:r>
      <w:r w:rsidR="00B54130">
        <w:t>will</w:t>
      </w:r>
      <w:r w:rsidR="00033E1F">
        <w:t xml:space="preserve"> place New Zealand in the top five countries in the OECD</w:t>
      </w:r>
      <w:r w:rsidR="00C21526">
        <w:rPr>
          <w:rStyle w:val="FootnoteReference"/>
        </w:rPr>
        <w:footnoteReference w:id="14"/>
      </w:r>
      <w:r w:rsidR="00033E1F">
        <w:t xml:space="preserve"> for </w:t>
      </w:r>
      <w:r w:rsidR="00B54130">
        <w:t xml:space="preserve">the percentage of </w:t>
      </w:r>
      <w:r w:rsidR="00033E1F">
        <w:t xml:space="preserve">population with access to fibre-to-the-premises. </w:t>
      </w:r>
      <w:r w:rsidR="00B54130">
        <w:t>To complement UFB coverage, which is occurring in predominantly urban areas</w:t>
      </w:r>
      <w:r w:rsidR="009272B6">
        <w:t>, RBI</w:t>
      </w:r>
      <w:r w:rsidR="00E50490">
        <w:t xml:space="preserve"> is using a range of technologies to </w:t>
      </w:r>
      <w:r w:rsidR="00B54130">
        <w:t>allow hundreds of thousands of rural homes and businesses to access</w:t>
      </w:r>
      <w:r w:rsidR="00E50490">
        <w:t xml:space="preserve"> new or improved broadband </w:t>
      </w:r>
      <w:r w:rsidR="00B54130">
        <w:t>services.</w:t>
      </w:r>
    </w:p>
    <w:p w14:paraId="53D0D70C" w14:textId="77777777" w:rsidR="00215F36" w:rsidRDefault="00215F36" w:rsidP="00215F36">
      <w:pPr>
        <w:pStyle w:val="ListParagraph"/>
      </w:pPr>
    </w:p>
    <w:p w14:paraId="65A60C78" w14:textId="6223E428" w:rsidR="001507D4" w:rsidRPr="00215F36" w:rsidRDefault="0087292A" w:rsidP="00215F36">
      <w:pPr>
        <w:pStyle w:val="ListParagraph"/>
        <w:numPr>
          <w:ilvl w:val="0"/>
          <w:numId w:val="7"/>
        </w:numPr>
        <w:ind w:left="426" w:hanging="426"/>
        <w:jc w:val="both"/>
      </w:pPr>
      <w:r w:rsidRPr="00215F36">
        <w:t xml:space="preserve">The majority of </w:t>
      </w:r>
      <w:r w:rsidR="00BA0C0F" w:rsidRPr="00215F36">
        <w:t>r</w:t>
      </w:r>
      <w:r w:rsidR="00A5742F" w:rsidRPr="00215F36">
        <w:t xml:space="preserve">elay </w:t>
      </w:r>
      <w:r w:rsidR="00BA0C0F" w:rsidRPr="00215F36">
        <w:t>s</w:t>
      </w:r>
      <w:r w:rsidR="00A5742F" w:rsidRPr="00215F36">
        <w:t>ervices</w:t>
      </w:r>
      <w:r w:rsidRPr="00215F36">
        <w:rPr>
          <w:rFonts w:eastAsia="Times New Roman" w:cs="Times New Roman"/>
        </w:rPr>
        <w:t xml:space="preserve"> are available to users on a 24/7 basis ensuring access to a wide range of communications at all times. However, some services</w:t>
      </w:r>
      <w:r w:rsidR="00DB31B3" w:rsidRPr="00215F36">
        <w:rPr>
          <w:rFonts w:eastAsia="Times New Roman" w:cs="Times New Roman"/>
        </w:rPr>
        <w:t xml:space="preserve">, including VIS, </w:t>
      </w:r>
      <w:r w:rsidR="00BA0C0F" w:rsidRPr="00215F36">
        <w:rPr>
          <w:rFonts w:eastAsia="Times New Roman" w:cs="Times New Roman"/>
        </w:rPr>
        <w:t>have limited hours</w:t>
      </w:r>
      <w:r w:rsidR="009A6295">
        <w:rPr>
          <w:rFonts w:eastAsia="Times New Roman" w:cs="Times New Roman"/>
        </w:rPr>
        <w:t xml:space="preserve"> of service</w:t>
      </w:r>
      <w:r w:rsidR="00A5742F" w:rsidRPr="00215F36">
        <w:rPr>
          <w:rFonts w:eastAsia="Times New Roman" w:cs="Times New Roman"/>
        </w:rPr>
        <w:t xml:space="preserve">. This means that </w:t>
      </w:r>
      <w:r w:rsidR="00363D05" w:rsidRPr="00215F36">
        <w:rPr>
          <w:rFonts w:eastAsia="Times New Roman" w:cs="Times New Roman"/>
        </w:rPr>
        <w:t xml:space="preserve">users of these services </w:t>
      </w:r>
      <w:r w:rsidR="00DB31B3" w:rsidRPr="00215F36">
        <w:rPr>
          <w:rFonts w:eastAsia="Times New Roman" w:cs="Times New Roman"/>
        </w:rPr>
        <w:t>– in particular, deaf users who</w:t>
      </w:r>
      <w:r w:rsidR="00D357AC" w:rsidRPr="00215F36">
        <w:rPr>
          <w:rFonts w:eastAsia="Times New Roman" w:cs="Times New Roman"/>
        </w:rPr>
        <w:t xml:space="preserve"> prefer to communicate in NZSL </w:t>
      </w:r>
      <w:r w:rsidR="00701481" w:rsidRPr="00215F36">
        <w:rPr>
          <w:rFonts w:eastAsia="Times New Roman" w:cs="Times New Roman"/>
        </w:rPr>
        <w:t xml:space="preserve">- </w:t>
      </w:r>
      <w:r w:rsidR="009B0860" w:rsidRPr="00215F36">
        <w:rPr>
          <w:rFonts w:eastAsia="Times New Roman" w:cs="Times New Roman"/>
        </w:rPr>
        <w:t xml:space="preserve">have </w:t>
      </w:r>
      <w:r w:rsidR="00DB31B3" w:rsidRPr="00215F36">
        <w:rPr>
          <w:rFonts w:eastAsia="Times New Roman" w:cs="Times New Roman"/>
        </w:rPr>
        <w:t>less</w:t>
      </w:r>
      <w:r w:rsidR="00A5742F" w:rsidRPr="00215F36">
        <w:rPr>
          <w:rFonts w:eastAsia="Times New Roman" w:cs="Times New Roman"/>
        </w:rPr>
        <w:t xml:space="preserve"> opportuni</w:t>
      </w:r>
      <w:r w:rsidR="00DB31B3" w:rsidRPr="00215F36">
        <w:rPr>
          <w:rFonts w:eastAsia="Times New Roman" w:cs="Times New Roman"/>
        </w:rPr>
        <w:t>ty</w:t>
      </w:r>
      <w:r w:rsidR="00A5742F" w:rsidRPr="00215F36">
        <w:rPr>
          <w:rFonts w:eastAsia="Times New Roman" w:cs="Times New Roman"/>
        </w:rPr>
        <w:t xml:space="preserve"> </w:t>
      </w:r>
      <w:r w:rsidR="00DB31B3" w:rsidRPr="00215F36">
        <w:rPr>
          <w:rFonts w:eastAsia="Times New Roman" w:cs="Times New Roman"/>
        </w:rPr>
        <w:t>to</w:t>
      </w:r>
      <w:r w:rsidR="00A5742F" w:rsidRPr="00215F36">
        <w:rPr>
          <w:rFonts w:eastAsia="Times New Roman" w:cs="Times New Roman"/>
        </w:rPr>
        <w:t xml:space="preserve"> mak</w:t>
      </w:r>
      <w:r w:rsidR="00DB31B3" w:rsidRPr="00215F36">
        <w:rPr>
          <w:rFonts w:eastAsia="Times New Roman" w:cs="Times New Roman"/>
        </w:rPr>
        <w:t>e</w:t>
      </w:r>
      <w:r w:rsidR="00A5742F" w:rsidRPr="00215F36">
        <w:rPr>
          <w:rFonts w:eastAsia="Times New Roman" w:cs="Times New Roman"/>
        </w:rPr>
        <w:t xml:space="preserve"> social calls to friends and family members or access other services/ac</w:t>
      </w:r>
      <w:r w:rsidR="001507D4" w:rsidRPr="00215F36">
        <w:rPr>
          <w:rFonts w:eastAsia="Times New Roman" w:cs="Times New Roman"/>
        </w:rPr>
        <w:t>tivities.</w:t>
      </w:r>
      <w:r w:rsidR="00A03B8E" w:rsidRPr="00215F36">
        <w:rPr>
          <w:rFonts w:eastAsia="Times New Roman" w:cs="Times New Roman"/>
        </w:rPr>
        <w:t xml:space="preserve"> This issue has been highlighted to us as particularly problematic by representatives of the NZRAG.</w:t>
      </w:r>
    </w:p>
    <w:p w14:paraId="6709F460" w14:textId="77777777" w:rsidR="001507D4" w:rsidRPr="001507D4" w:rsidRDefault="001507D4" w:rsidP="001507D4">
      <w:pPr>
        <w:pStyle w:val="ListParagraph"/>
        <w:ind w:left="426"/>
        <w:jc w:val="both"/>
      </w:pPr>
    </w:p>
    <w:p w14:paraId="775FC048" w14:textId="51C5AED1" w:rsidR="000A7E7D" w:rsidRDefault="001507D4" w:rsidP="006A639E">
      <w:pPr>
        <w:pStyle w:val="ListParagraph"/>
        <w:numPr>
          <w:ilvl w:val="0"/>
          <w:numId w:val="7"/>
        </w:numPr>
        <w:ind w:left="426" w:hanging="426"/>
        <w:jc w:val="both"/>
      </w:pPr>
      <w:r>
        <w:t xml:space="preserve">VIS is currently available from 8am to 8pm Monday to Friday with no availability at weekends. This is more limited than CapTel services which are available seven days a week between 7am and 10pm. </w:t>
      </w:r>
      <w:r w:rsidR="00596884">
        <w:t xml:space="preserve"> </w:t>
      </w:r>
    </w:p>
    <w:p w14:paraId="78228719" w14:textId="77777777" w:rsidR="00433784" w:rsidRPr="004940B1" w:rsidRDefault="00433784" w:rsidP="00433784">
      <w:pPr>
        <w:jc w:val="both"/>
        <w:rPr>
          <w:b/>
        </w:rPr>
      </w:pPr>
      <w:r w:rsidRPr="004940B1">
        <w:rPr>
          <w:b/>
        </w:rPr>
        <w:t>Questions</w:t>
      </w:r>
    </w:p>
    <w:p w14:paraId="5398DCD1" w14:textId="009CFFA4" w:rsidR="004940B1" w:rsidRDefault="004940B1" w:rsidP="004940B1">
      <w:pPr>
        <w:pStyle w:val="ListParagraph"/>
        <w:numPr>
          <w:ilvl w:val="0"/>
          <w:numId w:val="35"/>
        </w:numPr>
        <w:spacing w:line="360" w:lineRule="auto"/>
        <w:ind w:left="425" w:hanging="425"/>
        <w:jc w:val="both"/>
        <w:rPr>
          <w:b/>
        </w:rPr>
      </w:pPr>
      <w:r w:rsidRPr="004940B1">
        <w:rPr>
          <w:b/>
        </w:rPr>
        <w:t xml:space="preserve">What is your view of the </w:t>
      </w:r>
      <w:r>
        <w:rPr>
          <w:b/>
        </w:rPr>
        <w:t xml:space="preserve">current </w:t>
      </w:r>
      <w:r w:rsidRPr="004940B1">
        <w:rPr>
          <w:b/>
        </w:rPr>
        <w:t xml:space="preserve">availability of </w:t>
      </w:r>
      <w:r>
        <w:rPr>
          <w:b/>
        </w:rPr>
        <w:t xml:space="preserve">the relay service (i.e. </w:t>
      </w:r>
      <w:r w:rsidRPr="004940B1">
        <w:rPr>
          <w:b/>
        </w:rPr>
        <w:t xml:space="preserve">are you able to access </w:t>
      </w:r>
      <w:r>
        <w:rPr>
          <w:b/>
        </w:rPr>
        <w:t>the relay service</w:t>
      </w:r>
      <w:r w:rsidRPr="004940B1">
        <w:rPr>
          <w:b/>
        </w:rPr>
        <w:t xml:space="preserve"> when you need </w:t>
      </w:r>
      <w:r>
        <w:rPr>
          <w:b/>
        </w:rPr>
        <w:t>it)</w:t>
      </w:r>
      <w:r w:rsidRPr="004940B1">
        <w:rPr>
          <w:b/>
        </w:rPr>
        <w:t xml:space="preserve">? </w:t>
      </w:r>
    </w:p>
    <w:p w14:paraId="731D0C50" w14:textId="2DE13893" w:rsidR="004940B1" w:rsidRDefault="004940B1" w:rsidP="004940B1">
      <w:pPr>
        <w:pStyle w:val="ListParagraph"/>
        <w:numPr>
          <w:ilvl w:val="0"/>
          <w:numId w:val="35"/>
        </w:numPr>
        <w:spacing w:line="360" w:lineRule="auto"/>
        <w:ind w:left="425" w:hanging="425"/>
        <w:jc w:val="both"/>
        <w:rPr>
          <w:b/>
        </w:rPr>
      </w:pPr>
      <w:r w:rsidRPr="004940B1">
        <w:rPr>
          <w:b/>
        </w:rPr>
        <w:t xml:space="preserve">If </w:t>
      </w:r>
      <w:r w:rsidR="00F34F19">
        <w:rPr>
          <w:b/>
        </w:rPr>
        <w:t>you have encountered problems, what are these and what impact have they had?</w:t>
      </w:r>
    </w:p>
    <w:p w14:paraId="3BE67D65" w14:textId="5D75029C" w:rsidR="00EB0E46" w:rsidRDefault="004940B1" w:rsidP="00EB0E46">
      <w:pPr>
        <w:pStyle w:val="ListParagraph"/>
        <w:numPr>
          <w:ilvl w:val="0"/>
          <w:numId w:val="35"/>
        </w:numPr>
        <w:spacing w:line="360" w:lineRule="auto"/>
        <w:ind w:left="425" w:hanging="425"/>
        <w:jc w:val="both"/>
        <w:rPr>
          <w:b/>
        </w:rPr>
      </w:pPr>
      <w:r>
        <w:rPr>
          <w:b/>
        </w:rPr>
        <w:t>What changes could be made to relay service</w:t>
      </w:r>
      <w:r w:rsidR="00215F36">
        <w:rPr>
          <w:b/>
        </w:rPr>
        <w:t>s</w:t>
      </w:r>
      <w:r>
        <w:rPr>
          <w:b/>
        </w:rPr>
        <w:t xml:space="preserve"> to improve </w:t>
      </w:r>
      <w:r w:rsidR="00215F36">
        <w:rPr>
          <w:b/>
        </w:rPr>
        <w:t>their</w:t>
      </w:r>
      <w:r>
        <w:rPr>
          <w:b/>
        </w:rPr>
        <w:t xml:space="preserve"> availability and why? </w:t>
      </w:r>
    </w:p>
    <w:p w14:paraId="73128200" w14:textId="77777777" w:rsidR="008E61BA" w:rsidRPr="008E61BA" w:rsidRDefault="008E61BA" w:rsidP="008E61BA">
      <w:pPr>
        <w:spacing w:line="360" w:lineRule="auto"/>
        <w:jc w:val="both"/>
        <w:rPr>
          <w:b/>
        </w:rPr>
      </w:pPr>
    </w:p>
    <w:p w14:paraId="29B011AA" w14:textId="5D75029C" w:rsidR="001507D4" w:rsidRPr="001507D4" w:rsidRDefault="00A5742F" w:rsidP="001507D4">
      <w:pPr>
        <w:jc w:val="center"/>
        <w:rPr>
          <w:b/>
          <w:sz w:val="24"/>
          <w:szCs w:val="24"/>
          <w:u w:val="single"/>
        </w:rPr>
      </w:pPr>
      <w:r w:rsidRPr="001507D4">
        <w:rPr>
          <w:b/>
          <w:sz w:val="24"/>
          <w:szCs w:val="24"/>
          <w:u w:val="single"/>
        </w:rPr>
        <w:t>Accessibility</w:t>
      </w:r>
    </w:p>
    <w:p w14:paraId="3BE4ABB5" w14:textId="62A269D1" w:rsidR="009627AE" w:rsidRPr="001507D4" w:rsidRDefault="009627AE" w:rsidP="001507D4">
      <w:pPr>
        <w:jc w:val="center"/>
        <w:rPr>
          <w:b/>
          <w:i/>
          <w:sz w:val="24"/>
          <w:szCs w:val="24"/>
        </w:rPr>
      </w:pPr>
      <w:r w:rsidRPr="001507D4">
        <w:rPr>
          <w:b/>
          <w:i/>
          <w:sz w:val="24"/>
          <w:szCs w:val="24"/>
        </w:rPr>
        <w:t>Relay services should be widely known, easy to access and straightforward to use</w:t>
      </w:r>
    </w:p>
    <w:p w14:paraId="36ABA174" w14:textId="1752CE8C" w:rsidR="00A5742F" w:rsidRPr="00AE7629" w:rsidRDefault="009627AE" w:rsidP="00A5742F">
      <w:pPr>
        <w:jc w:val="both"/>
        <w:rPr>
          <w:b/>
          <w:i/>
        </w:rPr>
      </w:pPr>
      <w:r>
        <w:rPr>
          <w:b/>
          <w:i/>
        </w:rPr>
        <w:t>Promotion and a</w:t>
      </w:r>
      <w:r w:rsidR="00A5742F" w:rsidRPr="00AE7629">
        <w:rPr>
          <w:b/>
          <w:i/>
        </w:rPr>
        <w:t xml:space="preserve">wareness </w:t>
      </w:r>
      <w:r>
        <w:rPr>
          <w:b/>
          <w:i/>
        </w:rPr>
        <w:t xml:space="preserve">of </w:t>
      </w:r>
      <w:r w:rsidR="004F1AC2">
        <w:rPr>
          <w:b/>
          <w:i/>
        </w:rPr>
        <w:t>the r</w:t>
      </w:r>
      <w:r>
        <w:rPr>
          <w:b/>
          <w:i/>
        </w:rPr>
        <w:t xml:space="preserve">elay </w:t>
      </w:r>
      <w:r w:rsidR="004F1AC2">
        <w:rPr>
          <w:b/>
          <w:i/>
        </w:rPr>
        <w:t>s</w:t>
      </w:r>
      <w:r>
        <w:rPr>
          <w:b/>
          <w:i/>
        </w:rPr>
        <w:t>ervices</w:t>
      </w:r>
    </w:p>
    <w:p w14:paraId="2FC7FB9E" w14:textId="53BBF51D" w:rsidR="009627AE" w:rsidRPr="00840D4A" w:rsidRDefault="005B00DB" w:rsidP="005B00DB">
      <w:pPr>
        <w:pStyle w:val="ListParagraph"/>
        <w:numPr>
          <w:ilvl w:val="0"/>
          <w:numId w:val="7"/>
        </w:numPr>
        <w:ind w:left="426" w:hanging="426"/>
        <w:jc w:val="both"/>
      </w:pPr>
      <w:r>
        <w:t xml:space="preserve">Promotion of the relay service is currently the responsibility of two dedicated Promotions Managers – one each for Sprint and CSD. The Promotions Managers undertake outreach and community engagement work, and manage social media pages which promote the </w:t>
      </w:r>
      <w:r w:rsidR="000A7E7D">
        <w:t xml:space="preserve">relay </w:t>
      </w:r>
      <w:r>
        <w:t xml:space="preserve">service. Videos and other collateral have been </w:t>
      </w:r>
      <w:r w:rsidRPr="005B00DB">
        <w:t xml:space="preserve">produced to </w:t>
      </w:r>
      <w:r w:rsidR="009627AE" w:rsidRPr="005B00DB">
        <w:t>promote services and the benefits they offer to users of the relay service.</w:t>
      </w:r>
      <w:r w:rsidR="009627AE">
        <w:t xml:space="preserve"> </w:t>
      </w:r>
    </w:p>
    <w:p w14:paraId="260CBB56" w14:textId="77777777" w:rsidR="009627AE" w:rsidRPr="00840D4A" w:rsidRDefault="009627AE" w:rsidP="009627AE">
      <w:pPr>
        <w:pStyle w:val="ListParagraph"/>
        <w:rPr>
          <w:rFonts w:eastAsia="Times New Roman" w:cs="Times New Roman"/>
        </w:rPr>
      </w:pPr>
    </w:p>
    <w:p w14:paraId="517B8B09" w14:textId="3CA20461" w:rsidR="009627AE" w:rsidRPr="00AE7629" w:rsidRDefault="004903D8" w:rsidP="009627AE">
      <w:pPr>
        <w:pStyle w:val="ListParagraph"/>
        <w:numPr>
          <w:ilvl w:val="0"/>
          <w:numId w:val="7"/>
        </w:numPr>
        <w:ind w:left="426" w:hanging="426"/>
        <w:jc w:val="both"/>
      </w:pPr>
      <w:r>
        <w:rPr>
          <w:rFonts w:eastAsia="Times New Roman" w:cs="Times New Roman"/>
        </w:rPr>
        <w:t>T</w:t>
      </w:r>
      <w:r w:rsidR="009627AE" w:rsidRPr="00AE7629">
        <w:rPr>
          <w:rFonts w:eastAsia="Times New Roman" w:cs="Times New Roman"/>
        </w:rPr>
        <w:t xml:space="preserve">here is an </w:t>
      </w:r>
      <w:hyperlink r:id="rId25" w:history="1">
        <w:r w:rsidR="009627AE" w:rsidRPr="00AE7629">
          <w:rPr>
            <w:rStyle w:val="Hyperlink"/>
            <w:rFonts w:eastAsia="Times New Roman" w:cs="Times New Roman"/>
          </w:rPr>
          <w:t>option checker</w:t>
        </w:r>
      </w:hyperlink>
      <w:r w:rsidR="009627AE" w:rsidRPr="00AE7629">
        <w:rPr>
          <w:rFonts w:eastAsia="Times New Roman" w:cs="Times New Roman"/>
        </w:rPr>
        <w:t xml:space="preserve"> on the homepage of the NZ Relay website to help users identify the services that will be most </w:t>
      </w:r>
      <w:r w:rsidR="00F939EA">
        <w:rPr>
          <w:rFonts w:eastAsia="Times New Roman" w:cs="Times New Roman"/>
        </w:rPr>
        <w:t>appropriate for</w:t>
      </w:r>
      <w:r w:rsidR="009627AE" w:rsidRPr="00AE7629">
        <w:rPr>
          <w:rFonts w:eastAsia="Times New Roman" w:cs="Times New Roman"/>
        </w:rPr>
        <w:t xml:space="preserve"> them. Further information about each of the services offered and how they work in practi</w:t>
      </w:r>
      <w:r w:rsidR="000A7E7D">
        <w:rPr>
          <w:rFonts w:eastAsia="Times New Roman" w:cs="Times New Roman"/>
        </w:rPr>
        <w:t>c</w:t>
      </w:r>
      <w:r w:rsidR="009627AE" w:rsidRPr="00AE7629">
        <w:rPr>
          <w:rFonts w:eastAsia="Times New Roman" w:cs="Times New Roman"/>
        </w:rPr>
        <w:t xml:space="preserve">e is </w:t>
      </w:r>
      <w:r w:rsidR="000A7E7D">
        <w:rPr>
          <w:rFonts w:eastAsia="Times New Roman" w:cs="Times New Roman"/>
        </w:rPr>
        <w:t xml:space="preserve">also </w:t>
      </w:r>
      <w:r w:rsidR="009627AE" w:rsidRPr="00AE7629">
        <w:rPr>
          <w:rFonts w:eastAsia="Times New Roman" w:cs="Times New Roman"/>
        </w:rPr>
        <w:t xml:space="preserve">available to enable users to make an informed choice. </w:t>
      </w:r>
      <w:r>
        <w:rPr>
          <w:rFonts w:eastAsia="Times New Roman" w:cs="Times New Roman"/>
        </w:rPr>
        <w:t xml:space="preserve">Previous outreach initiatives have resulted in the acceptance of relay service calls by government agencies, NZ Police and a wide range of service providers such as banks, utility and telecommunications providers. </w:t>
      </w:r>
    </w:p>
    <w:p w14:paraId="3E621DDE" w14:textId="77777777" w:rsidR="009627AE" w:rsidRPr="009627AE" w:rsidRDefault="009627AE" w:rsidP="00EA62A8">
      <w:pPr>
        <w:pStyle w:val="ListParagraph"/>
        <w:ind w:left="426"/>
        <w:jc w:val="both"/>
      </w:pPr>
    </w:p>
    <w:p w14:paraId="60C99839" w14:textId="7D3E71F5" w:rsidR="00D357AC" w:rsidRPr="00D357AC" w:rsidRDefault="00D357AC" w:rsidP="00D357AC">
      <w:pPr>
        <w:pStyle w:val="ListParagraph"/>
        <w:numPr>
          <w:ilvl w:val="0"/>
          <w:numId w:val="7"/>
        </w:numPr>
        <w:ind w:left="426" w:hanging="426"/>
        <w:jc w:val="both"/>
      </w:pPr>
      <w:r>
        <w:rPr>
          <w:rFonts w:eastAsia="Times New Roman" w:cs="Times New Roman"/>
        </w:rPr>
        <w:t>Despite this, w</w:t>
      </w:r>
      <w:r w:rsidR="00A5742F" w:rsidRPr="00AE7629">
        <w:rPr>
          <w:rFonts w:eastAsia="Times New Roman" w:cs="Times New Roman"/>
        </w:rPr>
        <w:t xml:space="preserve">e understand from NZRAG </w:t>
      </w:r>
      <w:r w:rsidR="004F1AC2">
        <w:rPr>
          <w:rFonts w:eastAsia="Times New Roman" w:cs="Times New Roman"/>
        </w:rPr>
        <w:t xml:space="preserve">members </w:t>
      </w:r>
      <w:r w:rsidR="00A5742F" w:rsidRPr="00AE7629">
        <w:rPr>
          <w:rFonts w:eastAsia="Times New Roman" w:cs="Times New Roman"/>
        </w:rPr>
        <w:t>th</w:t>
      </w:r>
      <w:r w:rsidR="00EA62A8">
        <w:rPr>
          <w:rFonts w:eastAsia="Times New Roman" w:cs="Times New Roman"/>
        </w:rPr>
        <w:t xml:space="preserve">at there </w:t>
      </w:r>
      <w:r w:rsidR="004903D8">
        <w:rPr>
          <w:rFonts w:eastAsia="Times New Roman" w:cs="Times New Roman"/>
        </w:rPr>
        <w:t>remains</w:t>
      </w:r>
      <w:r w:rsidR="00EA62A8">
        <w:rPr>
          <w:rFonts w:eastAsia="Times New Roman" w:cs="Times New Roman"/>
        </w:rPr>
        <w:t xml:space="preserve"> a lack of awareness within the user community </w:t>
      </w:r>
      <w:r w:rsidR="00A5742F" w:rsidRPr="00AE7629">
        <w:rPr>
          <w:rFonts w:eastAsia="Times New Roman" w:cs="Times New Roman"/>
        </w:rPr>
        <w:t>of the services offered</w:t>
      </w:r>
      <w:r w:rsidR="00840D4A">
        <w:rPr>
          <w:rFonts w:eastAsia="Times New Roman" w:cs="Times New Roman"/>
        </w:rPr>
        <w:t xml:space="preserve"> by </w:t>
      </w:r>
      <w:r w:rsidR="004F1AC2">
        <w:rPr>
          <w:rFonts w:eastAsia="Times New Roman" w:cs="Times New Roman"/>
        </w:rPr>
        <w:t>the r</w:t>
      </w:r>
      <w:r w:rsidR="00840D4A">
        <w:rPr>
          <w:rFonts w:eastAsia="Times New Roman" w:cs="Times New Roman"/>
        </w:rPr>
        <w:t>elay</w:t>
      </w:r>
      <w:r w:rsidR="004F1AC2">
        <w:rPr>
          <w:rFonts w:eastAsia="Times New Roman" w:cs="Times New Roman"/>
        </w:rPr>
        <w:t xml:space="preserve"> service</w:t>
      </w:r>
      <w:r w:rsidR="00A5742F" w:rsidRPr="00AE7629">
        <w:rPr>
          <w:rFonts w:eastAsia="Times New Roman" w:cs="Times New Roman"/>
        </w:rPr>
        <w:t xml:space="preserve">, and that users are not clear about the differences between the services offered and which ones are most suitable for them. </w:t>
      </w:r>
      <w:r w:rsidR="00EA62A8">
        <w:rPr>
          <w:rFonts w:eastAsia="Times New Roman" w:cs="Times New Roman"/>
        </w:rPr>
        <w:t>We understand that t</w:t>
      </w:r>
      <w:r w:rsidR="00A5742F" w:rsidRPr="00EA62A8">
        <w:rPr>
          <w:rFonts w:eastAsia="Times New Roman" w:cs="Times New Roman"/>
        </w:rPr>
        <w:t xml:space="preserve">here is also a lack of awareness within the </w:t>
      </w:r>
      <w:r w:rsidR="00C35D78">
        <w:rPr>
          <w:rFonts w:eastAsia="Times New Roman" w:cs="Times New Roman"/>
        </w:rPr>
        <w:t>wider</w:t>
      </w:r>
      <w:r w:rsidR="00A5742F" w:rsidRPr="00EA62A8">
        <w:rPr>
          <w:rFonts w:eastAsia="Times New Roman" w:cs="Times New Roman"/>
        </w:rPr>
        <w:t xml:space="preserve"> community of the services that are available for communicating with those </w:t>
      </w:r>
      <w:r w:rsidR="000A7E7D">
        <w:rPr>
          <w:rFonts w:eastAsia="Times New Roman" w:cs="Times New Roman"/>
        </w:rPr>
        <w:t>with sensory</w:t>
      </w:r>
      <w:r w:rsidR="00A5742F" w:rsidRPr="00EA62A8">
        <w:rPr>
          <w:rFonts w:eastAsia="Times New Roman" w:cs="Times New Roman"/>
        </w:rPr>
        <w:t xml:space="preserve"> impairments</w:t>
      </w:r>
      <w:r w:rsidR="000A7E7D">
        <w:rPr>
          <w:rFonts w:eastAsia="Times New Roman" w:cs="Times New Roman"/>
        </w:rPr>
        <w:t>,</w:t>
      </w:r>
      <w:r w:rsidR="00EA62A8">
        <w:rPr>
          <w:rFonts w:eastAsia="Times New Roman" w:cs="Times New Roman"/>
        </w:rPr>
        <w:t xml:space="preserve"> with many</w:t>
      </w:r>
      <w:r w:rsidR="00A5742F" w:rsidRPr="00EA62A8">
        <w:rPr>
          <w:rFonts w:eastAsia="Times New Roman" w:cs="Times New Roman"/>
        </w:rPr>
        <w:t xml:space="preserve"> people unaware that they can make calls via the relay service to interact with someone </w:t>
      </w:r>
      <w:r w:rsidR="000A7E7D">
        <w:rPr>
          <w:rFonts w:eastAsia="Times New Roman" w:cs="Times New Roman"/>
        </w:rPr>
        <w:t>who is deaf, hearing impaired, speech impaired or deafblind</w:t>
      </w:r>
      <w:r w:rsidR="00A5742F" w:rsidRPr="00EA62A8">
        <w:rPr>
          <w:rFonts w:eastAsia="Times New Roman" w:cs="Times New Roman"/>
        </w:rPr>
        <w:t>.</w:t>
      </w:r>
    </w:p>
    <w:p w14:paraId="1A0A2263" w14:textId="7DFE6FE7" w:rsidR="00D357AC" w:rsidRDefault="00D357AC" w:rsidP="00D357AC">
      <w:pPr>
        <w:pStyle w:val="ListParagraph"/>
        <w:ind w:left="426"/>
        <w:jc w:val="both"/>
      </w:pPr>
    </w:p>
    <w:p w14:paraId="21F86569" w14:textId="2CBC1A3B" w:rsidR="00A2327F" w:rsidRDefault="00D357AC" w:rsidP="00215F36">
      <w:pPr>
        <w:pStyle w:val="ListParagraph"/>
        <w:numPr>
          <w:ilvl w:val="0"/>
          <w:numId w:val="7"/>
        </w:numPr>
        <w:ind w:left="426" w:hanging="426"/>
        <w:jc w:val="both"/>
      </w:pPr>
      <w:r>
        <w:t>In light of this, we consider that</w:t>
      </w:r>
      <w:r w:rsidR="00840D4A">
        <w:t xml:space="preserve"> promotion </w:t>
      </w:r>
      <w:r>
        <w:t xml:space="preserve">should </w:t>
      </w:r>
      <w:r w:rsidR="00840D4A">
        <w:t xml:space="preserve">remain a key </w:t>
      </w:r>
      <w:r w:rsidR="00F73472">
        <w:t>component</w:t>
      </w:r>
      <w:r>
        <w:t xml:space="preserve"> of the r</w:t>
      </w:r>
      <w:r w:rsidR="00840D4A">
        <w:t>elay</w:t>
      </w:r>
      <w:r>
        <w:t xml:space="preserve"> service</w:t>
      </w:r>
      <w:r w:rsidR="00EA62A8">
        <w:t xml:space="preserve">, and that in order to provide maximum benefits to those who need it, there is an ongoing role for service providers to promote </w:t>
      </w:r>
      <w:r w:rsidR="00E0554D">
        <w:t xml:space="preserve">and explain </w:t>
      </w:r>
      <w:r w:rsidR="00057715">
        <w:t xml:space="preserve">the </w:t>
      </w:r>
      <w:r w:rsidR="00EA62A8">
        <w:t xml:space="preserve">services </w:t>
      </w:r>
      <w:r w:rsidR="00057715">
        <w:t xml:space="preserve">offered by NZ Relay </w:t>
      </w:r>
      <w:r w:rsidR="00EA62A8">
        <w:t>and undertake targeted outreach</w:t>
      </w:r>
      <w:r w:rsidR="00247B5A">
        <w:t xml:space="preserve"> activities</w:t>
      </w:r>
      <w:r w:rsidR="00EA62A8">
        <w:t xml:space="preserve"> to raise awareness.  </w:t>
      </w:r>
    </w:p>
    <w:p w14:paraId="3BE737BD" w14:textId="0CCBDB75" w:rsidR="00A2327F" w:rsidRPr="001C7B9E" w:rsidRDefault="00A2327F" w:rsidP="00A2327F">
      <w:pPr>
        <w:rPr>
          <w:b/>
        </w:rPr>
      </w:pPr>
      <w:r>
        <w:rPr>
          <w:b/>
        </w:rPr>
        <w:t xml:space="preserve">Question </w:t>
      </w:r>
    </w:p>
    <w:p w14:paraId="474718C8" w14:textId="123AD751" w:rsidR="00F73472" w:rsidRPr="0056574E" w:rsidRDefault="00A2327F" w:rsidP="0056574E">
      <w:pPr>
        <w:pStyle w:val="ListParagraph"/>
        <w:numPr>
          <w:ilvl w:val="0"/>
          <w:numId w:val="27"/>
        </w:numPr>
        <w:ind w:left="284" w:hanging="284"/>
        <w:rPr>
          <w:b/>
        </w:rPr>
      </w:pPr>
      <w:r>
        <w:rPr>
          <w:b/>
        </w:rPr>
        <w:t xml:space="preserve">What additional measures or initiatives </w:t>
      </w:r>
      <w:r w:rsidR="00215F36">
        <w:rPr>
          <w:b/>
        </w:rPr>
        <w:t>could be introduced to</w:t>
      </w:r>
      <w:r>
        <w:rPr>
          <w:b/>
        </w:rPr>
        <w:t xml:space="preserve"> increase awareness of the relay service and its benefits to users of the service and the wider community? </w:t>
      </w:r>
    </w:p>
    <w:p w14:paraId="7C74E5D4" w14:textId="0AAE3B6E" w:rsidR="00F859DC" w:rsidRPr="000256F0" w:rsidRDefault="000256F0" w:rsidP="000256F0">
      <w:pPr>
        <w:jc w:val="both"/>
        <w:rPr>
          <w:b/>
          <w:i/>
        </w:rPr>
      </w:pPr>
      <w:r>
        <w:rPr>
          <w:b/>
          <w:i/>
        </w:rPr>
        <w:t xml:space="preserve">Ease of access and use </w:t>
      </w:r>
    </w:p>
    <w:p w14:paraId="410CE293" w14:textId="0D8E9836" w:rsidR="00A2327F" w:rsidRDefault="00596884" w:rsidP="00A2327F">
      <w:pPr>
        <w:pStyle w:val="ListParagraph"/>
        <w:numPr>
          <w:ilvl w:val="0"/>
          <w:numId w:val="7"/>
        </w:numPr>
        <w:ind w:left="426" w:hanging="426"/>
        <w:jc w:val="both"/>
      </w:pPr>
      <w:r>
        <w:t>T</w:t>
      </w:r>
      <w:r w:rsidR="00F859DC">
        <w:t xml:space="preserve">echnological developments have changed the way that we as consumers access communications. For </w:t>
      </w:r>
      <w:r w:rsidR="00164F67">
        <w:t>many New Zealanders, fixed line telephones</w:t>
      </w:r>
      <w:r w:rsidR="00F859DC">
        <w:t xml:space="preserve"> </w:t>
      </w:r>
      <w:r w:rsidR="00F73472">
        <w:t xml:space="preserve">(landlines) </w:t>
      </w:r>
      <w:r w:rsidR="00F859DC">
        <w:t>are giving way to mobile devices and we are increasingly access</w:t>
      </w:r>
      <w:r w:rsidR="00FB78A4">
        <w:t>ing</w:t>
      </w:r>
      <w:r w:rsidR="00F859DC">
        <w:t xml:space="preserve"> </w:t>
      </w:r>
      <w:r w:rsidR="00164F67">
        <w:t xml:space="preserve">data, </w:t>
      </w:r>
      <w:r w:rsidR="00F859DC">
        <w:t>services and interact</w:t>
      </w:r>
      <w:r w:rsidR="00FB78A4">
        <w:t>ing</w:t>
      </w:r>
      <w:r w:rsidR="00F859DC">
        <w:t xml:space="preserve"> with others </w:t>
      </w:r>
      <w:r w:rsidR="00FB78A4">
        <w:t xml:space="preserve">via our personal devices </w:t>
      </w:r>
      <w:r w:rsidR="00F859DC">
        <w:t xml:space="preserve">wherever we are. </w:t>
      </w:r>
      <w:r w:rsidR="00164F67">
        <w:t>Accessibility improvements in mass market devices</w:t>
      </w:r>
      <w:r w:rsidR="00F859DC">
        <w:t xml:space="preserve"> </w:t>
      </w:r>
      <w:r w:rsidR="00164F67">
        <w:t>such as sma</w:t>
      </w:r>
      <w:r w:rsidR="00283A49">
        <w:t xml:space="preserve">rt phones, laptops and tablets now provide an easy way for many with sensory impairments to communicate whilst on the move. </w:t>
      </w:r>
    </w:p>
    <w:p w14:paraId="5A66D0F1" w14:textId="77777777" w:rsidR="00A2327F" w:rsidRDefault="00A2327F" w:rsidP="00A2327F">
      <w:pPr>
        <w:pStyle w:val="ListParagraph"/>
        <w:ind w:left="426"/>
        <w:jc w:val="both"/>
      </w:pPr>
    </w:p>
    <w:p w14:paraId="612A0ABF" w14:textId="53E42CF9" w:rsidR="00CB1D59" w:rsidRDefault="00A2327F" w:rsidP="00A2327F">
      <w:pPr>
        <w:pStyle w:val="ListParagraph"/>
        <w:numPr>
          <w:ilvl w:val="0"/>
          <w:numId w:val="7"/>
        </w:numPr>
        <w:ind w:left="426" w:hanging="426"/>
        <w:jc w:val="both"/>
      </w:pPr>
      <w:r>
        <w:t>T</w:t>
      </w:r>
      <w:r w:rsidR="00CB1D59" w:rsidRPr="00E97626">
        <w:t>he amount of mobile data we are consuming grew strongly in 2016, with OpenSignal reporting that New Zealand mobile users were spending 63 per cent of their time connected to WiFi rather than cellular networks (third highest in the world), compared with 60 per cent in the US, 53 per cent in the UK and 51 per cent in Australia. The Commerce Commission reports that more people access the internet on a smartphone than any other device, and that 95 per cent of all phones sold are now smartphones</w:t>
      </w:r>
      <w:r w:rsidR="00CB1D59" w:rsidRPr="00E97626">
        <w:rPr>
          <w:rStyle w:val="FootnoteReference"/>
        </w:rPr>
        <w:footnoteReference w:id="15"/>
      </w:r>
      <w:r w:rsidR="00CB1D59" w:rsidRPr="00E97626">
        <w:t>.</w:t>
      </w:r>
    </w:p>
    <w:p w14:paraId="530E6ACB" w14:textId="77777777" w:rsidR="00FB78A4" w:rsidRDefault="00FB78A4" w:rsidP="00FB78A4">
      <w:pPr>
        <w:pStyle w:val="ListParagraph"/>
      </w:pPr>
    </w:p>
    <w:p w14:paraId="0499ABC9" w14:textId="2DE8C555" w:rsidR="003635A3" w:rsidRPr="00A14045" w:rsidRDefault="00FB78A4" w:rsidP="00A14045">
      <w:pPr>
        <w:pStyle w:val="ListParagraph"/>
        <w:numPr>
          <w:ilvl w:val="0"/>
          <w:numId w:val="7"/>
        </w:numPr>
        <w:ind w:left="426" w:hanging="426"/>
        <w:jc w:val="both"/>
      </w:pPr>
      <w:r w:rsidRPr="00A14045">
        <w:t xml:space="preserve">In order to continue to offer equality of access to communications for deaf, hearing impaired, deafblind and speech impaired New Zealanders, </w:t>
      </w:r>
      <w:r w:rsidR="00283A49" w:rsidRPr="00A14045">
        <w:t xml:space="preserve">we think it is important for </w:t>
      </w:r>
      <w:r w:rsidRPr="00A14045">
        <w:t>relay services to keep pace with such developments. At present, some</w:t>
      </w:r>
      <w:r w:rsidR="009226A8" w:rsidRPr="00A14045">
        <w:t>, though not all,</w:t>
      </w:r>
      <w:r w:rsidRPr="00A14045">
        <w:t xml:space="preserve"> relay services can be accessed whilst on the move: </w:t>
      </w:r>
      <w:r w:rsidR="00A2327F">
        <w:t>m</w:t>
      </w:r>
      <w:r w:rsidRPr="00A14045">
        <w:t xml:space="preserve">obile </w:t>
      </w:r>
      <w:r w:rsidR="00A2327F">
        <w:t>t</w:t>
      </w:r>
      <w:r w:rsidRPr="00A14045">
        <w:t xml:space="preserve">ext </w:t>
      </w:r>
      <w:r w:rsidR="00A2327F">
        <w:t>r</w:t>
      </w:r>
      <w:r w:rsidRPr="00A14045">
        <w:t>elay</w:t>
      </w:r>
      <w:r w:rsidR="009226A8" w:rsidRPr="00A14045">
        <w:t xml:space="preserve">; </w:t>
      </w:r>
      <w:r w:rsidR="00A2327F">
        <w:t>i</w:t>
      </w:r>
      <w:r w:rsidR="00F939EA" w:rsidRPr="00A14045">
        <w:t xml:space="preserve">nternet </w:t>
      </w:r>
      <w:r w:rsidR="00A2327F">
        <w:t>r</w:t>
      </w:r>
      <w:r w:rsidR="00F939EA" w:rsidRPr="00A14045">
        <w:t>elay; WebCapT</w:t>
      </w:r>
      <w:r w:rsidR="009226A8" w:rsidRPr="00A14045">
        <w:t xml:space="preserve">el; </w:t>
      </w:r>
      <w:r w:rsidR="00F939EA" w:rsidRPr="00A14045">
        <w:t xml:space="preserve">and </w:t>
      </w:r>
      <w:r w:rsidR="009226A8" w:rsidRPr="00A14045">
        <w:t>VIS</w:t>
      </w:r>
      <w:r w:rsidR="00596884" w:rsidRPr="00A14045">
        <w:t xml:space="preserve">. </w:t>
      </w:r>
    </w:p>
    <w:p w14:paraId="2D701EE8" w14:textId="77777777" w:rsidR="00A2327F" w:rsidRPr="00F53C96" w:rsidRDefault="00A2327F" w:rsidP="00A2327F">
      <w:pPr>
        <w:rPr>
          <w:b/>
        </w:rPr>
      </w:pPr>
      <w:r w:rsidRPr="00283A49">
        <w:rPr>
          <w:b/>
        </w:rPr>
        <w:t>Question</w:t>
      </w:r>
      <w:r>
        <w:rPr>
          <w:b/>
        </w:rPr>
        <w:t xml:space="preserve">s </w:t>
      </w:r>
    </w:p>
    <w:p w14:paraId="415E6C12" w14:textId="665F0DBE" w:rsidR="00A2327F" w:rsidRDefault="00A2327F" w:rsidP="00A2327F">
      <w:pPr>
        <w:pStyle w:val="ListParagraph"/>
        <w:numPr>
          <w:ilvl w:val="0"/>
          <w:numId w:val="28"/>
        </w:numPr>
        <w:ind w:left="426" w:hanging="426"/>
        <w:rPr>
          <w:b/>
        </w:rPr>
      </w:pPr>
      <w:r w:rsidRPr="00BC03BD">
        <w:rPr>
          <w:b/>
        </w:rPr>
        <w:t xml:space="preserve">If you had the choice between accessing </w:t>
      </w:r>
      <w:r>
        <w:rPr>
          <w:b/>
        </w:rPr>
        <w:t>a</w:t>
      </w:r>
      <w:r w:rsidRPr="00BC03BD">
        <w:rPr>
          <w:b/>
        </w:rPr>
        <w:t xml:space="preserve"> relay service from a fixed device at home or from your mobile, laptop or tablet, which would you prefer and why? </w:t>
      </w:r>
    </w:p>
    <w:p w14:paraId="5E64B472" w14:textId="77777777" w:rsidR="00A2327F" w:rsidRPr="00BC03BD" w:rsidRDefault="00A2327F" w:rsidP="00A2327F">
      <w:pPr>
        <w:pStyle w:val="ListParagraph"/>
        <w:ind w:left="426"/>
        <w:rPr>
          <w:b/>
        </w:rPr>
      </w:pPr>
    </w:p>
    <w:p w14:paraId="586B654F" w14:textId="03AECFA1" w:rsidR="00A2327F" w:rsidRDefault="00A2327F" w:rsidP="00A2327F">
      <w:pPr>
        <w:pStyle w:val="ListParagraph"/>
        <w:numPr>
          <w:ilvl w:val="0"/>
          <w:numId w:val="28"/>
        </w:numPr>
        <w:ind w:left="426" w:hanging="426"/>
        <w:rPr>
          <w:b/>
        </w:rPr>
      </w:pPr>
      <w:r w:rsidRPr="00BC03BD">
        <w:rPr>
          <w:b/>
        </w:rPr>
        <w:t>What specific relay services would you like to see available on your mobile, laptop or tablet and</w:t>
      </w:r>
      <w:r>
        <w:rPr>
          <w:b/>
        </w:rPr>
        <w:t xml:space="preserve"> why? </w:t>
      </w:r>
    </w:p>
    <w:p w14:paraId="2B1A771F" w14:textId="77777777" w:rsidR="00A2327F" w:rsidRPr="00BC03BD" w:rsidRDefault="00A2327F" w:rsidP="00A2327F">
      <w:pPr>
        <w:pStyle w:val="ListParagraph"/>
        <w:rPr>
          <w:b/>
        </w:rPr>
      </w:pPr>
    </w:p>
    <w:p w14:paraId="3158978F" w14:textId="0C380B5D" w:rsidR="00A2327F" w:rsidRDefault="00A2327F" w:rsidP="00A2327F">
      <w:pPr>
        <w:pStyle w:val="ListParagraph"/>
        <w:numPr>
          <w:ilvl w:val="0"/>
          <w:numId w:val="28"/>
        </w:numPr>
        <w:ind w:left="426" w:hanging="426"/>
        <w:rPr>
          <w:b/>
        </w:rPr>
      </w:pPr>
      <w:r>
        <w:rPr>
          <w:b/>
        </w:rPr>
        <w:t xml:space="preserve">For those relay services that are available on your </w:t>
      </w:r>
      <w:r w:rsidRPr="00BC03BD">
        <w:rPr>
          <w:b/>
        </w:rPr>
        <w:t>mobile, laptop or tablet</w:t>
      </w:r>
      <w:r>
        <w:rPr>
          <w:b/>
        </w:rPr>
        <w:t xml:space="preserve"> already, are there any improvements that could be made that would make them easier to use</w:t>
      </w:r>
      <w:r w:rsidR="00215F36">
        <w:rPr>
          <w:b/>
        </w:rPr>
        <w:t xml:space="preserve"> and why</w:t>
      </w:r>
      <w:r>
        <w:rPr>
          <w:b/>
        </w:rPr>
        <w:t xml:space="preserve">?  </w:t>
      </w:r>
    </w:p>
    <w:p w14:paraId="2EBB24BD" w14:textId="77777777" w:rsidR="00A2327F" w:rsidRPr="00BC03BD" w:rsidRDefault="00A2327F" w:rsidP="00A2327F">
      <w:pPr>
        <w:pStyle w:val="ListParagraph"/>
        <w:rPr>
          <w:b/>
        </w:rPr>
      </w:pPr>
    </w:p>
    <w:p w14:paraId="5C7D2DB1" w14:textId="77777777" w:rsidR="00A2327F" w:rsidRPr="00CB1D59" w:rsidRDefault="00A2327F" w:rsidP="00A2327F">
      <w:pPr>
        <w:pStyle w:val="ListParagraph"/>
        <w:numPr>
          <w:ilvl w:val="0"/>
          <w:numId w:val="28"/>
        </w:numPr>
        <w:ind w:left="426" w:hanging="426"/>
        <w:rPr>
          <w:b/>
        </w:rPr>
      </w:pPr>
      <w:r>
        <w:rPr>
          <w:b/>
        </w:rPr>
        <w:t xml:space="preserve">Are there any other issues related to ease of access and use with the current relay service that we should consider? </w:t>
      </w:r>
    </w:p>
    <w:p w14:paraId="747D53CA" w14:textId="77777777" w:rsidR="00C84FD0" w:rsidRDefault="00C84FD0" w:rsidP="00596884">
      <w:pPr>
        <w:jc w:val="both"/>
        <w:rPr>
          <w:sz w:val="24"/>
          <w:szCs w:val="24"/>
        </w:rPr>
      </w:pPr>
    </w:p>
    <w:p w14:paraId="0FF4952C" w14:textId="77777777" w:rsidR="00A5742F" w:rsidRPr="00650634" w:rsidRDefault="00A5742F" w:rsidP="00596884">
      <w:pPr>
        <w:jc w:val="center"/>
        <w:rPr>
          <w:b/>
          <w:sz w:val="24"/>
          <w:szCs w:val="24"/>
          <w:u w:val="single"/>
        </w:rPr>
      </w:pPr>
      <w:r w:rsidRPr="00650634">
        <w:rPr>
          <w:b/>
          <w:sz w:val="24"/>
          <w:szCs w:val="24"/>
          <w:u w:val="single"/>
        </w:rPr>
        <w:t>Affordability</w:t>
      </w:r>
    </w:p>
    <w:p w14:paraId="15D07410" w14:textId="5F25B8DA" w:rsidR="000E3F61" w:rsidRPr="00650634" w:rsidRDefault="000E3F61" w:rsidP="00596884">
      <w:pPr>
        <w:jc w:val="center"/>
        <w:rPr>
          <w:b/>
          <w:i/>
          <w:sz w:val="24"/>
          <w:szCs w:val="24"/>
        </w:rPr>
      </w:pPr>
      <w:r w:rsidRPr="00650634">
        <w:rPr>
          <w:b/>
          <w:i/>
          <w:sz w:val="24"/>
          <w:szCs w:val="24"/>
        </w:rPr>
        <w:t>The relay service should be affordable for users whilst offering val</w:t>
      </w:r>
      <w:r w:rsidR="00554662" w:rsidRPr="00650634">
        <w:rPr>
          <w:b/>
          <w:i/>
          <w:sz w:val="24"/>
          <w:szCs w:val="24"/>
        </w:rPr>
        <w:t>ue for money for the Government</w:t>
      </w:r>
    </w:p>
    <w:p w14:paraId="79014B4C" w14:textId="3A734475" w:rsidR="000E3F61" w:rsidRPr="00AE7629" w:rsidRDefault="001057C6" w:rsidP="00F409EC">
      <w:pPr>
        <w:pStyle w:val="ListParagraph"/>
        <w:numPr>
          <w:ilvl w:val="0"/>
          <w:numId w:val="7"/>
        </w:numPr>
        <w:ind w:left="426" w:hanging="426"/>
        <w:jc w:val="both"/>
      </w:pPr>
      <w:r>
        <w:t xml:space="preserve">NZRAG </w:t>
      </w:r>
      <w:r w:rsidR="00F73472">
        <w:t xml:space="preserve">members </w:t>
      </w:r>
      <w:r>
        <w:t>ha</w:t>
      </w:r>
      <w:r w:rsidR="00F73472">
        <w:t>ve</w:t>
      </w:r>
      <w:r>
        <w:t xml:space="preserve"> highlighted that</w:t>
      </w:r>
      <w:r w:rsidR="00340D65" w:rsidRPr="00AE7629">
        <w:t xml:space="preserve"> the costs of connectivity, equipment and using </w:t>
      </w:r>
      <w:r w:rsidR="001E410B">
        <w:t xml:space="preserve">voice minutes or </w:t>
      </w:r>
      <w:r w:rsidR="001B08DB">
        <w:t>data to make relay service calls</w:t>
      </w:r>
      <w:r w:rsidR="00340D65" w:rsidRPr="00AE7629">
        <w:t xml:space="preserve"> can act as a barrier to using the relay service</w:t>
      </w:r>
      <w:r>
        <w:t xml:space="preserve"> - especially</w:t>
      </w:r>
      <w:r w:rsidR="00340D65" w:rsidRPr="00AE7629">
        <w:t xml:space="preserve"> for users on low</w:t>
      </w:r>
      <w:r w:rsidR="003635A3">
        <w:t xml:space="preserve"> incomes. </w:t>
      </w:r>
    </w:p>
    <w:p w14:paraId="41B2995F" w14:textId="77777777" w:rsidR="00A5742F" w:rsidRPr="00AE7629" w:rsidRDefault="00A5742F" w:rsidP="00A5742F">
      <w:pPr>
        <w:jc w:val="both"/>
        <w:rPr>
          <w:b/>
          <w:i/>
        </w:rPr>
      </w:pPr>
      <w:r w:rsidRPr="00AE7629">
        <w:rPr>
          <w:b/>
          <w:i/>
        </w:rPr>
        <w:t>Calls to mobiles</w:t>
      </w:r>
    </w:p>
    <w:p w14:paraId="51CAFECA" w14:textId="321357C1" w:rsidR="00E97626" w:rsidRPr="00E97626" w:rsidRDefault="00A5742F" w:rsidP="00E97626">
      <w:pPr>
        <w:pStyle w:val="ListParagraph"/>
        <w:numPr>
          <w:ilvl w:val="0"/>
          <w:numId w:val="7"/>
        </w:numPr>
        <w:ind w:left="426" w:hanging="426"/>
        <w:jc w:val="both"/>
      </w:pPr>
      <w:r w:rsidRPr="00AE7629">
        <w:rPr>
          <w:rFonts w:eastAsia="Times New Roman" w:cs="Times New Roman"/>
        </w:rPr>
        <w:t xml:space="preserve">Under the existing contracts, only calls to national landlines (excluding premium numbers) are provided free of charge to users. Calls to premium, international and mobile numbers are possible using </w:t>
      </w:r>
      <w:r w:rsidR="001E410B">
        <w:rPr>
          <w:rFonts w:eastAsia="Times New Roman" w:cs="Times New Roman"/>
        </w:rPr>
        <w:t>the r</w:t>
      </w:r>
      <w:r w:rsidRPr="00AE7629">
        <w:rPr>
          <w:rFonts w:eastAsia="Times New Roman" w:cs="Times New Roman"/>
        </w:rPr>
        <w:t xml:space="preserve">elay </w:t>
      </w:r>
      <w:r w:rsidR="001E410B">
        <w:rPr>
          <w:rFonts w:eastAsia="Times New Roman" w:cs="Times New Roman"/>
        </w:rPr>
        <w:t>s</w:t>
      </w:r>
      <w:r w:rsidRPr="00AE7629">
        <w:rPr>
          <w:rFonts w:eastAsia="Times New Roman" w:cs="Times New Roman"/>
        </w:rPr>
        <w:t xml:space="preserve">ervice, but the user must have registered for a </w:t>
      </w:r>
      <w:r w:rsidR="001E410B">
        <w:rPr>
          <w:rFonts w:eastAsia="Times New Roman" w:cs="Times New Roman"/>
        </w:rPr>
        <w:t xml:space="preserve">pre-paid </w:t>
      </w:r>
      <w:r w:rsidRPr="00AE7629">
        <w:rPr>
          <w:rFonts w:eastAsia="Times New Roman" w:cs="Times New Roman"/>
        </w:rPr>
        <w:t xml:space="preserve">calling card which is charged per call at the user’s expense.  </w:t>
      </w:r>
      <w:r w:rsidR="001E410B">
        <w:rPr>
          <w:rFonts w:eastAsia="Times New Roman" w:cs="Times New Roman"/>
        </w:rPr>
        <w:t>Feedback from NZRAG</w:t>
      </w:r>
      <w:r w:rsidR="00F73472">
        <w:rPr>
          <w:rFonts w:eastAsia="Times New Roman" w:cs="Times New Roman"/>
        </w:rPr>
        <w:t xml:space="preserve"> members</w:t>
      </w:r>
      <w:r w:rsidR="001E410B">
        <w:rPr>
          <w:rFonts w:eastAsia="Times New Roman" w:cs="Times New Roman"/>
        </w:rPr>
        <w:t xml:space="preserve"> is that </w:t>
      </w:r>
      <w:r w:rsidR="00582AA6">
        <w:rPr>
          <w:rFonts w:eastAsia="Times New Roman" w:cs="Times New Roman"/>
        </w:rPr>
        <w:t xml:space="preserve">an increasing number of people only have mobile phones rather than landlines, resulting in additional costs to relay service users, compared to those without communications impairments that have access to free minutes as part of mobile phone packages. NZRAG have also told us </w:t>
      </w:r>
      <w:r w:rsidR="00EB0150">
        <w:rPr>
          <w:rFonts w:eastAsia="Times New Roman" w:cs="Times New Roman"/>
        </w:rPr>
        <w:t xml:space="preserve">that </w:t>
      </w:r>
      <w:r w:rsidR="001E410B">
        <w:rPr>
          <w:rFonts w:eastAsia="Times New Roman" w:cs="Times New Roman"/>
        </w:rPr>
        <w:t xml:space="preserve">pre-paid </w:t>
      </w:r>
      <w:r w:rsidR="00EB0150">
        <w:rPr>
          <w:rFonts w:eastAsia="Times New Roman" w:cs="Times New Roman"/>
        </w:rPr>
        <w:t xml:space="preserve">calling cards are inconvenient and </w:t>
      </w:r>
      <w:r w:rsidR="001E410B">
        <w:rPr>
          <w:rFonts w:eastAsia="Times New Roman" w:cs="Times New Roman"/>
        </w:rPr>
        <w:t xml:space="preserve">confusing in terms of the different rates and complex charging schemes written in </w:t>
      </w:r>
      <w:r w:rsidR="00EB0150">
        <w:rPr>
          <w:rFonts w:eastAsia="Times New Roman" w:cs="Times New Roman"/>
        </w:rPr>
        <w:t xml:space="preserve">long statements of terms and conditions. </w:t>
      </w:r>
    </w:p>
    <w:p w14:paraId="76E81CE5" w14:textId="77777777" w:rsidR="00E97626" w:rsidRPr="00E97626" w:rsidRDefault="00E97626" w:rsidP="00E97626">
      <w:pPr>
        <w:pStyle w:val="ListParagraph"/>
        <w:ind w:left="426"/>
        <w:jc w:val="both"/>
      </w:pPr>
    </w:p>
    <w:p w14:paraId="22ED8697" w14:textId="1553D233" w:rsidR="00CB1D59" w:rsidRDefault="00E97626" w:rsidP="00CB1D59">
      <w:pPr>
        <w:pStyle w:val="ListParagraph"/>
        <w:numPr>
          <w:ilvl w:val="0"/>
          <w:numId w:val="7"/>
        </w:numPr>
        <w:ind w:left="426" w:hanging="426"/>
        <w:jc w:val="both"/>
      </w:pPr>
      <w:r w:rsidRPr="00E97626">
        <w:t>According to the Commerce Commission, an increasing number of households are purchasing naked broadband services</w:t>
      </w:r>
      <w:r w:rsidRPr="00E97626">
        <w:rPr>
          <w:rStyle w:val="FootnoteReference"/>
        </w:rPr>
        <w:footnoteReference w:id="16"/>
      </w:r>
      <w:r w:rsidRPr="00E97626">
        <w:t xml:space="preserve">, using their mobiles rather than </w:t>
      </w:r>
      <w:r w:rsidR="00F73472">
        <w:t>land</w:t>
      </w:r>
      <w:r w:rsidRPr="00E97626">
        <w:t>lines for voice calls as well as over-the-top (OTT</w:t>
      </w:r>
      <w:r w:rsidRPr="00E97626">
        <w:rPr>
          <w:rStyle w:val="FootnoteReference"/>
        </w:rPr>
        <w:footnoteReference w:id="17"/>
      </w:r>
      <w:r w:rsidRPr="00E97626">
        <w:t xml:space="preserve">) services such as Skype. The Commission considers that </w:t>
      </w:r>
      <w:r w:rsidR="00F73472">
        <w:t>land</w:t>
      </w:r>
      <w:r w:rsidRPr="00E97626">
        <w:t xml:space="preserve">line calling has been substituted for mobile calling and the use of OTT services, as evidenced in the steady decline in </w:t>
      </w:r>
      <w:r w:rsidR="00F73472">
        <w:t>land</w:t>
      </w:r>
      <w:r w:rsidRPr="00E97626">
        <w:t>li</w:t>
      </w:r>
      <w:r w:rsidR="00CB1D59">
        <w:t>ne minutes over the last decade</w:t>
      </w:r>
      <w:r w:rsidRPr="00E97626">
        <w:rPr>
          <w:rStyle w:val="FootnoteReference"/>
        </w:rPr>
        <w:footnoteReference w:id="18"/>
      </w:r>
      <w:r w:rsidRPr="00E97626">
        <w:t>. In March 2017, a survey of 2258 New Zealand mobile phone users by customer research agency Canstar Blue found that 20 per cent of respondents didn't have a landline</w:t>
      </w:r>
      <w:r w:rsidR="00CB1D59">
        <w:rPr>
          <w:rStyle w:val="FootnoteReference"/>
        </w:rPr>
        <w:footnoteReference w:id="19"/>
      </w:r>
      <w:r w:rsidRPr="00E97626">
        <w:t>.</w:t>
      </w:r>
    </w:p>
    <w:p w14:paraId="48273372" w14:textId="77777777" w:rsidR="00CB1D59" w:rsidRDefault="00CB1D59" w:rsidP="00CB1D59">
      <w:pPr>
        <w:pStyle w:val="ListParagraph"/>
        <w:ind w:left="426"/>
        <w:jc w:val="both"/>
      </w:pPr>
    </w:p>
    <w:p w14:paraId="36B48356" w14:textId="193B8BCB" w:rsidR="00DD0E65" w:rsidRDefault="00E97626" w:rsidP="00DD0E65">
      <w:pPr>
        <w:pStyle w:val="ListParagraph"/>
        <w:numPr>
          <w:ilvl w:val="0"/>
          <w:numId w:val="7"/>
        </w:numPr>
        <w:ind w:left="426" w:hanging="426"/>
        <w:jc w:val="both"/>
      </w:pPr>
      <w:r>
        <w:t>We recognise that the increasing prevalence of mobile phones</w:t>
      </w:r>
      <w:r w:rsidR="00F73472">
        <w:t xml:space="preserve"> </w:t>
      </w:r>
      <w:r w:rsidR="005C3295">
        <w:t>adds an increasing cost burden on to many relay service users to make calls that previously would have been free of charge</w:t>
      </w:r>
      <w:r w:rsidR="001057C6">
        <w:t xml:space="preserve"> if they were made from a landline</w:t>
      </w:r>
      <w:r w:rsidR="005C3295">
        <w:t xml:space="preserve">. </w:t>
      </w:r>
      <w:r w:rsidR="0035196B">
        <w:t xml:space="preserve">We also recognise that having no free access to call mobiles puts those with communications impairments at a disadvantage to the wider community who are able to make use of free voice minute allocations from retail service providers. </w:t>
      </w:r>
      <w:r w:rsidR="005C3295">
        <w:t>Given that landline ownership is expected to further decline in the coming years</w:t>
      </w:r>
      <w:r w:rsidR="00F73472">
        <w:t xml:space="preserve">, </w:t>
      </w:r>
      <w:r w:rsidR="00215F36">
        <w:t>affordability in terms of relay calls to mobiles</w:t>
      </w:r>
      <w:r w:rsidR="001057C6">
        <w:t xml:space="preserve"> is an issue that warrants consideration</w:t>
      </w:r>
      <w:r w:rsidR="00F73472">
        <w:t xml:space="preserve"> as part of the upcoming procurement exercise</w:t>
      </w:r>
      <w:r w:rsidR="00215F36">
        <w:t>.</w:t>
      </w:r>
    </w:p>
    <w:p w14:paraId="44D35DBF" w14:textId="77777777" w:rsidR="007440DE" w:rsidRPr="00AE7629" w:rsidRDefault="007440DE" w:rsidP="007440DE">
      <w:pPr>
        <w:jc w:val="both"/>
        <w:rPr>
          <w:b/>
          <w:i/>
        </w:rPr>
      </w:pPr>
      <w:r w:rsidRPr="00AE7629">
        <w:rPr>
          <w:b/>
          <w:i/>
        </w:rPr>
        <w:t>The costs of accessing connectivity</w:t>
      </w:r>
    </w:p>
    <w:p w14:paraId="7BC03017" w14:textId="3CE7CA98" w:rsidR="008F6A04" w:rsidRPr="00AE7629" w:rsidRDefault="007440DE" w:rsidP="00F409EC">
      <w:pPr>
        <w:pStyle w:val="ListParagraph"/>
        <w:numPr>
          <w:ilvl w:val="0"/>
          <w:numId w:val="7"/>
        </w:numPr>
        <w:ind w:left="426" w:hanging="426"/>
        <w:jc w:val="both"/>
      </w:pPr>
      <w:r w:rsidRPr="00AE7629">
        <w:t>One of the issues raised as a barrier to using the</w:t>
      </w:r>
      <w:r w:rsidR="00AE1A21" w:rsidRPr="00AE7629">
        <w:t xml:space="preserve"> relay service is the cost associated with </w:t>
      </w:r>
      <w:r w:rsidR="000E3F61" w:rsidRPr="00AE7629">
        <w:t>paying for</w:t>
      </w:r>
      <w:r w:rsidR="00AE1A21" w:rsidRPr="00AE7629">
        <w:t xml:space="preserve"> a home broadband connection and sufficient mobile data to utilise the VIS</w:t>
      </w:r>
      <w:r w:rsidR="009C4DEC">
        <w:t>, in addition to the cost of buying a computer or mobile device</w:t>
      </w:r>
      <w:r w:rsidR="00AE1A21" w:rsidRPr="00AE7629">
        <w:t xml:space="preserve">. </w:t>
      </w:r>
      <w:r w:rsidRPr="00AE7629">
        <w:t xml:space="preserve"> </w:t>
      </w:r>
    </w:p>
    <w:p w14:paraId="1701DC0B" w14:textId="77777777" w:rsidR="008F6A04" w:rsidRPr="00AE7629" w:rsidRDefault="007440DE" w:rsidP="008F6A04">
      <w:pPr>
        <w:pStyle w:val="ListParagraph"/>
        <w:ind w:left="567"/>
        <w:jc w:val="both"/>
      </w:pPr>
      <w:r w:rsidRPr="00AE7629">
        <w:t xml:space="preserve"> </w:t>
      </w:r>
    </w:p>
    <w:p w14:paraId="6D9668F0" w14:textId="0CF46790" w:rsidR="00FF08E1" w:rsidRDefault="00D73F66" w:rsidP="00D73F66">
      <w:pPr>
        <w:pStyle w:val="ListParagraph"/>
        <w:numPr>
          <w:ilvl w:val="0"/>
          <w:numId w:val="7"/>
        </w:numPr>
        <w:ind w:left="426" w:hanging="426"/>
        <w:jc w:val="both"/>
      </w:pPr>
      <w:r>
        <w:t>In general, t</w:t>
      </w:r>
      <w:r w:rsidR="009C4DEC">
        <w:t>he price of computers and mobile devices has decreased significantly over the years facilitating uptake and use by New Zealanders</w:t>
      </w:r>
      <w:r w:rsidR="009C4DEC" w:rsidRPr="00FF08E1">
        <w:t xml:space="preserve">. </w:t>
      </w:r>
      <w:r w:rsidR="0000331C">
        <w:t xml:space="preserve">There is an increasingly competitive market for mainstream </w:t>
      </w:r>
      <w:r w:rsidR="00B66FF2">
        <w:t xml:space="preserve">or contemporary </w:t>
      </w:r>
      <w:r w:rsidR="0000331C">
        <w:t xml:space="preserve">communication devices with smartphones available for </w:t>
      </w:r>
      <w:r w:rsidR="00B66FF2">
        <w:t>about</w:t>
      </w:r>
      <w:r w:rsidR="0000331C">
        <w:t xml:space="preserve"> $</w:t>
      </w:r>
      <w:r w:rsidR="00B66FF2">
        <w:t>200</w:t>
      </w:r>
      <w:r w:rsidR="0000331C">
        <w:t xml:space="preserve">, and a range of older style standard mobile phones available at </w:t>
      </w:r>
      <w:r w:rsidR="00B66FF2">
        <w:t>about</w:t>
      </w:r>
      <w:r w:rsidR="0000331C">
        <w:t xml:space="preserve"> $</w:t>
      </w:r>
      <w:r w:rsidR="00B66FF2">
        <w:t>70</w:t>
      </w:r>
      <w:r w:rsidR="0000331C">
        <w:t xml:space="preserve">. There is also an increasing range of mobile tablets available for </w:t>
      </w:r>
      <w:r w:rsidR="00B66FF2">
        <w:t>around</w:t>
      </w:r>
      <w:r w:rsidR="005F6E16">
        <w:t xml:space="preserve"> </w:t>
      </w:r>
      <w:r w:rsidR="0000331C">
        <w:t>$</w:t>
      </w:r>
      <w:r w:rsidR="00B66FF2">
        <w:t>300 (Wi-Fi only) or $400 (Wi Fi and 4G)</w:t>
      </w:r>
      <w:r w:rsidR="0000331C">
        <w:t xml:space="preserve"> </w:t>
      </w:r>
      <w:r w:rsidR="00FF08E1" w:rsidRPr="00D73F66">
        <w:rPr>
          <w:rFonts w:eastAsiaTheme="majorEastAsia" w:cstheme="majorBidi"/>
          <w:color w:val="000000" w:themeColor="text1"/>
        </w:rPr>
        <w:br/>
      </w:r>
    </w:p>
    <w:p w14:paraId="3D6344DF" w14:textId="3E7C5CED" w:rsidR="007440DE" w:rsidRDefault="00A17E6F" w:rsidP="00F409EC">
      <w:pPr>
        <w:pStyle w:val="ListParagraph"/>
        <w:numPr>
          <w:ilvl w:val="0"/>
          <w:numId w:val="7"/>
        </w:numPr>
        <w:ind w:left="426" w:hanging="426"/>
        <w:jc w:val="both"/>
      </w:pPr>
      <w:r w:rsidRPr="00AE7629">
        <w:t xml:space="preserve">Across the board in New Zealand, whilst the costs of comparable utilities for consumers </w:t>
      </w:r>
      <w:r w:rsidR="008F6A04" w:rsidRPr="00AE7629">
        <w:t>increased in 2016</w:t>
      </w:r>
      <w:r w:rsidRPr="00AE7629">
        <w:t>, the cost of telecommunications services decrease</w:t>
      </w:r>
      <w:r w:rsidR="008F6A04" w:rsidRPr="00AE7629">
        <w:t>d</w:t>
      </w:r>
      <w:r w:rsidRPr="00AE7629">
        <w:t xml:space="preserve">. On average in 2016, households spent $135 per month on telecommunications services, compared with $201 for household energy, $677 for grocery food and $183 for petrol. Of those household bills, only telecommunications services and petrol showed a decrease in expenditure between 2013 and 2016. </w:t>
      </w:r>
      <w:r w:rsidR="008F6A04" w:rsidRPr="00AE7629">
        <w:t>The estimated annual total household spend on telecommunications services was $2.74 billion, down by 3% from $2.82 billion in 2013</w:t>
      </w:r>
      <w:r w:rsidR="008F6A04" w:rsidRPr="00AE7629">
        <w:rPr>
          <w:rStyle w:val="FootnoteReference"/>
        </w:rPr>
        <w:footnoteReference w:id="20"/>
      </w:r>
      <w:r w:rsidR="008F6A04" w:rsidRPr="00AE7629">
        <w:t xml:space="preserve">. </w:t>
      </w:r>
    </w:p>
    <w:p w14:paraId="1351E25B" w14:textId="77777777" w:rsidR="00554662" w:rsidRDefault="00554662" w:rsidP="00554662">
      <w:pPr>
        <w:pStyle w:val="ListParagraph"/>
      </w:pPr>
    </w:p>
    <w:p w14:paraId="45316739" w14:textId="7E4387F4" w:rsidR="00554662" w:rsidRPr="00065141" w:rsidRDefault="00065141" w:rsidP="00F409EC">
      <w:pPr>
        <w:pStyle w:val="ListParagraph"/>
        <w:numPr>
          <w:ilvl w:val="0"/>
          <w:numId w:val="7"/>
        </w:numPr>
        <w:ind w:left="426" w:hanging="426"/>
        <w:jc w:val="both"/>
      </w:pPr>
      <w:r w:rsidRPr="00065141">
        <w:rPr>
          <w:rFonts w:eastAsiaTheme="majorEastAsia" w:cstheme="majorBidi"/>
          <w:color w:val="000000" w:themeColor="text1"/>
        </w:rPr>
        <w:t>Market research by InternetNZ in June 2017 found that 93 per cent of Kiwis have access to the internet, either at home or at work, or both, and that fewer than one in ten (six per cent) have no internet access. The research also found that concerns about the cost of access to the internet had decreased by 5 per cent over the last year (from 42 per cent to 37 per cent)</w:t>
      </w:r>
      <w:r w:rsidRPr="00065141">
        <w:rPr>
          <w:rStyle w:val="FootnoteReference"/>
          <w:rFonts w:eastAsiaTheme="majorEastAsia" w:cstheme="majorBidi"/>
          <w:color w:val="000000" w:themeColor="text1"/>
        </w:rPr>
        <w:footnoteReference w:id="21"/>
      </w:r>
      <w:r w:rsidRPr="00065141">
        <w:rPr>
          <w:rFonts w:eastAsiaTheme="majorEastAsia" w:cstheme="majorBidi"/>
          <w:color w:val="000000" w:themeColor="text1"/>
        </w:rPr>
        <w:t>.</w:t>
      </w:r>
    </w:p>
    <w:p w14:paraId="42247A05" w14:textId="77777777" w:rsidR="00065141" w:rsidRDefault="00065141" w:rsidP="00065141">
      <w:pPr>
        <w:pStyle w:val="ListParagraph"/>
      </w:pPr>
    </w:p>
    <w:p w14:paraId="0C58B500" w14:textId="1FBAEEBD" w:rsidR="00065141" w:rsidRDefault="00485DC5" w:rsidP="005616E2">
      <w:pPr>
        <w:pStyle w:val="ListParagraph"/>
        <w:numPr>
          <w:ilvl w:val="0"/>
          <w:numId w:val="7"/>
        </w:numPr>
        <w:ind w:left="426" w:hanging="426"/>
        <w:jc w:val="both"/>
      </w:pPr>
      <w:r>
        <w:t>Prices for mobile services</w:t>
      </w:r>
      <w:r w:rsidR="00A36DA5">
        <w:t xml:space="preserve"> in New Zealand have </w:t>
      </w:r>
      <w:r w:rsidR="009A6295">
        <w:t>decreased</w:t>
      </w:r>
      <w:r w:rsidR="00A36DA5">
        <w:t xml:space="preserve"> significantly in recent years. The Commerce Commission’s 2017 Telecommunications Market Monitoring Report notes that a ‘low user’ bundle (includes 50 minutes of calls and 100 MB of data a month) is priced at $13, </w:t>
      </w:r>
      <w:r w:rsidR="009C0338">
        <w:t>49 per</w:t>
      </w:r>
      <w:r w:rsidR="00CB2A85">
        <w:t xml:space="preserve"> </w:t>
      </w:r>
      <w:r w:rsidR="009C0338">
        <w:t>cent below the OECD average and 37 per</w:t>
      </w:r>
      <w:r w:rsidR="00CB2A85">
        <w:t xml:space="preserve"> </w:t>
      </w:r>
      <w:r w:rsidR="009C0338">
        <w:t xml:space="preserve">cent below Australia. </w:t>
      </w:r>
      <w:r w:rsidR="00273223">
        <w:t>A ‘serious user’ bundle (includes 200 minutes of calls and 2 GB of data month) is priced at $33, 31 per</w:t>
      </w:r>
      <w:r w:rsidR="00CB2A85">
        <w:t xml:space="preserve"> </w:t>
      </w:r>
      <w:r w:rsidR="00273223">
        <w:t xml:space="preserve">cent below the OECD average </w:t>
      </w:r>
      <w:r w:rsidR="00884768">
        <w:t>and 3 per</w:t>
      </w:r>
      <w:r w:rsidR="00CB2A85">
        <w:t xml:space="preserve"> </w:t>
      </w:r>
      <w:r w:rsidR="00884768">
        <w:t>cent above Australia</w:t>
      </w:r>
      <w:r w:rsidR="008C54D8">
        <w:rPr>
          <w:rStyle w:val="FootnoteReference"/>
        </w:rPr>
        <w:footnoteReference w:id="22"/>
      </w:r>
      <w:r w:rsidR="00884768">
        <w:t>.</w:t>
      </w:r>
    </w:p>
    <w:p w14:paraId="18864210" w14:textId="77777777" w:rsidR="00065141" w:rsidRDefault="00065141" w:rsidP="00065141">
      <w:pPr>
        <w:pStyle w:val="ListParagraph"/>
      </w:pPr>
    </w:p>
    <w:p w14:paraId="43ECE548" w14:textId="1705BB57" w:rsidR="00B71B74" w:rsidRPr="009D3093" w:rsidRDefault="00D73F66" w:rsidP="00B71B74">
      <w:pPr>
        <w:pStyle w:val="ListParagraph"/>
        <w:numPr>
          <w:ilvl w:val="0"/>
          <w:numId w:val="7"/>
        </w:numPr>
        <w:ind w:left="426" w:hanging="426"/>
        <w:jc w:val="both"/>
      </w:pPr>
      <w:r w:rsidRPr="009D3093">
        <w:t>Despite improvements in this space, w</w:t>
      </w:r>
      <w:r w:rsidR="00065141" w:rsidRPr="009D3093">
        <w:t xml:space="preserve">e recognise that the cost of connectivity </w:t>
      </w:r>
      <w:r w:rsidR="005F6E16" w:rsidRPr="009D3093">
        <w:t>may be</w:t>
      </w:r>
      <w:r w:rsidR="00065141" w:rsidRPr="009D3093">
        <w:t xml:space="preserve"> a barrier for some relay service users. </w:t>
      </w:r>
      <w:r w:rsidR="00537263" w:rsidRPr="009D3093">
        <w:t>To address this, w</w:t>
      </w:r>
      <w:r w:rsidR="00065141" w:rsidRPr="009D3093">
        <w:t xml:space="preserve">e will continue to </w:t>
      </w:r>
      <w:r w:rsidR="0044512E" w:rsidRPr="009D3093">
        <w:t>explore the various ways this could be addressed</w:t>
      </w:r>
      <w:r w:rsidR="00065141" w:rsidRPr="009D3093">
        <w:t xml:space="preserve">. </w:t>
      </w:r>
      <w:r w:rsidR="0071522C" w:rsidRPr="009D3093">
        <w:t>Many players in the industry have implemented arrangements or initiatives aimed at reducing the costs of connectivity</w:t>
      </w:r>
      <w:r w:rsidR="009D3093" w:rsidRPr="009D3093">
        <w:t xml:space="preserve"> for those who may not be able to afford them. Vodafone has introduced flexible plans where customers can select the amount of voice minutes, texts and data they want. This is of relevance for relay user communities who may not need to purchase voice minutes. Spark operates Spark Jump, a partnership strategy with IT providers to provide cheap broadband access to low income families, primarily aimed at educational use. </w:t>
      </w:r>
      <w:r w:rsidR="0071522C" w:rsidRPr="009D3093">
        <w:t xml:space="preserve"> </w:t>
      </w:r>
      <w:r w:rsidR="009D3093" w:rsidRPr="009D3093">
        <w:t>2</w:t>
      </w:r>
      <w:r w:rsidR="009D3093">
        <w:t>degrees has zero-rated all data used by Blind Foundation clients who access its BookLink app on 2degrees’ mobile network.</w:t>
      </w:r>
    </w:p>
    <w:p w14:paraId="5AC44ABB" w14:textId="0B810400" w:rsidR="00B71B74" w:rsidRPr="007F47BC" w:rsidRDefault="00A00F27" w:rsidP="007F47BC">
      <w:pPr>
        <w:spacing w:line="360" w:lineRule="auto"/>
        <w:rPr>
          <w:b/>
        </w:rPr>
      </w:pPr>
      <w:r>
        <w:rPr>
          <w:b/>
        </w:rPr>
        <w:t>Q</w:t>
      </w:r>
      <w:r w:rsidR="005F6E16" w:rsidRPr="007F47BC">
        <w:rPr>
          <w:b/>
        </w:rPr>
        <w:t>uestion</w:t>
      </w:r>
      <w:r w:rsidR="000403F2">
        <w:rPr>
          <w:b/>
        </w:rPr>
        <w:t>s</w:t>
      </w:r>
    </w:p>
    <w:p w14:paraId="5082C5B4" w14:textId="3B6935A2" w:rsidR="005F6E16" w:rsidRPr="007F47BC" w:rsidRDefault="007F47BC" w:rsidP="007F47BC">
      <w:pPr>
        <w:pStyle w:val="ListParagraph"/>
        <w:numPr>
          <w:ilvl w:val="0"/>
          <w:numId w:val="34"/>
        </w:numPr>
        <w:spacing w:line="360" w:lineRule="auto"/>
        <w:rPr>
          <w:b/>
        </w:rPr>
      </w:pPr>
      <w:r w:rsidRPr="007F47BC">
        <w:rPr>
          <w:b/>
        </w:rPr>
        <w:t>Are</w:t>
      </w:r>
      <w:r w:rsidR="005F6E16" w:rsidRPr="007F47BC">
        <w:rPr>
          <w:b/>
        </w:rPr>
        <w:t xml:space="preserve"> the cost</w:t>
      </w:r>
      <w:r w:rsidR="005344C0" w:rsidRPr="007F47BC">
        <w:rPr>
          <w:b/>
        </w:rPr>
        <w:t>s</w:t>
      </w:r>
      <w:r w:rsidR="005F6E16" w:rsidRPr="007F47BC">
        <w:rPr>
          <w:b/>
        </w:rPr>
        <w:t xml:space="preserve"> of connectivity a barrier to </w:t>
      </w:r>
      <w:r w:rsidRPr="007F47BC">
        <w:rPr>
          <w:b/>
        </w:rPr>
        <w:t xml:space="preserve">you </w:t>
      </w:r>
      <w:r w:rsidR="005F6E16" w:rsidRPr="007F47BC">
        <w:rPr>
          <w:b/>
        </w:rPr>
        <w:t xml:space="preserve">accessing and using the relay service? </w:t>
      </w:r>
    </w:p>
    <w:p w14:paraId="4E3B595F" w14:textId="590A5F40" w:rsidR="007F47BC" w:rsidRPr="007F47BC" w:rsidRDefault="007F47BC" w:rsidP="007F47BC">
      <w:pPr>
        <w:pStyle w:val="ListParagraph"/>
        <w:numPr>
          <w:ilvl w:val="0"/>
          <w:numId w:val="34"/>
        </w:numPr>
        <w:spacing w:line="360" w:lineRule="auto"/>
        <w:rPr>
          <w:b/>
        </w:rPr>
      </w:pPr>
      <w:r w:rsidRPr="007F47BC">
        <w:rPr>
          <w:b/>
        </w:rPr>
        <w:t>If so, what are the specific problems you have encountered and what impact has this had?</w:t>
      </w:r>
    </w:p>
    <w:p w14:paraId="3C2AC5D9" w14:textId="2ACFA4CF" w:rsidR="00EB0E46" w:rsidRDefault="00FC5E81" w:rsidP="00EB0E46">
      <w:pPr>
        <w:pStyle w:val="ListParagraph"/>
        <w:numPr>
          <w:ilvl w:val="0"/>
          <w:numId w:val="34"/>
        </w:numPr>
        <w:spacing w:line="360" w:lineRule="auto"/>
        <w:rPr>
          <w:b/>
        </w:rPr>
      </w:pPr>
      <w:r w:rsidRPr="007F47BC">
        <w:rPr>
          <w:b/>
        </w:rPr>
        <w:t>What changes could be made to the relay service to im</w:t>
      </w:r>
      <w:r w:rsidR="00EB0E46">
        <w:rPr>
          <w:b/>
        </w:rPr>
        <w:t>prove its affordability and why</w:t>
      </w:r>
    </w:p>
    <w:p w14:paraId="7AF26BFE" w14:textId="77777777" w:rsidR="00EB0E46" w:rsidRDefault="00EB0E46" w:rsidP="00EB0E46">
      <w:pPr>
        <w:spacing w:line="360" w:lineRule="auto"/>
        <w:rPr>
          <w:b/>
        </w:rPr>
      </w:pPr>
    </w:p>
    <w:p w14:paraId="66B5D64B" w14:textId="77777777" w:rsidR="00AC2786" w:rsidRDefault="00AC2786" w:rsidP="00EB0E46">
      <w:pPr>
        <w:spacing w:line="360" w:lineRule="auto"/>
        <w:rPr>
          <w:b/>
        </w:rPr>
      </w:pPr>
    </w:p>
    <w:p w14:paraId="33BDFC6C" w14:textId="77777777" w:rsidR="003645D8" w:rsidRPr="00EB0E46" w:rsidRDefault="003645D8" w:rsidP="00EB0E46">
      <w:pPr>
        <w:spacing w:line="360" w:lineRule="auto"/>
        <w:rPr>
          <w:b/>
        </w:rPr>
      </w:pPr>
    </w:p>
    <w:p w14:paraId="61EC26B7" w14:textId="77777777" w:rsidR="00A5742F" w:rsidRPr="00A00F27" w:rsidRDefault="00A5742F" w:rsidP="00650634">
      <w:pPr>
        <w:pStyle w:val="ListParagraph"/>
        <w:ind w:left="567"/>
        <w:jc w:val="center"/>
        <w:rPr>
          <w:b/>
          <w:sz w:val="24"/>
          <w:szCs w:val="24"/>
          <w:u w:val="single"/>
        </w:rPr>
      </w:pPr>
      <w:r w:rsidRPr="00A00F27">
        <w:rPr>
          <w:b/>
          <w:sz w:val="24"/>
          <w:szCs w:val="24"/>
          <w:u w:val="single"/>
        </w:rPr>
        <w:t>Fit for Purpose</w:t>
      </w:r>
    </w:p>
    <w:p w14:paraId="35549599" w14:textId="6BC89AA3" w:rsidR="00582AA6" w:rsidRPr="00650634" w:rsidRDefault="00582AA6" w:rsidP="00650634">
      <w:pPr>
        <w:jc w:val="center"/>
        <w:rPr>
          <w:b/>
          <w:i/>
          <w:sz w:val="24"/>
          <w:szCs w:val="24"/>
        </w:rPr>
      </w:pPr>
      <w:r w:rsidRPr="00650634">
        <w:rPr>
          <w:b/>
          <w:i/>
          <w:sz w:val="24"/>
          <w:szCs w:val="24"/>
        </w:rPr>
        <w:t>The relay service should be compatible with mainstream technologies and networks and keep pace with technological advancements</w:t>
      </w:r>
      <w:r w:rsidR="000256F0" w:rsidRPr="00650634">
        <w:rPr>
          <w:b/>
          <w:i/>
          <w:sz w:val="24"/>
          <w:szCs w:val="24"/>
        </w:rPr>
        <w:t>.</w:t>
      </w:r>
    </w:p>
    <w:p w14:paraId="07BBBFC8" w14:textId="58D0F631" w:rsidR="000256F0" w:rsidRPr="00381CAF" w:rsidRDefault="000256F0" w:rsidP="000256F0">
      <w:pPr>
        <w:pStyle w:val="ListParagraph"/>
        <w:numPr>
          <w:ilvl w:val="0"/>
          <w:numId w:val="7"/>
        </w:numPr>
        <w:ind w:left="426" w:hanging="426"/>
        <w:jc w:val="both"/>
        <w:rPr>
          <w:rFonts w:eastAsiaTheme="majorEastAsia" w:cstheme="majorBidi"/>
          <w:color w:val="000000" w:themeColor="text1"/>
          <w:u w:val="single"/>
        </w:rPr>
      </w:pPr>
      <w:r w:rsidRPr="000256F0">
        <w:t xml:space="preserve">Since the relay service </w:t>
      </w:r>
      <w:r w:rsidR="00CC22A6">
        <w:t>began</w:t>
      </w:r>
      <w:r w:rsidRPr="000256F0">
        <w:t xml:space="preserve"> in 200</w:t>
      </w:r>
      <w:r w:rsidR="00CC22A6">
        <w:t xml:space="preserve">4, much has changed. Technology has </w:t>
      </w:r>
      <w:r w:rsidRPr="000256F0">
        <w:t>develop</w:t>
      </w:r>
      <w:r w:rsidR="00CC22A6">
        <w:t xml:space="preserve">ed </w:t>
      </w:r>
      <w:r w:rsidRPr="000256F0">
        <w:t>significantly, changing the methods we use to communicate with one another</w:t>
      </w:r>
      <w:r w:rsidR="006A0415">
        <w:t xml:space="preserve"> – both in terms of </w:t>
      </w:r>
      <w:r w:rsidR="0000331C">
        <w:t xml:space="preserve">the </w:t>
      </w:r>
      <w:r w:rsidR="006A0415">
        <w:t xml:space="preserve">devices </w:t>
      </w:r>
      <w:r w:rsidR="0000331C">
        <w:t xml:space="preserve">we use </w:t>
      </w:r>
      <w:r w:rsidR="006A0415">
        <w:t>and how we choose to interact</w:t>
      </w:r>
      <w:r w:rsidRPr="000256F0">
        <w:t xml:space="preserve">. </w:t>
      </w:r>
    </w:p>
    <w:p w14:paraId="660E467C" w14:textId="77777777" w:rsidR="00381CAF" w:rsidRPr="00381CAF" w:rsidRDefault="00381CAF" w:rsidP="00381CAF">
      <w:pPr>
        <w:pStyle w:val="ListParagraph"/>
        <w:ind w:left="426"/>
        <w:jc w:val="both"/>
        <w:rPr>
          <w:rFonts w:eastAsiaTheme="majorEastAsia" w:cstheme="majorBidi"/>
          <w:color w:val="000000" w:themeColor="text1"/>
          <w:u w:val="single"/>
        </w:rPr>
      </w:pPr>
    </w:p>
    <w:p w14:paraId="6149BF00" w14:textId="77777777" w:rsidR="006A0415" w:rsidRPr="006A0415" w:rsidRDefault="006A0415" w:rsidP="006A0415">
      <w:pPr>
        <w:pStyle w:val="ListParagraph"/>
        <w:numPr>
          <w:ilvl w:val="0"/>
          <w:numId w:val="7"/>
        </w:numPr>
        <w:ind w:left="426" w:hanging="426"/>
        <w:jc w:val="both"/>
        <w:rPr>
          <w:rFonts w:eastAsiaTheme="majorEastAsia" w:cstheme="majorBidi"/>
          <w:color w:val="000000" w:themeColor="text1"/>
          <w:u w:val="single"/>
        </w:rPr>
      </w:pPr>
      <w:r>
        <w:t>For example, h</w:t>
      </w:r>
      <w:r w:rsidR="000256F0" w:rsidRPr="000256F0">
        <w:t xml:space="preserve">ow we access services, and our interactions with companies, is </w:t>
      </w:r>
      <w:r>
        <w:t>rapidly changing</w:t>
      </w:r>
      <w:r w:rsidR="000256F0" w:rsidRPr="000256F0">
        <w:t>.  A number of utility/service providers are now encouraging customers to contact them via online chat applications or through social media, rather than through using traditional call centres. The availability of these communications methods allows people who might have previously used the relay service to contact companies and organisations directly</w:t>
      </w:r>
      <w:r>
        <w:t xml:space="preserve"> needing far less support</w:t>
      </w:r>
      <w:r w:rsidR="000256F0" w:rsidRPr="000256F0">
        <w:t>.</w:t>
      </w:r>
    </w:p>
    <w:p w14:paraId="3113E672" w14:textId="77777777" w:rsidR="006A0415" w:rsidRDefault="006A0415" w:rsidP="006A0415">
      <w:pPr>
        <w:pStyle w:val="ListParagraph"/>
      </w:pPr>
    </w:p>
    <w:p w14:paraId="39F8CBF9" w14:textId="2A7E5FAA" w:rsidR="005344C0" w:rsidRDefault="000256F0" w:rsidP="005344C0">
      <w:pPr>
        <w:pStyle w:val="ListParagraph"/>
        <w:numPr>
          <w:ilvl w:val="0"/>
          <w:numId w:val="7"/>
        </w:numPr>
        <w:ind w:left="426" w:hanging="426"/>
        <w:jc w:val="both"/>
      </w:pPr>
      <w:r>
        <w:t xml:space="preserve">There are also changes underway in relation to the underlying telecommunications infrastructure over which relay services are provided. The </w:t>
      </w:r>
      <w:r w:rsidR="003D01A8">
        <w:t xml:space="preserve">technology that </w:t>
      </w:r>
      <w:r w:rsidR="005344C0">
        <w:t>currently</w:t>
      </w:r>
      <w:r w:rsidR="003D01A8">
        <w:t xml:space="preserve"> supports the public switched telephone network (PSTN) is being replaced by Spark</w:t>
      </w:r>
      <w:r w:rsidR="005344C0">
        <w:t xml:space="preserve">, with a new platform based on Internet Protocol (IP) </w:t>
      </w:r>
      <w:r w:rsidR="003D01A8" w:rsidRPr="005344C0">
        <w:t xml:space="preserve">that allows better integration of various services such as </w:t>
      </w:r>
      <w:r w:rsidR="000E5B8B" w:rsidRPr="005344C0">
        <w:t>internet</w:t>
      </w:r>
      <w:r w:rsidR="003D01A8" w:rsidRPr="005344C0">
        <w:t>, video and mobile services</w:t>
      </w:r>
      <w:r w:rsidR="005344C0">
        <w:t xml:space="preserve">. </w:t>
      </w:r>
    </w:p>
    <w:p w14:paraId="0ABA6570" w14:textId="77777777" w:rsidR="005344C0" w:rsidRDefault="005344C0" w:rsidP="005344C0">
      <w:pPr>
        <w:pStyle w:val="ListParagraph"/>
        <w:ind w:left="426"/>
        <w:jc w:val="both"/>
      </w:pPr>
    </w:p>
    <w:p w14:paraId="0A0B7DB1" w14:textId="77777777" w:rsidR="00B153A2" w:rsidRDefault="006A0415" w:rsidP="0077015E">
      <w:pPr>
        <w:pStyle w:val="ListParagraph"/>
        <w:numPr>
          <w:ilvl w:val="0"/>
          <w:numId w:val="7"/>
        </w:numPr>
        <w:ind w:left="426" w:hanging="426"/>
        <w:jc w:val="both"/>
      </w:pPr>
      <w:r>
        <w:t>We have also seen the wider deployment of a range of s</w:t>
      </w:r>
      <w:r w:rsidR="00C3052E">
        <w:t>oftware developments</w:t>
      </w:r>
      <w:r>
        <w:t xml:space="preserve"> in recent years</w:t>
      </w:r>
      <w:r w:rsidR="00C3052E">
        <w:t xml:space="preserve">, such as Total Conversation, </w:t>
      </w:r>
      <w:r>
        <w:t>which</w:t>
      </w:r>
      <w:r w:rsidR="00C3052E">
        <w:t xml:space="preserve"> offer an improved experience for those with sensory impairments by enabling multiple communications channels over one platform.</w:t>
      </w:r>
      <w:r w:rsidR="0000331C">
        <w:t xml:space="preserve"> </w:t>
      </w:r>
      <w:r w:rsidR="00B153A2">
        <w:t xml:space="preserve">Other advances include the ability to provide each relay user with his/her own individual number to enable calls to be made directly to them rather than to the Relay Centre itself. Once a call is made, the technology enables the Relay Centre to intercept it to provide the communications assistance required. This function would allow organisations such as IRD to call back a user directly, allowing those with communication impairments the ability to utilise the call-back features offered by a number of large organisations. </w:t>
      </w:r>
    </w:p>
    <w:p w14:paraId="6D5C5062" w14:textId="77777777" w:rsidR="00B153A2" w:rsidRDefault="00B153A2" w:rsidP="00B153A2">
      <w:pPr>
        <w:pStyle w:val="ListParagraph"/>
      </w:pPr>
    </w:p>
    <w:p w14:paraId="186037FE" w14:textId="4856BD5D" w:rsidR="00C3052E" w:rsidRDefault="00CF778A" w:rsidP="0077015E">
      <w:pPr>
        <w:pStyle w:val="ListParagraph"/>
        <w:numPr>
          <w:ilvl w:val="0"/>
          <w:numId w:val="7"/>
        </w:numPr>
        <w:ind w:left="426" w:hanging="426"/>
        <w:jc w:val="both"/>
      </w:pPr>
      <w:r>
        <w:t xml:space="preserve">The functionality, accessibility and affordability of </w:t>
      </w:r>
      <w:r w:rsidR="00FC5E81">
        <w:t>communications</w:t>
      </w:r>
      <w:r w:rsidR="002E6CC9">
        <w:t xml:space="preserve"> </w:t>
      </w:r>
      <w:r>
        <w:t xml:space="preserve">equipment has </w:t>
      </w:r>
      <w:r w:rsidR="00B153A2">
        <w:t xml:space="preserve">also </w:t>
      </w:r>
      <w:r>
        <w:t xml:space="preserve">increased significantly since the introduction of the relay service in 2004. This has created the opportunity for many relay users to take advantage of mainstream software and apps to contact family, friends and business. It is likely that in some circumstances, these services have, or will soon, become direct substitutes for some relay services.  </w:t>
      </w:r>
      <w:r w:rsidR="0000331C">
        <w:t xml:space="preserve"> </w:t>
      </w:r>
    </w:p>
    <w:p w14:paraId="20AEFE4D" w14:textId="77777777" w:rsidR="00CF778A" w:rsidRDefault="00CF778A" w:rsidP="00CF778A">
      <w:pPr>
        <w:pStyle w:val="ListParagraph"/>
      </w:pPr>
    </w:p>
    <w:p w14:paraId="14DA95BC" w14:textId="7355CC0F" w:rsidR="00CF778A" w:rsidRDefault="00CF778A" w:rsidP="0077015E">
      <w:pPr>
        <w:pStyle w:val="ListParagraph"/>
        <w:numPr>
          <w:ilvl w:val="0"/>
          <w:numId w:val="7"/>
        </w:numPr>
        <w:ind w:left="426" w:hanging="426"/>
        <w:jc w:val="both"/>
      </w:pPr>
      <w:r>
        <w:t>The changing nature of technology raise</w:t>
      </w:r>
      <w:r w:rsidR="00224AFD">
        <w:t>s</w:t>
      </w:r>
      <w:r>
        <w:t xml:space="preserve"> a number of issues when considering what the relay service will look like in the next five or so years</w:t>
      </w:r>
      <w:r w:rsidR="00120872">
        <w:t xml:space="preserve">, in </w:t>
      </w:r>
      <w:r w:rsidR="00C24A53">
        <w:t>particular</w:t>
      </w:r>
      <w:r>
        <w:t xml:space="preserve"> what the upcoming network changes mean for old</w:t>
      </w:r>
      <w:r w:rsidR="00C24A53">
        <w:t>er</w:t>
      </w:r>
      <w:r>
        <w:t xml:space="preserve"> legacy equipment such as TTYs that have seen a significant decline in use in recent years. </w:t>
      </w:r>
      <w:r w:rsidR="00C24A53">
        <w:t xml:space="preserve">Norway for example has recently announced an intention to stop offering analogue-based relay services from 28 March 2018 with all relay services being delivered over the internet after that date. </w:t>
      </w:r>
      <w:r w:rsidR="00F35F0F">
        <w:t xml:space="preserve">Other countries are increasingly prioritising the delivery of relay services through mainstream devices, utilising platforms that offer multiple communication channels on one call. </w:t>
      </w:r>
      <w:r w:rsidR="00C24A53">
        <w:t xml:space="preserve"> </w:t>
      </w:r>
    </w:p>
    <w:p w14:paraId="255F6F78" w14:textId="77777777" w:rsidR="00F35F0F" w:rsidRDefault="00F35F0F" w:rsidP="00F35F0F">
      <w:pPr>
        <w:pStyle w:val="ListParagraph"/>
      </w:pPr>
    </w:p>
    <w:p w14:paraId="5C4A31A5" w14:textId="6107F8B7" w:rsidR="00F35F0F" w:rsidRDefault="00F35F0F" w:rsidP="0077015E">
      <w:pPr>
        <w:pStyle w:val="ListParagraph"/>
        <w:numPr>
          <w:ilvl w:val="0"/>
          <w:numId w:val="7"/>
        </w:numPr>
        <w:ind w:left="426" w:hanging="426"/>
        <w:jc w:val="both"/>
      </w:pPr>
      <w:r>
        <w:t xml:space="preserve">Over time, improvements in voice recognition technology are likely to significantly reduce the cost of providing re-voicing, however we anticipate that there will remain a need for NZSL interpreters and relay assistants for several years. </w:t>
      </w:r>
    </w:p>
    <w:p w14:paraId="0FF9191D" w14:textId="77777777" w:rsidR="00F35F0F" w:rsidRDefault="00F35F0F" w:rsidP="00F35F0F">
      <w:pPr>
        <w:pStyle w:val="ListParagraph"/>
      </w:pPr>
    </w:p>
    <w:p w14:paraId="3F7C9C6B" w14:textId="5F9FCF19" w:rsidR="009F3466" w:rsidRDefault="00F35F0F" w:rsidP="00EF41A8">
      <w:pPr>
        <w:pStyle w:val="ListParagraph"/>
        <w:numPr>
          <w:ilvl w:val="0"/>
          <w:numId w:val="7"/>
        </w:numPr>
        <w:ind w:left="426" w:hanging="426"/>
        <w:jc w:val="both"/>
      </w:pPr>
      <w:r>
        <w:t xml:space="preserve">When considering the future of the relay service, it is important to remember that whilst advances in mainstream equipment have been transformational, there remains a proportion of relay service users that require specialist equipment to access communications. </w:t>
      </w:r>
      <w:r w:rsidR="0020674F">
        <w:t xml:space="preserve">Such equipment includes braille readers and type-pads or other modifications to standard equipment to accommodate other physical disabilities. </w:t>
      </w:r>
      <w:r w:rsidR="00384D29">
        <w:t xml:space="preserve">Whilst it may be possible to transition some users from legacy equipment on to more mainstream devices and services, there will be some for whom this is not possible, or extra support is needed. </w:t>
      </w:r>
    </w:p>
    <w:p w14:paraId="07863B19" w14:textId="77777777" w:rsidR="009F3466" w:rsidRDefault="009F3466" w:rsidP="009F3466">
      <w:pPr>
        <w:rPr>
          <w:b/>
        </w:rPr>
      </w:pPr>
      <w:r w:rsidRPr="00537263">
        <w:rPr>
          <w:b/>
        </w:rPr>
        <w:t xml:space="preserve">Questions </w:t>
      </w:r>
    </w:p>
    <w:p w14:paraId="4395E561" w14:textId="33BFD8A7" w:rsidR="009F3466" w:rsidRDefault="00FC5E81" w:rsidP="009F3466">
      <w:pPr>
        <w:pStyle w:val="ListParagraph"/>
        <w:numPr>
          <w:ilvl w:val="0"/>
          <w:numId w:val="31"/>
        </w:numPr>
        <w:ind w:left="426" w:hanging="426"/>
        <w:rPr>
          <w:b/>
        </w:rPr>
      </w:pPr>
      <w:r>
        <w:rPr>
          <w:b/>
        </w:rPr>
        <w:t>Are there any</w:t>
      </w:r>
      <w:r w:rsidR="009F3466">
        <w:rPr>
          <w:b/>
        </w:rPr>
        <w:t xml:space="preserve"> particular features or changes </w:t>
      </w:r>
      <w:r>
        <w:rPr>
          <w:b/>
        </w:rPr>
        <w:t>that</w:t>
      </w:r>
      <w:r w:rsidR="009F3466">
        <w:rPr>
          <w:b/>
        </w:rPr>
        <w:t xml:space="preserve"> you think should be made to the relay service to ensure it continues to offer a good experience to users and why? </w:t>
      </w:r>
    </w:p>
    <w:p w14:paraId="688D9606" w14:textId="0D2FA9BB" w:rsidR="009F3466" w:rsidRDefault="000A2EA9" w:rsidP="000A2EA9">
      <w:pPr>
        <w:pStyle w:val="ListParagraph"/>
        <w:tabs>
          <w:tab w:val="left" w:pos="2936"/>
        </w:tabs>
        <w:ind w:left="426"/>
        <w:rPr>
          <w:b/>
        </w:rPr>
      </w:pPr>
      <w:r>
        <w:rPr>
          <w:b/>
        </w:rPr>
        <w:tab/>
      </w:r>
    </w:p>
    <w:p w14:paraId="64DA9C03" w14:textId="39CE3FD7" w:rsidR="007D7E30" w:rsidRDefault="009F3466" w:rsidP="00EF41A8">
      <w:pPr>
        <w:pStyle w:val="ListParagraph"/>
        <w:numPr>
          <w:ilvl w:val="0"/>
          <w:numId w:val="31"/>
        </w:numPr>
        <w:ind w:left="426" w:hanging="426"/>
        <w:rPr>
          <w:b/>
        </w:rPr>
      </w:pPr>
      <w:r>
        <w:rPr>
          <w:b/>
        </w:rPr>
        <w:t>Are there any relay services or equipment that you consider are no longer relevant and could be phased out or discontinued? If so, what measures or support would need to be provided to transition users to other services or mainstream devices?</w:t>
      </w:r>
    </w:p>
    <w:p w14:paraId="3BCF5FC6" w14:textId="77777777" w:rsidR="003535BE" w:rsidRPr="003535BE" w:rsidRDefault="003535BE" w:rsidP="003535BE">
      <w:pPr>
        <w:pStyle w:val="ListParagraph"/>
        <w:rPr>
          <w:b/>
        </w:rPr>
      </w:pPr>
    </w:p>
    <w:p w14:paraId="14F9521A" w14:textId="7FBD6755" w:rsidR="003535BE" w:rsidRPr="00BD3EED" w:rsidRDefault="003535BE" w:rsidP="00EF41A8">
      <w:pPr>
        <w:pStyle w:val="ListParagraph"/>
        <w:numPr>
          <w:ilvl w:val="0"/>
          <w:numId w:val="31"/>
        </w:numPr>
        <w:ind w:left="426" w:hanging="426"/>
        <w:rPr>
          <w:b/>
        </w:rPr>
      </w:pPr>
      <w:r w:rsidRPr="00BD3EED">
        <w:rPr>
          <w:b/>
        </w:rPr>
        <w:t>Have you ever discontinued use of any of the relay services? If so which service or services, and why?</w:t>
      </w:r>
    </w:p>
    <w:p w14:paraId="3873F851" w14:textId="77777777" w:rsidR="00EF41A8" w:rsidRPr="00EF41A8" w:rsidRDefault="00EF41A8" w:rsidP="00EF41A8">
      <w:pPr>
        <w:rPr>
          <w:b/>
        </w:rPr>
      </w:pPr>
    </w:p>
    <w:p w14:paraId="3F2C9A18" w14:textId="18B9DC92" w:rsidR="003C7A2B" w:rsidRPr="00381CAF" w:rsidRDefault="00582AA6" w:rsidP="00381CAF">
      <w:pPr>
        <w:jc w:val="both"/>
        <w:rPr>
          <w:b/>
          <w:u w:val="single"/>
        </w:rPr>
      </w:pPr>
      <w:r w:rsidRPr="00582AA6">
        <w:rPr>
          <w:b/>
          <w:u w:val="single"/>
        </w:rPr>
        <w:t xml:space="preserve">Other Issues </w:t>
      </w:r>
    </w:p>
    <w:p w14:paraId="2850F3C8" w14:textId="404582C8" w:rsidR="00381CAF" w:rsidRPr="006E737B" w:rsidRDefault="00732954" w:rsidP="00381CAF">
      <w:pPr>
        <w:jc w:val="both"/>
        <w:rPr>
          <w:i/>
        </w:rPr>
      </w:pPr>
      <w:r w:rsidRPr="006E737B">
        <w:rPr>
          <w:b/>
          <w:i/>
        </w:rPr>
        <w:t xml:space="preserve">Access to </w:t>
      </w:r>
      <w:r w:rsidR="000C61BE" w:rsidRPr="006E737B">
        <w:rPr>
          <w:b/>
          <w:i/>
        </w:rPr>
        <w:t xml:space="preserve">Emergency </w:t>
      </w:r>
      <w:r w:rsidR="006E737B" w:rsidRPr="006E737B">
        <w:rPr>
          <w:b/>
          <w:i/>
        </w:rPr>
        <w:t>Assistance</w:t>
      </w:r>
    </w:p>
    <w:p w14:paraId="282E5043" w14:textId="46CE4170" w:rsidR="00732954" w:rsidRDefault="001D4105" w:rsidP="006E737B">
      <w:pPr>
        <w:pStyle w:val="ListParagraph"/>
        <w:numPr>
          <w:ilvl w:val="0"/>
          <w:numId w:val="7"/>
        </w:numPr>
        <w:ind w:left="426"/>
      </w:pPr>
      <w:r>
        <w:t>In New Zealand the</w:t>
      </w:r>
      <w:r w:rsidR="00621368" w:rsidRPr="00A64DD2">
        <w:t xml:space="preserve"> 111 emergency telephone number</w:t>
      </w:r>
      <w:r w:rsidR="009D6DC5" w:rsidRPr="00A64DD2">
        <w:t xml:space="preserve"> </w:t>
      </w:r>
      <w:r>
        <w:t xml:space="preserve">receives calls </w:t>
      </w:r>
      <w:r w:rsidR="009D6DC5" w:rsidRPr="00A64DD2">
        <w:t>from fixed and mobile networks</w:t>
      </w:r>
      <w:r w:rsidR="00621368" w:rsidRPr="00A64DD2">
        <w:t xml:space="preserve">. </w:t>
      </w:r>
      <w:r w:rsidR="00E30303" w:rsidRPr="00E30303">
        <w:t xml:space="preserve">NZ Police receive </w:t>
      </w:r>
      <w:r w:rsidR="00E30303">
        <w:t xml:space="preserve">emergency </w:t>
      </w:r>
      <w:r w:rsidR="00E30303" w:rsidRPr="00E30303">
        <w:t xml:space="preserve">calls </w:t>
      </w:r>
      <w:r w:rsidR="00F82AA3">
        <w:t xml:space="preserve">made by deaf users </w:t>
      </w:r>
      <w:r w:rsidR="00E30303" w:rsidRPr="00E30303">
        <w:t xml:space="preserve">from TTYs and fax machines to dedicated </w:t>
      </w:r>
      <w:r w:rsidR="00F82AA3">
        <w:t xml:space="preserve">emergency </w:t>
      </w:r>
      <w:r w:rsidR="00632817">
        <w:t>F</w:t>
      </w:r>
      <w:r w:rsidR="00632817" w:rsidRPr="00E30303">
        <w:t>reephone</w:t>
      </w:r>
      <w:r w:rsidR="00E30303" w:rsidRPr="00E30303">
        <w:t xml:space="preserve"> </w:t>
      </w:r>
      <w:r w:rsidR="00F82AA3">
        <w:t>(</w:t>
      </w:r>
      <w:r w:rsidR="00E30303" w:rsidRPr="00E30303">
        <w:t>0800</w:t>
      </w:r>
      <w:r w:rsidR="00F82AA3">
        <w:t>)</w:t>
      </w:r>
      <w:r w:rsidR="00E30303" w:rsidRPr="00E30303">
        <w:t xml:space="preserve"> numbers</w:t>
      </w:r>
      <w:r w:rsidR="00E30303">
        <w:t>. There are few genuine calls to these emergency numbers, with the call volume</w:t>
      </w:r>
      <w:r w:rsidR="009F3466">
        <w:t>s</w:t>
      </w:r>
      <w:r w:rsidR="00E30303">
        <w:t xml:space="preserve"> </w:t>
      </w:r>
      <w:r w:rsidR="00E30303" w:rsidRPr="00E30303">
        <w:t>reduc</w:t>
      </w:r>
      <w:r w:rsidR="00E30303">
        <w:t xml:space="preserve">ing as the </w:t>
      </w:r>
      <w:r w:rsidR="00E30303" w:rsidRPr="00E30303">
        <w:t>use of these technologies</w:t>
      </w:r>
      <w:r w:rsidR="00E30303">
        <w:t xml:space="preserve"> has declined</w:t>
      </w:r>
      <w:r w:rsidR="00E30303" w:rsidRPr="00E30303">
        <w:t xml:space="preserve">. </w:t>
      </w:r>
      <w:r w:rsidR="00732954">
        <w:t xml:space="preserve">There is currently no video calling </w:t>
      </w:r>
      <w:r w:rsidR="00B016BB">
        <w:t xml:space="preserve">service available </w:t>
      </w:r>
      <w:r w:rsidR="00732954">
        <w:t xml:space="preserve">for deaf people to </w:t>
      </w:r>
      <w:r w:rsidR="00B016BB">
        <w:t xml:space="preserve">access </w:t>
      </w:r>
      <w:r w:rsidR="00732954">
        <w:t xml:space="preserve">Police or other emergency service providers.  </w:t>
      </w:r>
    </w:p>
    <w:p w14:paraId="13C9F2FC" w14:textId="77777777" w:rsidR="00732954" w:rsidRDefault="00732954" w:rsidP="00732954">
      <w:pPr>
        <w:pStyle w:val="ListParagraph"/>
      </w:pPr>
    </w:p>
    <w:p w14:paraId="79C9405C" w14:textId="39407FCF" w:rsidR="00E30303" w:rsidRDefault="001B7965" w:rsidP="00381CAF">
      <w:pPr>
        <w:pStyle w:val="ListParagraph"/>
        <w:numPr>
          <w:ilvl w:val="0"/>
          <w:numId w:val="7"/>
        </w:numPr>
        <w:ind w:left="426" w:hanging="426"/>
        <w:jc w:val="both"/>
      </w:pPr>
      <w:r w:rsidRPr="00A64DD2">
        <w:t xml:space="preserve">For </w:t>
      </w:r>
      <w:r w:rsidR="0077015E" w:rsidRPr="00A64DD2">
        <w:t>d</w:t>
      </w:r>
      <w:r w:rsidR="00305159" w:rsidRPr="00A64DD2">
        <w:t>eaf</w:t>
      </w:r>
      <w:r w:rsidR="00071F10" w:rsidRPr="00A64DD2">
        <w:t xml:space="preserve">, hearing </w:t>
      </w:r>
      <w:r w:rsidR="0077015E" w:rsidRPr="00A64DD2">
        <w:t xml:space="preserve">impaired, deafblind or </w:t>
      </w:r>
      <w:r w:rsidR="00071F10" w:rsidRPr="00A64DD2">
        <w:t>speech impair</w:t>
      </w:r>
      <w:r w:rsidR="0077015E" w:rsidRPr="00A64DD2">
        <w:t>ed New Zealanders</w:t>
      </w:r>
      <w:r w:rsidR="00071F10" w:rsidRPr="00A64DD2">
        <w:t xml:space="preserve">, </w:t>
      </w:r>
      <w:r w:rsidRPr="00A64DD2">
        <w:t>there is als</w:t>
      </w:r>
      <w:r w:rsidR="006E737B">
        <w:t>o a text-based system (111 TXT)</w:t>
      </w:r>
      <w:r w:rsidRPr="00A64DD2">
        <w:t xml:space="preserve"> </w:t>
      </w:r>
      <w:r w:rsidR="005E5D36">
        <w:t xml:space="preserve">for </w:t>
      </w:r>
      <w:r w:rsidR="00071F10" w:rsidRPr="00A64DD2">
        <w:t>direct communication</w:t>
      </w:r>
      <w:r w:rsidRPr="00A64DD2">
        <w:t xml:space="preserve"> with NZ Police in an emergency</w:t>
      </w:r>
      <w:r w:rsidRPr="00A64DD2">
        <w:rPr>
          <w:rStyle w:val="FootnoteReference"/>
        </w:rPr>
        <w:footnoteReference w:id="23"/>
      </w:r>
      <w:r w:rsidRPr="00A64DD2">
        <w:t xml:space="preserve">. </w:t>
      </w:r>
      <w:r w:rsidR="002622E5">
        <w:t>T</w:t>
      </w:r>
      <w:r w:rsidR="00071F10" w:rsidRPr="00A64DD2">
        <w:t xml:space="preserve">he 111 </w:t>
      </w:r>
      <w:r w:rsidR="008323B0" w:rsidRPr="00A64DD2">
        <w:t xml:space="preserve">TXT </w:t>
      </w:r>
      <w:r w:rsidR="00071F10" w:rsidRPr="00A64DD2">
        <w:t xml:space="preserve">service </w:t>
      </w:r>
      <w:r w:rsidR="002622E5">
        <w:t>has about 1100</w:t>
      </w:r>
      <w:r w:rsidR="00071F10" w:rsidRPr="00A64DD2">
        <w:t xml:space="preserve"> registered users. </w:t>
      </w:r>
      <w:r w:rsidR="006E737B">
        <w:t xml:space="preserve"> </w:t>
      </w:r>
      <w:r w:rsidR="003E2644">
        <w:t>While texts are prioritised</w:t>
      </w:r>
      <w:r w:rsidR="009F3466">
        <w:t>,</w:t>
      </w:r>
      <w:r w:rsidR="003E2644">
        <w:t xml:space="preserve"> delays in answering can still occur due to the performance of the networks involved</w:t>
      </w:r>
      <w:r w:rsidR="008C6158">
        <w:t xml:space="preserve"> and availability of answering staff</w:t>
      </w:r>
      <w:r w:rsidR="003E2644">
        <w:t>.</w:t>
      </w:r>
    </w:p>
    <w:p w14:paraId="5E279142" w14:textId="77777777" w:rsidR="00E30303" w:rsidRDefault="00E30303" w:rsidP="00E30303">
      <w:pPr>
        <w:pStyle w:val="ListParagraph"/>
        <w:ind w:left="426"/>
        <w:jc w:val="both"/>
      </w:pPr>
    </w:p>
    <w:p w14:paraId="554F783F" w14:textId="77777777" w:rsidR="00266D70" w:rsidRDefault="006F634C" w:rsidP="00266D70">
      <w:pPr>
        <w:pStyle w:val="ListParagraph"/>
        <w:numPr>
          <w:ilvl w:val="0"/>
          <w:numId w:val="7"/>
        </w:numPr>
        <w:ind w:left="426" w:hanging="426"/>
        <w:jc w:val="both"/>
      </w:pPr>
      <w:r w:rsidRPr="00A64DD2">
        <w:t xml:space="preserve">The NZ Relay Centre </w:t>
      </w:r>
      <w:r w:rsidR="005E5D36">
        <w:t>is not responsible for handling any emergency calls</w:t>
      </w:r>
      <w:r w:rsidR="00B54E72">
        <w:t xml:space="preserve"> and therefore does not have priority </w:t>
      </w:r>
      <w:r w:rsidR="00B016BB">
        <w:t>queuing</w:t>
      </w:r>
      <w:r w:rsidR="00B54E72">
        <w:t xml:space="preserve"> or other special capabilities in place for such calls. </w:t>
      </w:r>
      <w:r w:rsidR="00E11BD3">
        <w:t xml:space="preserve"> Relay u</w:t>
      </w:r>
      <w:r w:rsidR="00624B49" w:rsidRPr="00A64DD2">
        <w:t xml:space="preserve">sers are advised not to use the </w:t>
      </w:r>
      <w:r w:rsidR="009F3466">
        <w:t>r</w:t>
      </w:r>
      <w:r w:rsidR="00624B49" w:rsidRPr="00A64DD2">
        <w:t xml:space="preserve">elay </w:t>
      </w:r>
      <w:r w:rsidR="009F3466">
        <w:t>s</w:t>
      </w:r>
      <w:r w:rsidR="00624B49" w:rsidRPr="00A64DD2">
        <w:t>ervice to make emergency calls</w:t>
      </w:r>
      <w:r w:rsidRPr="00A64DD2">
        <w:t xml:space="preserve">. </w:t>
      </w:r>
    </w:p>
    <w:p w14:paraId="72CA3C24" w14:textId="77777777" w:rsidR="00266D70" w:rsidRDefault="00266D70" w:rsidP="00266D70">
      <w:pPr>
        <w:pStyle w:val="ListParagraph"/>
      </w:pPr>
    </w:p>
    <w:p w14:paraId="4DF12120" w14:textId="23A04168" w:rsidR="008337D6" w:rsidRPr="008E61BA" w:rsidRDefault="008E61BA" w:rsidP="00266D70">
      <w:pPr>
        <w:pStyle w:val="ListParagraph"/>
        <w:numPr>
          <w:ilvl w:val="0"/>
          <w:numId w:val="7"/>
        </w:numPr>
        <w:ind w:left="426" w:hanging="426"/>
        <w:jc w:val="both"/>
      </w:pPr>
      <w:r w:rsidRPr="008E61BA">
        <w:t xml:space="preserve">While the </w:t>
      </w:r>
      <w:r>
        <w:t xml:space="preserve">issue of emergency </w:t>
      </w:r>
      <w:r w:rsidR="007273CA">
        <w:t xml:space="preserve">calling </w:t>
      </w:r>
      <w:r w:rsidR="005874DF">
        <w:t>has been raised by</w:t>
      </w:r>
      <w:r w:rsidR="00681EE1">
        <w:t xml:space="preserve"> members of</w:t>
      </w:r>
      <w:r w:rsidR="005874DF">
        <w:t xml:space="preserve"> the user community</w:t>
      </w:r>
      <w:r w:rsidR="00ED6F61">
        <w:t>, we are not proposing to include emergency calling as a part of th</w:t>
      </w:r>
      <w:r w:rsidR="00BE4A9D">
        <w:t>e relay service</w:t>
      </w:r>
      <w:r w:rsidR="00681EE1">
        <w:t xml:space="preserve">. </w:t>
      </w:r>
      <w:r w:rsidR="00F276D0">
        <w:t>Emer</w:t>
      </w:r>
      <w:r w:rsidR="00F23E42">
        <w:t>gency calling</w:t>
      </w:r>
      <w:r w:rsidR="00BE4A9D">
        <w:t xml:space="preserve"> remains</w:t>
      </w:r>
      <w:r w:rsidR="000D6DA7">
        <w:t xml:space="preserve"> and will</w:t>
      </w:r>
      <w:r w:rsidR="00BE4A9D">
        <w:t xml:space="preserve"> </w:t>
      </w:r>
      <w:r w:rsidR="001E70EC">
        <w:t xml:space="preserve">continue to </w:t>
      </w:r>
      <w:r w:rsidR="00BE4A9D">
        <w:t xml:space="preserve">be </w:t>
      </w:r>
      <w:r w:rsidR="001E70EC">
        <w:t>the responsibility of</w:t>
      </w:r>
      <w:r w:rsidR="00F23E42">
        <w:t xml:space="preserve"> </w:t>
      </w:r>
      <w:r w:rsidR="00F276D0">
        <w:t xml:space="preserve">emergency </w:t>
      </w:r>
      <w:r w:rsidR="000E443E">
        <w:t>services;</w:t>
      </w:r>
      <w:r w:rsidR="005F380F">
        <w:t xml:space="preserve"> however we will coordinate with </w:t>
      </w:r>
      <w:r w:rsidR="001E70EC">
        <w:t>providers</w:t>
      </w:r>
      <w:r w:rsidR="005F380F">
        <w:t xml:space="preserve"> </w:t>
      </w:r>
      <w:r w:rsidR="002E2B98" w:rsidRPr="002E2B98">
        <w:t>to ensure that these services are accessible to relay service users</w:t>
      </w:r>
      <w:r w:rsidR="006E09AF">
        <w:t xml:space="preserve">. </w:t>
      </w:r>
    </w:p>
    <w:p w14:paraId="4D68F0F7" w14:textId="5FE3A742" w:rsidR="008337D6" w:rsidRPr="008337D6" w:rsidRDefault="008337D6" w:rsidP="008337D6">
      <w:pPr>
        <w:pStyle w:val="ListParagraph"/>
        <w:ind w:left="426"/>
        <w:jc w:val="both"/>
      </w:pPr>
    </w:p>
    <w:p w14:paraId="0DD8432F" w14:textId="77777777" w:rsidR="000525EB" w:rsidRPr="002436A2" w:rsidRDefault="000525EB" w:rsidP="000525EB">
      <w:pPr>
        <w:pStyle w:val="ListParagraph"/>
      </w:pPr>
    </w:p>
    <w:p w14:paraId="5E9F4352" w14:textId="6F581F84" w:rsidR="000525EB" w:rsidRPr="002436A2" w:rsidRDefault="002436A2" w:rsidP="002436A2">
      <w:pPr>
        <w:jc w:val="both"/>
        <w:rPr>
          <w:b/>
        </w:rPr>
      </w:pPr>
      <w:r w:rsidRPr="002436A2">
        <w:rPr>
          <w:b/>
        </w:rPr>
        <w:t>MBIE</w:t>
      </w:r>
      <w:r>
        <w:rPr>
          <w:b/>
        </w:rPr>
        <w:t xml:space="preserve"> welcomes responses on the future of relay services in New Zealand that cover issues not specifically addressed in this consultation document.</w:t>
      </w:r>
    </w:p>
    <w:p w14:paraId="271A96BE" w14:textId="678B3DF6" w:rsidR="007B2225" w:rsidRDefault="007B2225">
      <w:pPr>
        <w:rPr>
          <w:highlight w:val="yellow"/>
        </w:rPr>
      </w:pPr>
      <w:r>
        <w:rPr>
          <w:highlight w:val="yellow"/>
        </w:rPr>
        <w:br w:type="page"/>
      </w:r>
    </w:p>
    <w:p w14:paraId="3FE8186A" w14:textId="77777777" w:rsidR="007B2225" w:rsidRPr="00BD3EED" w:rsidRDefault="007B2225" w:rsidP="007B2225">
      <w:pPr>
        <w:keepNext/>
        <w:keepLines/>
        <w:pBdr>
          <w:bottom w:val="single" w:sz="8" w:space="0" w:color="76923C"/>
        </w:pBdr>
        <w:spacing w:after="240"/>
        <w:jc w:val="both"/>
        <w:outlineLvl w:val="0"/>
        <w:rPr>
          <w:rFonts w:eastAsia="Times New Roman" w:cs="Calibri"/>
          <w:b/>
          <w:bCs/>
          <w:sz w:val="32"/>
          <w:szCs w:val="32"/>
        </w:rPr>
      </w:pPr>
      <w:bookmarkStart w:id="2" w:name="_Toc416793201"/>
      <w:bookmarkStart w:id="3" w:name="_Toc419969125"/>
      <w:r w:rsidRPr="00BD3EED">
        <w:rPr>
          <w:rFonts w:eastAsia="Times New Roman" w:cs="Calibri"/>
          <w:b/>
          <w:bCs/>
          <w:sz w:val="32"/>
          <w:szCs w:val="32"/>
        </w:rPr>
        <w:t>New Zealand Telecommunications Relay Services Beyond 2019: Submission template</w:t>
      </w:r>
      <w:bookmarkEnd w:id="2"/>
      <w:bookmarkEnd w:id="3"/>
    </w:p>
    <w:p w14:paraId="45FD7818" w14:textId="77777777" w:rsidR="007B2225" w:rsidRPr="00BD3EED" w:rsidRDefault="007B2225" w:rsidP="007B2225">
      <w:pPr>
        <w:jc w:val="both"/>
        <w:rPr>
          <w:rFonts w:cs="Calibri"/>
          <w:b/>
        </w:rPr>
      </w:pPr>
      <w:r w:rsidRPr="00BD3EED">
        <w:rPr>
          <w:rFonts w:cs="Calibri"/>
        </w:rPr>
        <w:t xml:space="preserve">The closing date for submissions is </w:t>
      </w:r>
      <w:r w:rsidRPr="00BD3EED">
        <w:rPr>
          <w:rFonts w:cs="Calibri"/>
          <w:b/>
        </w:rPr>
        <w:t>5.00pm, Friday 13 April 2018.</w:t>
      </w:r>
    </w:p>
    <w:p w14:paraId="27F5058A" w14:textId="3791C9EB" w:rsidR="007B2225" w:rsidRPr="00BD3EED" w:rsidRDefault="007B2225" w:rsidP="007B2225">
      <w:pPr>
        <w:rPr>
          <w:rFonts w:eastAsia="Times New Roman"/>
          <w:b/>
          <w:bCs/>
          <w:sz w:val="28"/>
          <w:szCs w:val="28"/>
        </w:rPr>
      </w:pPr>
      <w:r w:rsidRPr="00BD3EED">
        <w:t xml:space="preserve">You can make a submission by emailing </w:t>
      </w:r>
      <w:r w:rsidR="00AC2786" w:rsidRPr="00BD3EED">
        <w:rPr>
          <w:u w:val="single"/>
        </w:rPr>
        <w:t>RelayConsultation</w:t>
      </w:r>
      <w:r w:rsidRPr="00BD3EED">
        <w:rPr>
          <w:u w:val="single"/>
        </w:rPr>
        <w:t>@mbie.govt.nz</w:t>
      </w:r>
      <w:r w:rsidRPr="00BD3EED">
        <w:t xml:space="preserve"> or by posting your feedback to:</w:t>
      </w:r>
    </w:p>
    <w:p w14:paraId="7DE24A48" w14:textId="77777777" w:rsidR="007B2225" w:rsidRPr="00BD3EED" w:rsidRDefault="007B2225" w:rsidP="007B2225">
      <w:pPr>
        <w:contextualSpacing/>
        <w:jc w:val="both"/>
        <w:rPr>
          <w:rFonts w:cs="Calibri"/>
        </w:rPr>
      </w:pPr>
      <w:r w:rsidRPr="00BD3EED">
        <w:rPr>
          <w:rFonts w:cs="Calibri"/>
        </w:rPr>
        <w:t>NZ Relay Project Team</w:t>
      </w:r>
    </w:p>
    <w:p w14:paraId="6D48B379" w14:textId="77777777" w:rsidR="007B2225" w:rsidRPr="00BD3EED" w:rsidRDefault="007B2225" w:rsidP="007B2225">
      <w:pPr>
        <w:contextualSpacing/>
        <w:jc w:val="both"/>
        <w:rPr>
          <w:rFonts w:cs="Calibri"/>
        </w:rPr>
      </w:pPr>
      <w:r w:rsidRPr="00BD3EED">
        <w:rPr>
          <w:rFonts w:cs="Calibri"/>
        </w:rPr>
        <w:t>ICT Policy &amp; Programmes</w:t>
      </w:r>
    </w:p>
    <w:p w14:paraId="191A2ACF" w14:textId="77777777" w:rsidR="007B2225" w:rsidRPr="00BD3EED" w:rsidRDefault="007B2225" w:rsidP="007B2225">
      <w:pPr>
        <w:contextualSpacing/>
        <w:jc w:val="both"/>
        <w:rPr>
          <w:rFonts w:cs="Calibri"/>
        </w:rPr>
      </w:pPr>
      <w:r w:rsidRPr="00BD3EED">
        <w:rPr>
          <w:rFonts w:cs="Calibri"/>
        </w:rPr>
        <w:t>Ministry of Business, Innovation &amp; Employment</w:t>
      </w:r>
    </w:p>
    <w:p w14:paraId="1BE918CC" w14:textId="77777777" w:rsidR="007B2225" w:rsidRPr="00BD3EED" w:rsidRDefault="007B2225" w:rsidP="007B2225">
      <w:pPr>
        <w:contextualSpacing/>
        <w:jc w:val="both"/>
        <w:rPr>
          <w:rFonts w:cs="Calibri"/>
        </w:rPr>
      </w:pPr>
      <w:r w:rsidRPr="00BD3EED">
        <w:rPr>
          <w:rFonts w:cs="Calibri"/>
        </w:rPr>
        <w:t>PO Box 1473</w:t>
      </w:r>
    </w:p>
    <w:p w14:paraId="58691C88" w14:textId="77777777" w:rsidR="007B2225" w:rsidRPr="00BD3EED" w:rsidRDefault="007B2225" w:rsidP="007B2225">
      <w:pPr>
        <w:contextualSpacing/>
        <w:jc w:val="both"/>
        <w:rPr>
          <w:rFonts w:cs="Calibri"/>
        </w:rPr>
      </w:pPr>
      <w:r w:rsidRPr="00BD3EED">
        <w:rPr>
          <w:rFonts w:cs="Calibri"/>
        </w:rPr>
        <w:t>Wellington 6140</w:t>
      </w:r>
    </w:p>
    <w:p w14:paraId="53785FC0" w14:textId="77777777" w:rsidR="007B2225" w:rsidRPr="00BD3EED" w:rsidRDefault="007B2225" w:rsidP="007B2225">
      <w:pPr>
        <w:contextualSpacing/>
        <w:jc w:val="both"/>
        <w:rPr>
          <w:rFonts w:cs="Calibri"/>
        </w:rPr>
      </w:pPr>
      <w:r w:rsidRPr="00BD3EED">
        <w:rPr>
          <w:rFonts w:cs="Calibri"/>
        </w:rPr>
        <w:t>New Zealand</w:t>
      </w:r>
    </w:p>
    <w:p w14:paraId="4BFE3A7E" w14:textId="77777777" w:rsidR="007B2225" w:rsidRPr="00BD3EED" w:rsidRDefault="007B2225" w:rsidP="007B2225">
      <w:pPr>
        <w:contextualSpacing/>
        <w:jc w:val="both"/>
        <w:rPr>
          <w:rFonts w:cs="Calibri"/>
        </w:rPr>
      </w:pPr>
    </w:p>
    <w:p w14:paraId="7316C345" w14:textId="77777777" w:rsidR="007B2225" w:rsidRPr="00BD3EED" w:rsidRDefault="007B2225" w:rsidP="007B2225">
      <w:pPr>
        <w:jc w:val="both"/>
        <w:rPr>
          <w:rFonts w:cs="Calibri"/>
        </w:rPr>
      </w:pPr>
      <w:r w:rsidRPr="00BD3EED">
        <w:rPr>
          <w:rFonts w:cs="Calibri"/>
        </w:rPr>
        <w:t>If you post your submission, please also send it electronically if possible (as a PDF or Microsoft Word document).</w:t>
      </w:r>
    </w:p>
    <w:p w14:paraId="4B4E238E" w14:textId="77777777" w:rsidR="007B2225" w:rsidRPr="00BD3EED" w:rsidRDefault="007B2225" w:rsidP="007B2225">
      <w:pPr>
        <w:rPr>
          <w:rFonts w:cs="Calibri"/>
        </w:rPr>
      </w:pPr>
      <w:r w:rsidRPr="00BD3EED">
        <w:rPr>
          <w:rFonts w:cs="Calibri"/>
        </w:rPr>
        <w:t xml:space="preserve">New Zealand Sign Language (NZSL) users are also able to make video submissions in NZSL. For Further information please visit </w:t>
      </w:r>
      <w:hyperlink r:id="rId26" w:history="1">
        <w:r w:rsidRPr="00BD3EED">
          <w:rPr>
            <w:rStyle w:val="Hyperlink"/>
            <w:rFonts w:eastAsia="Times New Roman" w:cs="Helvetica"/>
            <w:color w:val="auto"/>
            <w:kern w:val="36"/>
            <w:lang w:val="en" w:eastAsia="en-NZ"/>
          </w:rPr>
          <w:t>http://www.mbie.govt.nz/info-services/sectors-industries/technology-communications/communications/telecommunications-relay-service/</w:t>
        </w:r>
      </w:hyperlink>
      <w:r w:rsidRPr="00BD3EED">
        <w:rPr>
          <w:rStyle w:val="Hyperlink"/>
          <w:rFonts w:eastAsia="Times New Roman" w:cs="Helvetica"/>
          <w:color w:val="auto"/>
          <w:kern w:val="36"/>
          <w:lang w:val="en" w:eastAsia="en-NZ"/>
        </w:rPr>
        <w:t>.</w:t>
      </w:r>
    </w:p>
    <w:p w14:paraId="0FB6D13C" w14:textId="77777777" w:rsidR="007B2225" w:rsidRPr="00BD3EED" w:rsidRDefault="007B2225" w:rsidP="007B2225">
      <w:pPr>
        <w:rPr>
          <w:rFonts w:eastAsia="Batang"/>
          <w:b/>
          <w:lang w:val="en-GB" w:eastAsia="en-GB"/>
        </w:rPr>
      </w:pPr>
      <w:r w:rsidRPr="00BD3EED">
        <w:rPr>
          <w:rFonts w:eastAsia="Batang"/>
          <w:b/>
          <w:lang w:val="en-GB" w:eastAsia="en-GB"/>
        </w:rPr>
        <w:t>Please complete the following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6201"/>
      </w:tblGrid>
      <w:tr w:rsidR="00BD3EED" w:rsidRPr="00BD3EED" w14:paraId="3F0D8A57" w14:textId="77777777" w:rsidTr="001E6A41">
        <w:tc>
          <w:tcPr>
            <w:tcW w:w="2554" w:type="dxa"/>
          </w:tcPr>
          <w:p w14:paraId="7385ABAF" w14:textId="77777777" w:rsidR="007B2225" w:rsidRPr="00BD3EED" w:rsidRDefault="007B2225" w:rsidP="00F460DF">
            <w:pPr>
              <w:rPr>
                <w:rFonts w:eastAsia="Batang"/>
                <w:b/>
                <w:lang w:val="en-GB" w:eastAsia="en-GB"/>
              </w:rPr>
            </w:pPr>
            <w:r w:rsidRPr="00BD3EED">
              <w:rPr>
                <w:rFonts w:eastAsia="Batang"/>
                <w:b/>
                <w:lang w:val="en-GB" w:eastAsia="en-GB"/>
              </w:rPr>
              <w:t>Your name:</w:t>
            </w:r>
          </w:p>
        </w:tc>
        <w:tc>
          <w:tcPr>
            <w:tcW w:w="6201" w:type="dxa"/>
          </w:tcPr>
          <w:p w14:paraId="6A183DF3" w14:textId="77777777" w:rsidR="007B2225" w:rsidRPr="00BD3EED" w:rsidRDefault="007B2225" w:rsidP="00F460DF">
            <w:pPr>
              <w:rPr>
                <w:rFonts w:eastAsia="Batang"/>
                <w:b/>
                <w:lang w:val="en-GB" w:eastAsia="en-GB"/>
              </w:rPr>
            </w:pPr>
          </w:p>
        </w:tc>
      </w:tr>
      <w:tr w:rsidR="007B2225" w:rsidRPr="00BD3EED" w14:paraId="34286172" w14:textId="77777777" w:rsidTr="001E6A41">
        <w:tc>
          <w:tcPr>
            <w:tcW w:w="2554" w:type="dxa"/>
          </w:tcPr>
          <w:p w14:paraId="5700AC48" w14:textId="77777777" w:rsidR="007B2225" w:rsidRPr="00BD3EED" w:rsidRDefault="007B2225" w:rsidP="00F460DF">
            <w:pPr>
              <w:rPr>
                <w:rFonts w:eastAsia="Batang"/>
                <w:b/>
                <w:lang w:val="en-GB" w:eastAsia="en-GB"/>
              </w:rPr>
            </w:pPr>
            <w:r w:rsidRPr="00BD3EED">
              <w:rPr>
                <w:rFonts w:eastAsia="Batang"/>
                <w:b/>
                <w:lang w:val="en-GB" w:eastAsia="en-GB"/>
              </w:rPr>
              <w:t>Your email address:</w:t>
            </w:r>
          </w:p>
          <w:p w14:paraId="4FDE3CC4" w14:textId="77777777" w:rsidR="007B2225" w:rsidRPr="00BD3EED" w:rsidRDefault="007B2225" w:rsidP="00F460DF">
            <w:pPr>
              <w:rPr>
                <w:rFonts w:eastAsia="Batang"/>
                <w:b/>
                <w:lang w:val="en-GB" w:eastAsia="en-GB"/>
              </w:rPr>
            </w:pPr>
          </w:p>
        </w:tc>
        <w:tc>
          <w:tcPr>
            <w:tcW w:w="6201" w:type="dxa"/>
          </w:tcPr>
          <w:p w14:paraId="1BCE19A6" w14:textId="77777777" w:rsidR="007B2225" w:rsidRPr="00BD3EED" w:rsidRDefault="007B2225" w:rsidP="00F460DF">
            <w:pPr>
              <w:rPr>
                <w:rFonts w:eastAsia="Batang"/>
                <w:b/>
                <w:lang w:val="en-GB" w:eastAsia="en-GB"/>
              </w:rPr>
            </w:pPr>
          </w:p>
          <w:p w14:paraId="4CBAC51A" w14:textId="77777777" w:rsidR="007B2225" w:rsidRPr="00BD3EED" w:rsidRDefault="007B2225" w:rsidP="00F460DF">
            <w:pPr>
              <w:rPr>
                <w:rFonts w:eastAsia="Batang"/>
                <w:b/>
                <w:lang w:val="en-GB" w:eastAsia="en-GB"/>
              </w:rPr>
            </w:pPr>
          </w:p>
        </w:tc>
      </w:tr>
    </w:tbl>
    <w:p w14:paraId="0C2F1494" w14:textId="77777777" w:rsidR="007B2225" w:rsidRPr="00BD3EED" w:rsidRDefault="007B2225" w:rsidP="007B2225">
      <w:pPr>
        <w:spacing w:after="0"/>
        <w:rPr>
          <w:rFonts w:eastAsia="Batang"/>
          <w:b/>
          <w:lang w:val="en-GB" w:eastAsia="en-GB"/>
        </w:rPr>
      </w:pPr>
    </w:p>
    <w:p w14:paraId="05353428" w14:textId="77777777" w:rsidR="007B2225" w:rsidRPr="00BD3EED" w:rsidRDefault="007B2225" w:rsidP="00AC2786">
      <w:pPr>
        <w:spacing w:after="0" w:line="240" w:lineRule="auto"/>
        <w:rPr>
          <w:b/>
          <w:lang w:val="en-GB" w:eastAsia="en-GB"/>
        </w:rPr>
      </w:pPr>
      <w:r w:rsidRPr="00BD3EED">
        <w:rPr>
          <w:rFonts w:eastAsia="Batang"/>
          <w:b/>
          <w:lang w:val="en-GB" w:eastAsia="en-GB"/>
        </w:rPr>
        <w:t>Is your submission on behalf of an organisation?</w:t>
      </w:r>
      <w:r w:rsidRPr="00BD3EED">
        <w:rPr>
          <w:rFonts w:eastAsia="Batang"/>
          <w:b/>
          <w:lang w:val="en-GB" w:eastAsia="en-GB"/>
        </w:rPr>
        <w:tab/>
      </w:r>
      <w:r w:rsidRPr="00BD3EED">
        <w:rPr>
          <w:rFonts w:eastAsia="Batang"/>
          <w:b/>
          <w:lang w:val="en-GB" w:eastAsia="en-GB"/>
        </w:rPr>
        <w:tab/>
      </w:r>
    </w:p>
    <w:p w14:paraId="651E9375" w14:textId="77777777" w:rsidR="007B2225" w:rsidRPr="00BD3EED" w:rsidRDefault="007B2225" w:rsidP="007B2225">
      <w:pPr>
        <w:spacing w:after="0"/>
        <w:jc w:val="both"/>
        <w:rPr>
          <w:rFonts w:cs="Calibri"/>
        </w:rPr>
      </w:pPr>
      <w:r w:rsidRPr="00BD3EED">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BD3EED" w:rsidRPr="00BD3EED" w14:paraId="007B12C0" w14:textId="77777777" w:rsidTr="00F460DF">
        <w:tc>
          <w:tcPr>
            <w:tcW w:w="675" w:type="dxa"/>
            <w:shd w:val="clear" w:color="auto" w:fill="auto"/>
          </w:tcPr>
          <w:p w14:paraId="610BE0CB" w14:textId="77777777" w:rsidR="007B2225" w:rsidRPr="00BD3EED" w:rsidRDefault="007B2225" w:rsidP="00F460DF">
            <w:pPr>
              <w:rPr>
                <w:rFonts w:eastAsia="Times New Roman"/>
                <w:lang w:val="mi-NZ" w:eastAsia="en-GB"/>
              </w:rPr>
            </w:pPr>
          </w:p>
        </w:tc>
        <w:tc>
          <w:tcPr>
            <w:tcW w:w="8045" w:type="dxa"/>
            <w:shd w:val="clear" w:color="auto" w:fill="auto"/>
          </w:tcPr>
          <w:p w14:paraId="1FBBBE2A" w14:textId="77777777" w:rsidR="007B2225" w:rsidRPr="00BD3EED" w:rsidRDefault="007B2225" w:rsidP="00F460DF">
            <w:pPr>
              <w:rPr>
                <w:rFonts w:eastAsia="Times New Roman"/>
                <w:lang w:val="mi-NZ" w:eastAsia="en-GB"/>
              </w:rPr>
            </w:pPr>
            <w:r w:rsidRPr="00BD3EED">
              <w:rPr>
                <w:rFonts w:eastAsia="Times New Roman"/>
                <w:lang w:val="mi-NZ" w:eastAsia="en-GB"/>
              </w:rPr>
              <w:t>Yes</w:t>
            </w:r>
          </w:p>
        </w:tc>
      </w:tr>
      <w:tr w:rsidR="00BD3EED" w:rsidRPr="00BD3EED" w14:paraId="13F9D4B2" w14:textId="77777777" w:rsidTr="00F460DF">
        <w:tc>
          <w:tcPr>
            <w:tcW w:w="675" w:type="dxa"/>
            <w:shd w:val="clear" w:color="auto" w:fill="auto"/>
          </w:tcPr>
          <w:p w14:paraId="0C8AF9CA" w14:textId="77777777" w:rsidR="007B2225" w:rsidRPr="00BD3EED" w:rsidRDefault="007B2225" w:rsidP="00F460DF">
            <w:pPr>
              <w:rPr>
                <w:rFonts w:eastAsia="Times New Roman"/>
                <w:lang w:val="mi-NZ" w:eastAsia="en-GB"/>
              </w:rPr>
            </w:pPr>
          </w:p>
        </w:tc>
        <w:tc>
          <w:tcPr>
            <w:tcW w:w="8045" w:type="dxa"/>
            <w:shd w:val="clear" w:color="auto" w:fill="auto"/>
          </w:tcPr>
          <w:p w14:paraId="4A9D6A0A" w14:textId="77777777" w:rsidR="007B2225" w:rsidRPr="00BD3EED" w:rsidRDefault="007B2225" w:rsidP="00F460DF">
            <w:pPr>
              <w:rPr>
                <w:rFonts w:eastAsia="Times New Roman"/>
                <w:lang w:val="mi-NZ" w:eastAsia="en-GB"/>
              </w:rPr>
            </w:pPr>
            <w:r w:rsidRPr="00BD3EED">
              <w:rPr>
                <w:rFonts w:eastAsia="Times New Roman"/>
                <w:lang w:val="mi-NZ" w:eastAsia="en-GB"/>
              </w:rPr>
              <w:t>No</w:t>
            </w:r>
          </w:p>
        </w:tc>
      </w:tr>
    </w:tbl>
    <w:p w14:paraId="72615E5E" w14:textId="77777777" w:rsidR="007B2225" w:rsidRPr="00BD3EED" w:rsidRDefault="007B2225" w:rsidP="007B2225">
      <w:pPr>
        <w:spacing w:before="240"/>
        <w:rPr>
          <w:lang w:val="en-GB" w:eastAsia="en-GB"/>
        </w:rPr>
      </w:pPr>
      <w:r w:rsidRPr="00BD3EED">
        <w:rPr>
          <w:lang w:val="en-GB" w:eastAsia="en-GB"/>
        </w:rPr>
        <w:t xml:space="preserve">If yes, please write the name of the organisation and your position here: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640B108F" w14:textId="77777777" w:rsidTr="00F460DF">
        <w:tc>
          <w:tcPr>
            <w:tcW w:w="8755" w:type="dxa"/>
          </w:tcPr>
          <w:p w14:paraId="1C6E34B6" w14:textId="77777777" w:rsidR="007B2225" w:rsidRPr="00BD3EED" w:rsidRDefault="007B2225" w:rsidP="00F460DF">
            <w:pPr>
              <w:rPr>
                <w:lang w:val="en-GB" w:eastAsia="en-GB"/>
              </w:rPr>
            </w:pPr>
          </w:p>
          <w:p w14:paraId="123D71E7" w14:textId="77777777" w:rsidR="007B2225" w:rsidRPr="00BD3EED" w:rsidRDefault="007B2225" w:rsidP="00F460DF">
            <w:pPr>
              <w:rPr>
                <w:lang w:val="en-GB" w:eastAsia="en-GB"/>
              </w:rPr>
            </w:pPr>
          </w:p>
          <w:p w14:paraId="4AE8E7A2" w14:textId="77777777" w:rsidR="00670658" w:rsidRPr="00BD3EED" w:rsidRDefault="00670658" w:rsidP="00F460DF">
            <w:pPr>
              <w:rPr>
                <w:lang w:val="en-GB" w:eastAsia="en-GB"/>
              </w:rPr>
            </w:pPr>
          </w:p>
        </w:tc>
      </w:tr>
    </w:tbl>
    <w:p w14:paraId="5C8E26B0" w14:textId="77777777" w:rsidR="00DA2EF4" w:rsidRPr="00BD3EED" w:rsidRDefault="00DA2EF4" w:rsidP="007B2225">
      <w:pPr>
        <w:rPr>
          <w:rFonts w:eastAsia="Times New Roman"/>
          <w:b/>
          <w:lang w:val="mi-NZ" w:eastAsia="en-GB"/>
        </w:rPr>
      </w:pPr>
    </w:p>
    <w:p w14:paraId="7A07A477" w14:textId="77777777" w:rsidR="00670658" w:rsidRPr="00BD3EED" w:rsidRDefault="00670658" w:rsidP="00093F74">
      <w:pPr>
        <w:rPr>
          <w:lang w:val="en-GB" w:eastAsia="en-GB"/>
        </w:rPr>
      </w:pPr>
    </w:p>
    <w:p w14:paraId="4CE91BC4" w14:textId="77777777" w:rsidR="00093F74" w:rsidRPr="00BD3EED" w:rsidRDefault="00093F74" w:rsidP="00093F74">
      <w:pPr>
        <w:rPr>
          <w:lang w:val="en-GB" w:eastAsia="en-GB"/>
        </w:rPr>
      </w:pPr>
      <w:r w:rsidRPr="00BD3EED">
        <w:rPr>
          <w:noProof/>
          <w:lang w:eastAsia="en-NZ"/>
        </w:rPr>
        <mc:AlternateContent>
          <mc:Choice Requires="wps">
            <w:drawing>
              <wp:anchor distT="0" distB="0" distL="114300" distR="114300" simplePos="0" relativeHeight="251662336" behindDoc="0" locked="0" layoutInCell="1" allowOverlap="1" wp14:anchorId="24BD811F" wp14:editId="150F3AD6">
                <wp:simplePos x="0" y="0"/>
                <wp:positionH relativeFrom="column">
                  <wp:posOffset>-3810</wp:posOffset>
                </wp:positionH>
                <wp:positionV relativeFrom="paragraph">
                  <wp:posOffset>438150</wp:posOffset>
                </wp:positionV>
                <wp:extent cx="219075" cy="2000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00025"/>
                        </a:xfrm>
                        <a:prstGeom prst="rect">
                          <a:avLst/>
                        </a:prstGeom>
                        <a:solidFill>
                          <a:sysClr val="window" lastClr="FFFFFF"/>
                        </a:solidFill>
                        <a:ln w="6350">
                          <a:solidFill>
                            <a:prstClr val="black"/>
                          </a:solidFill>
                        </a:ln>
                        <a:effectLst/>
                      </wps:spPr>
                      <wps:txbx>
                        <w:txbxContent>
                          <w:p w14:paraId="58FBBF5C" w14:textId="77777777" w:rsidR="00BD3EED" w:rsidRDefault="00BD3EED" w:rsidP="00093F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D811F" id="_x0000_s1028" type="#_x0000_t202" style="position:absolute;margin-left:-.3pt;margin-top:34.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" fillcolor="window" strokeweight=".5pt">
                <v:path arrowok="t"/>
                <v:textbox>
                  <w:txbxContent>
                    <w:p w14:paraId="58FBBF5C" w14:textId="77777777" w:rsidR="00BD3EED" w:rsidRDefault="00BD3EED" w:rsidP="00093F74"/>
                  </w:txbxContent>
                </v:textbox>
              </v:shape>
            </w:pict>
          </mc:Fallback>
        </mc:AlternateContent>
      </w:r>
      <w:r w:rsidRPr="00BD3EED">
        <w:rPr>
          <w:lang w:val="en-GB" w:eastAsia="en-GB"/>
        </w:rPr>
        <w:t>If you or your organisation do not wish your name to be included in any summary of submissions that the Ministry may publish, please advise here:</w:t>
      </w:r>
    </w:p>
    <w:p w14:paraId="25DB04E6" w14:textId="77777777" w:rsidR="00093F74" w:rsidRPr="00BD3EED" w:rsidRDefault="00093F74" w:rsidP="00093F74">
      <w:pPr>
        <w:ind w:left="720"/>
        <w:rPr>
          <w:rFonts w:eastAsia="Times New Roman"/>
          <w:lang w:val="mi-NZ" w:eastAsia="en-GB"/>
        </w:rPr>
      </w:pPr>
      <w:r w:rsidRPr="00BD3EED">
        <w:rPr>
          <w:rFonts w:eastAsia="Times New Roman"/>
          <w:lang w:val="mi-NZ" w:eastAsia="en-GB"/>
        </w:rPr>
        <w:t>No, I do not want my name / organisations name published in any summary of submissions</w:t>
      </w:r>
    </w:p>
    <w:p w14:paraId="5E57A519" w14:textId="77777777" w:rsidR="00093F74" w:rsidRPr="00BD3EED" w:rsidRDefault="00093F74" w:rsidP="00093F74">
      <w:pPr>
        <w:rPr>
          <w:rFonts w:eastAsia="Times New Roman"/>
          <w:lang w:val="en-GB" w:eastAsia="en-GB"/>
        </w:rPr>
      </w:pPr>
      <w:r w:rsidRPr="00BD3EED">
        <w:rPr>
          <w:rFonts w:eastAsia="Times New Roman"/>
          <w:lang w:val="mi-NZ" w:eastAsia="en-GB"/>
        </w:rPr>
        <w:t>If you or your organisation object to the release of any information contained in this submission, please advise here:</w:t>
      </w:r>
      <w:r w:rsidRPr="00BD3EED">
        <w:rPr>
          <w:rFonts w:eastAsia="Times New Roman"/>
          <w:lang w:val="mi-NZ" w:eastAsia="en-GB"/>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093F74" w:rsidRPr="00BD3EED" w14:paraId="20DEF72F" w14:textId="77777777" w:rsidTr="001777A3">
        <w:tc>
          <w:tcPr>
            <w:tcW w:w="8755" w:type="dxa"/>
          </w:tcPr>
          <w:p w14:paraId="63659D1A" w14:textId="77777777" w:rsidR="00093F74" w:rsidRPr="00BD3EED" w:rsidRDefault="00093F74" w:rsidP="001777A3">
            <w:pPr>
              <w:rPr>
                <w:lang w:val="en-GB" w:eastAsia="en-GB"/>
              </w:rPr>
            </w:pPr>
          </w:p>
          <w:p w14:paraId="4C48D34C" w14:textId="77777777" w:rsidR="00093F74" w:rsidRPr="00BD3EED" w:rsidRDefault="00093F74" w:rsidP="001777A3">
            <w:pPr>
              <w:rPr>
                <w:lang w:val="en-GB" w:eastAsia="en-GB"/>
              </w:rPr>
            </w:pPr>
          </w:p>
        </w:tc>
      </w:tr>
    </w:tbl>
    <w:p w14:paraId="0450DC8B" w14:textId="77777777" w:rsidR="00093F74" w:rsidRPr="00BD3EED" w:rsidRDefault="00093F74" w:rsidP="00DA2EF4">
      <w:pPr>
        <w:rPr>
          <w:rFonts w:eastAsia="Times New Roman"/>
          <w:b/>
          <w:lang w:val="mi-NZ" w:eastAsia="en-GB"/>
        </w:rPr>
      </w:pPr>
    </w:p>
    <w:p w14:paraId="51D42360" w14:textId="3AEB69AE" w:rsidR="00DA2EF4" w:rsidRPr="00BD3EED" w:rsidRDefault="00670658" w:rsidP="00DA2EF4">
      <w:pPr>
        <w:rPr>
          <w:rFonts w:eastAsia="Times New Roman"/>
          <w:b/>
          <w:lang w:val="mi-NZ" w:eastAsia="en-GB"/>
        </w:rPr>
      </w:pPr>
      <w:r w:rsidRPr="00BD3EED">
        <w:rPr>
          <w:rFonts w:eastAsia="Times New Roman"/>
          <w:b/>
          <w:lang w:val="mi-NZ" w:eastAsia="en-GB"/>
        </w:rPr>
        <w:t>If completing as an individual, w</w:t>
      </w:r>
      <w:r w:rsidR="00DA2EF4" w:rsidRPr="00BD3EED">
        <w:rPr>
          <w:rFonts w:eastAsia="Times New Roman"/>
          <w:b/>
          <w:lang w:val="mi-NZ" w:eastAsia="en-GB"/>
        </w:rPr>
        <w:t>hich region do you live in?</w:t>
      </w:r>
    </w:p>
    <w:p w14:paraId="525DF7AF" w14:textId="77777777" w:rsidR="00DA2EF4" w:rsidRPr="00BD3EED" w:rsidRDefault="00DA2EF4" w:rsidP="00DA2EF4">
      <w:pPr>
        <w:spacing w:after="0"/>
        <w:rPr>
          <w:rFonts w:eastAsia="Times New Roman"/>
          <w:lang w:val="mi-NZ" w:eastAsia="en-GB"/>
        </w:rPr>
      </w:pPr>
      <w:r w:rsidRPr="00BD3EED">
        <w:rPr>
          <w:rFonts w:eastAsia="Times New Roman"/>
          <w:lang w:val="mi-NZ" w:eastAsia="en-GB"/>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BD3EED" w:rsidRPr="00BD3EED" w14:paraId="7B0B90EB" w14:textId="3F75CA11" w:rsidTr="001E6A41">
        <w:tc>
          <w:tcPr>
            <w:tcW w:w="675" w:type="dxa"/>
            <w:shd w:val="clear" w:color="auto" w:fill="auto"/>
          </w:tcPr>
          <w:p w14:paraId="79F3DE4B" w14:textId="77777777" w:rsidR="001E6A41" w:rsidRPr="00BD3EED" w:rsidRDefault="001E6A41" w:rsidP="00F460DF">
            <w:pPr>
              <w:rPr>
                <w:rFonts w:eastAsia="Times New Roman"/>
                <w:lang w:val="mi-NZ" w:eastAsia="en-GB"/>
              </w:rPr>
            </w:pPr>
          </w:p>
        </w:tc>
        <w:tc>
          <w:tcPr>
            <w:tcW w:w="3544" w:type="dxa"/>
            <w:shd w:val="clear" w:color="auto" w:fill="auto"/>
          </w:tcPr>
          <w:p w14:paraId="1BA3EEC4" w14:textId="7CA190A0" w:rsidR="001E6A41" w:rsidRPr="00BD3EED" w:rsidRDefault="001E6A41" w:rsidP="00F460DF">
            <w:pPr>
              <w:rPr>
                <w:rFonts w:eastAsia="Times New Roman"/>
                <w:lang w:val="mi-NZ" w:eastAsia="en-GB"/>
              </w:rPr>
            </w:pPr>
            <w:r w:rsidRPr="00BD3EED">
              <w:rPr>
                <w:rFonts w:eastAsia="Times New Roman"/>
                <w:lang w:val="mi-NZ" w:eastAsia="en-GB"/>
              </w:rPr>
              <w:t>Northland</w:t>
            </w:r>
          </w:p>
        </w:tc>
        <w:tc>
          <w:tcPr>
            <w:tcW w:w="708" w:type="dxa"/>
          </w:tcPr>
          <w:p w14:paraId="355C81B0" w14:textId="77777777" w:rsidR="001E6A41" w:rsidRPr="00BD3EED" w:rsidRDefault="001E6A41" w:rsidP="00F460DF">
            <w:pPr>
              <w:rPr>
                <w:rFonts w:eastAsia="Times New Roman"/>
                <w:lang w:val="mi-NZ" w:eastAsia="en-GB"/>
              </w:rPr>
            </w:pPr>
          </w:p>
        </w:tc>
        <w:tc>
          <w:tcPr>
            <w:tcW w:w="3828" w:type="dxa"/>
          </w:tcPr>
          <w:p w14:paraId="24D5D1E8" w14:textId="75250194" w:rsidR="001E6A41" w:rsidRPr="00BD3EED" w:rsidRDefault="001E6A41" w:rsidP="00F460DF">
            <w:pPr>
              <w:rPr>
                <w:rFonts w:eastAsia="Times New Roman"/>
                <w:lang w:val="mi-NZ" w:eastAsia="en-GB"/>
              </w:rPr>
            </w:pPr>
            <w:r w:rsidRPr="00BD3EED">
              <w:rPr>
                <w:rFonts w:eastAsia="Times New Roman"/>
                <w:lang w:val="mi-NZ" w:eastAsia="en-GB"/>
              </w:rPr>
              <w:t>Wellington</w:t>
            </w:r>
          </w:p>
        </w:tc>
      </w:tr>
      <w:tr w:rsidR="00BD3EED" w:rsidRPr="00BD3EED" w14:paraId="7A634D4D" w14:textId="39E2820E" w:rsidTr="001E6A41">
        <w:tc>
          <w:tcPr>
            <w:tcW w:w="675" w:type="dxa"/>
            <w:shd w:val="clear" w:color="auto" w:fill="auto"/>
          </w:tcPr>
          <w:p w14:paraId="05C37EA9" w14:textId="77777777" w:rsidR="001E6A41" w:rsidRPr="00BD3EED" w:rsidRDefault="001E6A41" w:rsidP="00F460DF">
            <w:pPr>
              <w:rPr>
                <w:rFonts w:eastAsia="Times New Roman"/>
                <w:lang w:val="mi-NZ" w:eastAsia="en-GB"/>
              </w:rPr>
            </w:pPr>
          </w:p>
        </w:tc>
        <w:tc>
          <w:tcPr>
            <w:tcW w:w="3544" w:type="dxa"/>
            <w:shd w:val="clear" w:color="auto" w:fill="auto"/>
          </w:tcPr>
          <w:p w14:paraId="37DED377" w14:textId="57485012" w:rsidR="001E6A41" w:rsidRPr="00BD3EED" w:rsidRDefault="001E6A41" w:rsidP="00F460DF">
            <w:pPr>
              <w:rPr>
                <w:rFonts w:eastAsia="Times New Roman"/>
                <w:lang w:val="mi-NZ" w:eastAsia="en-GB"/>
              </w:rPr>
            </w:pPr>
            <w:r w:rsidRPr="00BD3EED">
              <w:rPr>
                <w:rFonts w:eastAsia="Times New Roman"/>
                <w:lang w:val="mi-NZ" w:eastAsia="en-GB"/>
              </w:rPr>
              <w:t>Auckland</w:t>
            </w:r>
          </w:p>
        </w:tc>
        <w:tc>
          <w:tcPr>
            <w:tcW w:w="708" w:type="dxa"/>
          </w:tcPr>
          <w:p w14:paraId="393A936D" w14:textId="77777777" w:rsidR="001E6A41" w:rsidRPr="00BD3EED" w:rsidRDefault="001E6A41" w:rsidP="00F460DF">
            <w:pPr>
              <w:rPr>
                <w:rFonts w:eastAsia="Times New Roman"/>
                <w:lang w:val="mi-NZ" w:eastAsia="en-GB"/>
              </w:rPr>
            </w:pPr>
          </w:p>
        </w:tc>
        <w:tc>
          <w:tcPr>
            <w:tcW w:w="3828" w:type="dxa"/>
          </w:tcPr>
          <w:p w14:paraId="41A42595" w14:textId="27BA8892" w:rsidR="001E6A41" w:rsidRPr="00BD3EED" w:rsidRDefault="001E6A41" w:rsidP="00F460DF">
            <w:pPr>
              <w:rPr>
                <w:rFonts w:eastAsia="Times New Roman"/>
                <w:lang w:val="mi-NZ" w:eastAsia="en-GB"/>
              </w:rPr>
            </w:pPr>
            <w:r w:rsidRPr="00BD3EED">
              <w:rPr>
                <w:rFonts w:eastAsia="Times New Roman"/>
                <w:lang w:val="mi-NZ" w:eastAsia="en-GB"/>
              </w:rPr>
              <w:t>Tasman</w:t>
            </w:r>
          </w:p>
        </w:tc>
      </w:tr>
      <w:tr w:rsidR="00BD3EED" w:rsidRPr="00BD3EED" w14:paraId="1C54321A" w14:textId="51429E71" w:rsidTr="001E6A41">
        <w:tc>
          <w:tcPr>
            <w:tcW w:w="675" w:type="dxa"/>
            <w:shd w:val="clear" w:color="auto" w:fill="auto"/>
          </w:tcPr>
          <w:p w14:paraId="4E997157" w14:textId="77777777" w:rsidR="001E6A41" w:rsidRPr="00BD3EED" w:rsidRDefault="001E6A41" w:rsidP="00F460DF">
            <w:pPr>
              <w:rPr>
                <w:rFonts w:eastAsia="Times New Roman"/>
                <w:lang w:val="mi-NZ" w:eastAsia="en-GB"/>
              </w:rPr>
            </w:pPr>
          </w:p>
        </w:tc>
        <w:tc>
          <w:tcPr>
            <w:tcW w:w="3544" w:type="dxa"/>
            <w:shd w:val="clear" w:color="auto" w:fill="auto"/>
          </w:tcPr>
          <w:p w14:paraId="6F9E05DF" w14:textId="46294129" w:rsidR="001E6A41" w:rsidRPr="00BD3EED" w:rsidRDefault="001E6A41" w:rsidP="00F460DF">
            <w:pPr>
              <w:rPr>
                <w:rFonts w:eastAsia="Times New Roman"/>
                <w:lang w:val="mi-NZ" w:eastAsia="en-GB"/>
              </w:rPr>
            </w:pPr>
            <w:r w:rsidRPr="00BD3EED">
              <w:rPr>
                <w:rFonts w:eastAsia="Times New Roman"/>
                <w:lang w:val="mi-NZ" w:eastAsia="en-GB"/>
              </w:rPr>
              <w:t>Waikato</w:t>
            </w:r>
          </w:p>
        </w:tc>
        <w:tc>
          <w:tcPr>
            <w:tcW w:w="708" w:type="dxa"/>
          </w:tcPr>
          <w:p w14:paraId="2147DA1E" w14:textId="77777777" w:rsidR="001E6A41" w:rsidRPr="00BD3EED" w:rsidRDefault="001E6A41" w:rsidP="00F460DF">
            <w:pPr>
              <w:rPr>
                <w:rFonts w:eastAsia="Times New Roman"/>
                <w:lang w:val="mi-NZ" w:eastAsia="en-GB"/>
              </w:rPr>
            </w:pPr>
          </w:p>
        </w:tc>
        <w:tc>
          <w:tcPr>
            <w:tcW w:w="3828" w:type="dxa"/>
          </w:tcPr>
          <w:p w14:paraId="03C542AD" w14:textId="3A1621FB" w:rsidR="001E6A41" w:rsidRPr="00BD3EED" w:rsidRDefault="001E6A41" w:rsidP="00F460DF">
            <w:pPr>
              <w:rPr>
                <w:rFonts w:eastAsia="Times New Roman"/>
                <w:lang w:val="mi-NZ" w:eastAsia="en-GB"/>
              </w:rPr>
            </w:pPr>
            <w:r w:rsidRPr="00BD3EED">
              <w:rPr>
                <w:rFonts w:eastAsia="Times New Roman"/>
                <w:lang w:val="mi-NZ" w:eastAsia="en-GB"/>
              </w:rPr>
              <w:t>Nelson</w:t>
            </w:r>
          </w:p>
        </w:tc>
      </w:tr>
      <w:tr w:rsidR="00BD3EED" w:rsidRPr="00BD3EED" w14:paraId="2AF4154D" w14:textId="419B905C" w:rsidTr="001E6A41">
        <w:tc>
          <w:tcPr>
            <w:tcW w:w="675" w:type="dxa"/>
            <w:shd w:val="clear" w:color="auto" w:fill="auto"/>
          </w:tcPr>
          <w:p w14:paraId="6512CD1C" w14:textId="77777777" w:rsidR="001E6A41" w:rsidRPr="00BD3EED" w:rsidRDefault="001E6A41" w:rsidP="00F460DF">
            <w:pPr>
              <w:rPr>
                <w:rFonts w:eastAsia="Times New Roman"/>
                <w:lang w:val="mi-NZ" w:eastAsia="en-GB"/>
              </w:rPr>
            </w:pPr>
          </w:p>
        </w:tc>
        <w:tc>
          <w:tcPr>
            <w:tcW w:w="3544" w:type="dxa"/>
            <w:shd w:val="clear" w:color="auto" w:fill="auto"/>
          </w:tcPr>
          <w:p w14:paraId="1D5397D2" w14:textId="7B080E0E" w:rsidR="001E6A41" w:rsidRPr="00BD3EED" w:rsidRDefault="001E6A41" w:rsidP="00F460DF">
            <w:pPr>
              <w:rPr>
                <w:rFonts w:eastAsia="Times New Roman"/>
                <w:lang w:val="mi-NZ" w:eastAsia="en-GB"/>
              </w:rPr>
            </w:pPr>
            <w:r w:rsidRPr="00BD3EED">
              <w:rPr>
                <w:rFonts w:eastAsia="Times New Roman"/>
                <w:lang w:val="mi-NZ" w:eastAsia="en-GB"/>
              </w:rPr>
              <w:t>Bay of Plenty</w:t>
            </w:r>
          </w:p>
        </w:tc>
        <w:tc>
          <w:tcPr>
            <w:tcW w:w="708" w:type="dxa"/>
          </w:tcPr>
          <w:p w14:paraId="5147E6DD" w14:textId="77777777" w:rsidR="001E6A41" w:rsidRPr="00BD3EED" w:rsidRDefault="001E6A41" w:rsidP="00F460DF">
            <w:pPr>
              <w:rPr>
                <w:rFonts w:eastAsia="Times New Roman"/>
                <w:lang w:val="mi-NZ" w:eastAsia="en-GB"/>
              </w:rPr>
            </w:pPr>
          </w:p>
        </w:tc>
        <w:tc>
          <w:tcPr>
            <w:tcW w:w="3828" w:type="dxa"/>
          </w:tcPr>
          <w:p w14:paraId="07FDE507" w14:textId="7E2264F5" w:rsidR="001E6A41" w:rsidRPr="00BD3EED" w:rsidRDefault="001E6A41" w:rsidP="00F460DF">
            <w:pPr>
              <w:rPr>
                <w:rFonts w:eastAsia="Times New Roman"/>
                <w:lang w:val="mi-NZ" w:eastAsia="en-GB"/>
              </w:rPr>
            </w:pPr>
            <w:r w:rsidRPr="00BD3EED">
              <w:rPr>
                <w:rFonts w:eastAsia="Times New Roman"/>
                <w:lang w:val="mi-NZ" w:eastAsia="en-GB"/>
              </w:rPr>
              <w:t>Marlborough</w:t>
            </w:r>
          </w:p>
        </w:tc>
      </w:tr>
      <w:tr w:rsidR="00BD3EED" w:rsidRPr="00BD3EED" w14:paraId="159B44D8" w14:textId="3247FB96" w:rsidTr="001E6A41">
        <w:tc>
          <w:tcPr>
            <w:tcW w:w="675" w:type="dxa"/>
            <w:shd w:val="clear" w:color="auto" w:fill="auto"/>
          </w:tcPr>
          <w:p w14:paraId="70E205C8" w14:textId="77777777" w:rsidR="001E6A41" w:rsidRPr="00BD3EED" w:rsidRDefault="001E6A41" w:rsidP="00F460DF">
            <w:pPr>
              <w:rPr>
                <w:rFonts w:eastAsia="Times New Roman"/>
                <w:lang w:val="mi-NZ" w:eastAsia="en-GB"/>
              </w:rPr>
            </w:pPr>
          </w:p>
        </w:tc>
        <w:tc>
          <w:tcPr>
            <w:tcW w:w="3544" w:type="dxa"/>
            <w:shd w:val="clear" w:color="auto" w:fill="auto"/>
          </w:tcPr>
          <w:p w14:paraId="2A04CF8E" w14:textId="74ACA4B2" w:rsidR="001E6A41" w:rsidRPr="00BD3EED" w:rsidRDefault="001E6A41" w:rsidP="00F460DF">
            <w:pPr>
              <w:rPr>
                <w:rFonts w:eastAsia="Times New Roman"/>
                <w:lang w:val="mi-NZ" w:eastAsia="en-GB"/>
              </w:rPr>
            </w:pPr>
            <w:r w:rsidRPr="00BD3EED">
              <w:rPr>
                <w:rFonts w:eastAsia="Times New Roman"/>
                <w:lang w:val="mi-NZ" w:eastAsia="en-GB"/>
              </w:rPr>
              <w:t>Gisborne</w:t>
            </w:r>
          </w:p>
        </w:tc>
        <w:tc>
          <w:tcPr>
            <w:tcW w:w="708" w:type="dxa"/>
          </w:tcPr>
          <w:p w14:paraId="513D441C" w14:textId="77777777" w:rsidR="001E6A41" w:rsidRPr="00BD3EED" w:rsidRDefault="001E6A41" w:rsidP="00F460DF">
            <w:pPr>
              <w:rPr>
                <w:rFonts w:eastAsia="Times New Roman"/>
                <w:lang w:val="mi-NZ" w:eastAsia="en-GB"/>
              </w:rPr>
            </w:pPr>
          </w:p>
        </w:tc>
        <w:tc>
          <w:tcPr>
            <w:tcW w:w="3828" w:type="dxa"/>
          </w:tcPr>
          <w:p w14:paraId="0E8B6C42" w14:textId="088815DA" w:rsidR="001E6A41" w:rsidRPr="00BD3EED" w:rsidRDefault="001E6A41" w:rsidP="00F460DF">
            <w:pPr>
              <w:rPr>
                <w:rFonts w:eastAsia="Times New Roman"/>
                <w:lang w:val="mi-NZ" w:eastAsia="en-GB"/>
              </w:rPr>
            </w:pPr>
            <w:r w:rsidRPr="00BD3EED">
              <w:rPr>
                <w:rFonts w:eastAsia="Times New Roman"/>
                <w:lang w:val="mi-NZ" w:eastAsia="en-GB"/>
              </w:rPr>
              <w:t>West Coast</w:t>
            </w:r>
          </w:p>
        </w:tc>
      </w:tr>
      <w:tr w:rsidR="00BD3EED" w:rsidRPr="00BD3EED" w14:paraId="2000DF8F" w14:textId="15C4CD63" w:rsidTr="001E6A41">
        <w:tc>
          <w:tcPr>
            <w:tcW w:w="675" w:type="dxa"/>
            <w:shd w:val="clear" w:color="auto" w:fill="auto"/>
          </w:tcPr>
          <w:p w14:paraId="00ACC62C" w14:textId="77777777" w:rsidR="001E6A41" w:rsidRPr="00BD3EED" w:rsidRDefault="001E6A41" w:rsidP="00F460DF">
            <w:pPr>
              <w:rPr>
                <w:rFonts w:eastAsia="Times New Roman"/>
                <w:lang w:val="mi-NZ" w:eastAsia="en-GB"/>
              </w:rPr>
            </w:pPr>
          </w:p>
        </w:tc>
        <w:tc>
          <w:tcPr>
            <w:tcW w:w="3544" w:type="dxa"/>
            <w:shd w:val="clear" w:color="auto" w:fill="auto"/>
          </w:tcPr>
          <w:p w14:paraId="7F3B4632" w14:textId="63EDE660" w:rsidR="001E6A41" w:rsidRPr="00BD3EED" w:rsidRDefault="001E6A41" w:rsidP="00F460DF">
            <w:pPr>
              <w:rPr>
                <w:rFonts w:eastAsia="Times New Roman"/>
                <w:lang w:val="mi-NZ" w:eastAsia="en-GB"/>
              </w:rPr>
            </w:pPr>
            <w:r w:rsidRPr="00BD3EED">
              <w:rPr>
                <w:rFonts w:eastAsia="Times New Roman"/>
                <w:lang w:val="mi-NZ" w:eastAsia="en-GB"/>
              </w:rPr>
              <w:t>Hawke’s Bay</w:t>
            </w:r>
          </w:p>
        </w:tc>
        <w:tc>
          <w:tcPr>
            <w:tcW w:w="708" w:type="dxa"/>
          </w:tcPr>
          <w:p w14:paraId="3ADBC7AA" w14:textId="77777777" w:rsidR="001E6A41" w:rsidRPr="00BD3EED" w:rsidRDefault="001E6A41" w:rsidP="00F460DF">
            <w:pPr>
              <w:rPr>
                <w:rFonts w:eastAsia="Times New Roman"/>
                <w:lang w:val="mi-NZ" w:eastAsia="en-GB"/>
              </w:rPr>
            </w:pPr>
          </w:p>
        </w:tc>
        <w:tc>
          <w:tcPr>
            <w:tcW w:w="3828" w:type="dxa"/>
          </w:tcPr>
          <w:p w14:paraId="3A08054A" w14:textId="67BAEFA2" w:rsidR="001E6A41" w:rsidRPr="00BD3EED" w:rsidRDefault="001E6A41" w:rsidP="00F460DF">
            <w:pPr>
              <w:rPr>
                <w:rFonts w:eastAsia="Times New Roman"/>
                <w:lang w:val="mi-NZ" w:eastAsia="en-GB"/>
              </w:rPr>
            </w:pPr>
            <w:r w:rsidRPr="00BD3EED">
              <w:rPr>
                <w:rFonts w:eastAsia="Times New Roman"/>
                <w:lang w:val="mi-NZ" w:eastAsia="en-GB"/>
              </w:rPr>
              <w:t>Canterbury</w:t>
            </w:r>
          </w:p>
        </w:tc>
      </w:tr>
      <w:tr w:rsidR="00BD3EED" w:rsidRPr="00BD3EED" w14:paraId="2713CFD6" w14:textId="60BFB5CE" w:rsidTr="001E6A41">
        <w:tc>
          <w:tcPr>
            <w:tcW w:w="675" w:type="dxa"/>
            <w:shd w:val="clear" w:color="auto" w:fill="auto"/>
          </w:tcPr>
          <w:p w14:paraId="73E07524" w14:textId="77777777" w:rsidR="001E6A41" w:rsidRPr="00BD3EED" w:rsidRDefault="001E6A41" w:rsidP="00F460DF">
            <w:pPr>
              <w:rPr>
                <w:rFonts w:eastAsia="Times New Roman"/>
                <w:lang w:val="mi-NZ" w:eastAsia="en-GB"/>
              </w:rPr>
            </w:pPr>
          </w:p>
        </w:tc>
        <w:tc>
          <w:tcPr>
            <w:tcW w:w="3544" w:type="dxa"/>
            <w:shd w:val="clear" w:color="auto" w:fill="auto"/>
          </w:tcPr>
          <w:p w14:paraId="04FADD98" w14:textId="3DD4FD5C" w:rsidR="001E6A41" w:rsidRPr="00BD3EED" w:rsidRDefault="001E6A41" w:rsidP="00F460DF">
            <w:pPr>
              <w:rPr>
                <w:rFonts w:eastAsia="Times New Roman"/>
                <w:lang w:val="mi-NZ" w:eastAsia="en-GB"/>
              </w:rPr>
            </w:pPr>
            <w:r w:rsidRPr="00BD3EED">
              <w:rPr>
                <w:rFonts w:eastAsia="Times New Roman"/>
                <w:lang w:val="mi-NZ" w:eastAsia="en-GB"/>
              </w:rPr>
              <w:t>Taranaki</w:t>
            </w:r>
          </w:p>
        </w:tc>
        <w:tc>
          <w:tcPr>
            <w:tcW w:w="708" w:type="dxa"/>
          </w:tcPr>
          <w:p w14:paraId="18D0D149" w14:textId="77777777" w:rsidR="001E6A41" w:rsidRPr="00BD3EED" w:rsidRDefault="001E6A41" w:rsidP="00F460DF">
            <w:pPr>
              <w:rPr>
                <w:rFonts w:eastAsia="Times New Roman"/>
                <w:lang w:val="mi-NZ" w:eastAsia="en-GB"/>
              </w:rPr>
            </w:pPr>
          </w:p>
        </w:tc>
        <w:tc>
          <w:tcPr>
            <w:tcW w:w="3828" w:type="dxa"/>
          </w:tcPr>
          <w:p w14:paraId="35AE9C71" w14:textId="098816D6" w:rsidR="001E6A41" w:rsidRPr="00BD3EED" w:rsidRDefault="001E6A41" w:rsidP="00F460DF">
            <w:pPr>
              <w:rPr>
                <w:rFonts w:eastAsia="Times New Roman"/>
                <w:lang w:val="mi-NZ" w:eastAsia="en-GB"/>
              </w:rPr>
            </w:pPr>
            <w:r w:rsidRPr="00BD3EED">
              <w:rPr>
                <w:rFonts w:eastAsia="Times New Roman"/>
                <w:lang w:val="mi-NZ" w:eastAsia="en-GB"/>
              </w:rPr>
              <w:t>Otago</w:t>
            </w:r>
          </w:p>
        </w:tc>
      </w:tr>
      <w:tr w:rsidR="00BD3EED" w:rsidRPr="00BD3EED" w14:paraId="4473DEED" w14:textId="06B47784" w:rsidTr="001E6A41">
        <w:tc>
          <w:tcPr>
            <w:tcW w:w="675" w:type="dxa"/>
            <w:shd w:val="clear" w:color="auto" w:fill="auto"/>
          </w:tcPr>
          <w:p w14:paraId="3E190063" w14:textId="77777777" w:rsidR="001E6A41" w:rsidRPr="00BD3EED" w:rsidRDefault="001E6A41" w:rsidP="00F460DF">
            <w:pPr>
              <w:rPr>
                <w:rFonts w:eastAsia="Times New Roman"/>
                <w:lang w:val="mi-NZ" w:eastAsia="en-GB"/>
              </w:rPr>
            </w:pPr>
          </w:p>
        </w:tc>
        <w:tc>
          <w:tcPr>
            <w:tcW w:w="3544" w:type="dxa"/>
            <w:shd w:val="clear" w:color="auto" w:fill="auto"/>
          </w:tcPr>
          <w:p w14:paraId="60309FEB" w14:textId="2F0886B8" w:rsidR="001E6A41" w:rsidRPr="00BD3EED" w:rsidRDefault="001E6A41" w:rsidP="00F460DF">
            <w:pPr>
              <w:rPr>
                <w:rFonts w:eastAsia="Times New Roman"/>
                <w:lang w:val="mi-NZ" w:eastAsia="en-GB"/>
              </w:rPr>
            </w:pPr>
            <w:r w:rsidRPr="00BD3EED">
              <w:rPr>
                <w:rFonts w:eastAsia="Times New Roman"/>
                <w:lang w:val="mi-NZ" w:eastAsia="en-GB"/>
              </w:rPr>
              <w:t>Manawatu-Wanganui</w:t>
            </w:r>
          </w:p>
        </w:tc>
        <w:tc>
          <w:tcPr>
            <w:tcW w:w="708" w:type="dxa"/>
          </w:tcPr>
          <w:p w14:paraId="0A1CB9BC" w14:textId="77777777" w:rsidR="001E6A41" w:rsidRPr="00BD3EED" w:rsidRDefault="001E6A41" w:rsidP="00F460DF">
            <w:pPr>
              <w:rPr>
                <w:rFonts w:eastAsia="Times New Roman"/>
                <w:lang w:val="mi-NZ" w:eastAsia="en-GB"/>
              </w:rPr>
            </w:pPr>
          </w:p>
        </w:tc>
        <w:tc>
          <w:tcPr>
            <w:tcW w:w="3828" w:type="dxa"/>
          </w:tcPr>
          <w:p w14:paraId="5459BBF9" w14:textId="44E0C252" w:rsidR="001E6A41" w:rsidRPr="00BD3EED" w:rsidRDefault="001E6A41" w:rsidP="00F460DF">
            <w:pPr>
              <w:rPr>
                <w:rFonts w:eastAsia="Times New Roman"/>
                <w:lang w:val="mi-NZ" w:eastAsia="en-GB"/>
              </w:rPr>
            </w:pPr>
            <w:r w:rsidRPr="00BD3EED">
              <w:rPr>
                <w:rFonts w:eastAsia="Times New Roman"/>
                <w:lang w:val="mi-NZ" w:eastAsia="en-GB"/>
              </w:rPr>
              <w:t>Southland</w:t>
            </w:r>
          </w:p>
        </w:tc>
      </w:tr>
      <w:tr w:rsidR="00F460DF" w:rsidRPr="00BD3EED" w14:paraId="061BCD1D" w14:textId="77777777" w:rsidTr="00F460DF">
        <w:tc>
          <w:tcPr>
            <w:tcW w:w="675" w:type="dxa"/>
            <w:shd w:val="clear" w:color="auto" w:fill="auto"/>
          </w:tcPr>
          <w:p w14:paraId="3798274F" w14:textId="77777777" w:rsidR="00F460DF" w:rsidRPr="00BD3EED" w:rsidRDefault="00F460DF" w:rsidP="00F460DF">
            <w:pPr>
              <w:rPr>
                <w:rFonts w:eastAsia="Times New Roman"/>
                <w:lang w:val="mi-NZ" w:eastAsia="en-GB"/>
              </w:rPr>
            </w:pPr>
          </w:p>
        </w:tc>
        <w:tc>
          <w:tcPr>
            <w:tcW w:w="8080" w:type="dxa"/>
            <w:gridSpan w:val="3"/>
            <w:shd w:val="clear" w:color="auto" w:fill="auto"/>
          </w:tcPr>
          <w:p w14:paraId="7F088D25" w14:textId="4D518E40" w:rsidR="00F460DF" w:rsidRPr="00BD3EED" w:rsidRDefault="00F460DF" w:rsidP="00F460DF">
            <w:pPr>
              <w:rPr>
                <w:rFonts w:eastAsia="Times New Roman"/>
                <w:lang w:val="mi-NZ" w:eastAsia="en-GB"/>
              </w:rPr>
            </w:pPr>
            <w:r w:rsidRPr="00BD3EED">
              <w:rPr>
                <w:rFonts w:eastAsia="Times New Roman"/>
                <w:lang w:val="mi-NZ" w:eastAsia="en-GB"/>
              </w:rPr>
              <w:t>Outside New Zealand. Please specify location:</w:t>
            </w:r>
          </w:p>
        </w:tc>
      </w:tr>
    </w:tbl>
    <w:p w14:paraId="44281C58" w14:textId="77777777" w:rsidR="00DA2EF4" w:rsidRPr="00BD3EED" w:rsidRDefault="00DA2EF4" w:rsidP="00093F74">
      <w:pPr>
        <w:spacing w:after="0"/>
        <w:rPr>
          <w:rFonts w:eastAsia="Times New Roman"/>
          <w:b/>
          <w:lang w:val="mi-NZ" w:eastAsia="en-GB"/>
        </w:rPr>
      </w:pPr>
    </w:p>
    <w:p w14:paraId="05566226" w14:textId="0D6CB29E" w:rsidR="00421F87" w:rsidRPr="00BD3EED" w:rsidRDefault="00421F87" w:rsidP="00421F87">
      <w:pPr>
        <w:rPr>
          <w:rFonts w:eastAsia="Times New Roman"/>
          <w:b/>
          <w:lang w:val="mi-NZ" w:eastAsia="en-GB"/>
        </w:rPr>
      </w:pPr>
      <w:r w:rsidRPr="00BD3EED">
        <w:rPr>
          <w:rFonts w:eastAsia="Times New Roman"/>
          <w:b/>
          <w:lang w:val="mi-NZ" w:eastAsia="en-GB"/>
        </w:rPr>
        <w:t>I</w:t>
      </w:r>
      <w:r w:rsidR="00F367D0" w:rsidRPr="00BD3EED">
        <w:rPr>
          <w:rFonts w:eastAsia="Times New Roman"/>
          <w:b/>
          <w:lang w:val="mi-NZ" w:eastAsia="en-GB"/>
        </w:rPr>
        <w:t>f completing as an individual</w:t>
      </w:r>
      <w:r w:rsidRPr="00BD3EED">
        <w:rPr>
          <w:rFonts w:eastAsia="Times New Roman"/>
          <w:b/>
          <w:lang w:val="mi-NZ" w:eastAsia="en-GB"/>
        </w:rPr>
        <w:t xml:space="preserve">, which age bracket </w:t>
      </w:r>
      <w:r w:rsidR="00F367D0" w:rsidRPr="00BD3EED">
        <w:rPr>
          <w:rFonts w:eastAsia="Times New Roman"/>
          <w:b/>
          <w:lang w:val="mi-NZ" w:eastAsia="en-GB"/>
        </w:rPr>
        <w:t>do you (or the person you are completing the form on behalf of) fall into?</w:t>
      </w:r>
    </w:p>
    <w:p w14:paraId="5DFFF756" w14:textId="77777777" w:rsidR="00421F87" w:rsidRPr="00BD3EED" w:rsidRDefault="00421F87" w:rsidP="00421F87">
      <w:pPr>
        <w:spacing w:after="0"/>
        <w:rPr>
          <w:rFonts w:eastAsia="Times New Roman"/>
          <w:lang w:val="mi-NZ" w:eastAsia="en-GB"/>
        </w:rPr>
      </w:pPr>
      <w:r w:rsidRPr="00BD3EED">
        <w:rPr>
          <w:rFonts w:eastAsia="Times New Roman"/>
          <w:lang w:val="mi-NZ" w:eastAsia="en-GB"/>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BD3EED" w:rsidRPr="00BD3EED" w14:paraId="62C53229" w14:textId="77777777" w:rsidTr="001777A3">
        <w:tc>
          <w:tcPr>
            <w:tcW w:w="675" w:type="dxa"/>
            <w:shd w:val="clear" w:color="auto" w:fill="auto"/>
          </w:tcPr>
          <w:p w14:paraId="0C5310C4" w14:textId="77777777" w:rsidR="00F367D0" w:rsidRPr="00BD3EED" w:rsidRDefault="00F367D0" w:rsidP="001777A3">
            <w:pPr>
              <w:rPr>
                <w:rFonts w:eastAsia="Times New Roman"/>
                <w:lang w:val="mi-NZ" w:eastAsia="en-GB"/>
              </w:rPr>
            </w:pPr>
          </w:p>
        </w:tc>
        <w:tc>
          <w:tcPr>
            <w:tcW w:w="3544" w:type="dxa"/>
            <w:shd w:val="clear" w:color="auto" w:fill="auto"/>
          </w:tcPr>
          <w:p w14:paraId="69B6F1E3" w14:textId="7EF84992" w:rsidR="00F367D0" w:rsidRPr="00BD3EED" w:rsidRDefault="00F367D0" w:rsidP="001777A3">
            <w:pPr>
              <w:rPr>
                <w:rFonts w:eastAsia="Times New Roman"/>
                <w:lang w:val="mi-NZ" w:eastAsia="en-GB"/>
              </w:rPr>
            </w:pPr>
            <w:r w:rsidRPr="00BD3EED">
              <w:rPr>
                <w:rFonts w:eastAsia="Times New Roman"/>
                <w:lang w:val="mi-NZ" w:eastAsia="en-GB"/>
              </w:rPr>
              <w:t>Under 18</w:t>
            </w:r>
          </w:p>
        </w:tc>
        <w:tc>
          <w:tcPr>
            <w:tcW w:w="708" w:type="dxa"/>
          </w:tcPr>
          <w:p w14:paraId="2A6A84A2" w14:textId="77777777" w:rsidR="00F367D0" w:rsidRPr="00BD3EED" w:rsidRDefault="00F367D0" w:rsidP="001777A3">
            <w:pPr>
              <w:rPr>
                <w:rFonts w:eastAsia="Times New Roman"/>
                <w:lang w:val="mi-NZ" w:eastAsia="en-GB"/>
              </w:rPr>
            </w:pPr>
          </w:p>
        </w:tc>
        <w:tc>
          <w:tcPr>
            <w:tcW w:w="3828" w:type="dxa"/>
          </w:tcPr>
          <w:p w14:paraId="536EF54B" w14:textId="49EFC1DF" w:rsidR="00F367D0" w:rsidRPr="00BD3EED" w:rsidRDefault="00792C15" w:rsidP="001777A3">
            <w:pPr>
              <w:rPr>
                <w:rFonts w:eastAsia="Times New Roman"/>
                <w:lang w:val="mi-NZ" w:eastAsia="en-GB"/>
              </w:rPr>
            </w:pPr>
            <w:r w:rsidRPr="00BD3EED">
              <w:rPr>
                <w:rFonts w:eastAsia="Times New Roman"/>
                <w:lang w:val="mi-NZ" w:eastAsia="en-GB"/>
              </w:rPr>
              <w:t>45 – 54</w:t>
            </w:r>
            <w:r w:rsidR="00F367D0" w:rsidRPr="00BD3EED">
              <w:rPr>
                <w:rFonts w:eastAsia="Times New Roman"/>
                <w:lang w:val="mi-NZ" w:eastAsia="en-GB"/>
              </w:rPr>
              <w:t xml:space="preserve"> </w:t>
            </w:r>
          </w:p>
        </w:tc>
      </w:tr>
      <w:tr w:rsidR="00BD3EED" w:rsidRPr="00BD3EED" w14:paraId="6B7A5CD0" w14:textId="77777777" w:rsidTr="001777A3">
        <w:tc>
          <w:tcPr>
            <w:tcW w:w="675" w:type="dxa"/>
            <w:shd w:val="clear" w:color="auto" w:fill="auto"/>
          </w:tcPr>
          <w:p w14:paraId="422228A9" w14:textId="77777777" w:rsidR="00F367D0" w:rsidRPr="00BD3EED" w:rsidRDefault="00F367D0" w:rsidP="001777A3">
            <w:pPr>
              <w:rPr>
                <w:rFonts w:eastAsia="Times New Roman"/>
                <w:lang w:val="mi-NZ" w:eastAsia="en-GB"/>
              </w:rPr>
            </w:pPr>
          </w:p>
        </w:tc>
        <w:tc>
          <w:tcPr>
            <w:tcW w:w="3544" w:type="dxa"/>
            <w:shd w:val="clear" w:color="auto" w:fill="auto"/>
          </w:tcPr>
          <w:p w14:paraId="337EA619" w14:textId="2AE188BD" w:rsidR="00F367D0" w:rsidRPr="00BD3EED" w:rsidRDefault="00792C15" w:rsidP="001777A3">
            <w:pPr>
              <w:rPr>
                <w:rFonts w:eastAsia="Times New Roman"/>
                <w:lang w:val="mi-NZ" w:eastAsia="en-GB"/>
              </w:rPr>
            </w:pPr>
            <w:r w:rsidRPr="00BD3EED">
              <w:rPr>
                <w:rFonts w:eastAsia="Times New Roman"/>
                <w:lang w:val="mi-NZ" w:eastAsia="en-GB"/>
              </w:rPr>
              <w:t>18 – 24</w:t>
            </w:r>
          </w:p>
        </w:tc>
        <w:tc>
          <w:tcPr>
            <w:tcW w:w="708" w:type="dxa"/>
          </w:tcPr>
          <w:p w14:paraId="1CB6EA98" w14:textId="77777777" w:rsidR="00F367D0" w:rsidRPr="00BD3EED" w:rsidRDefault="00F367D0" w:rsidP="001777A3">
            <w:pPr>
              <w:rPr>
                <w:rFonts w:eastAsia="Times New Roman"/>
                <w:lang w:val="mi-NZ" w:eastAsia="en-GB"/>
              </w:rPr>
            </w:pPr>
          </w:p>
        </w:tc>
        <w:tc>
          <w:tcPr>
            <w:tcW w:w="3828" w:type="dxa"/>
          </w:tcPr>
          <w:p w14:paraId="30529712" w14:textId="4465A6D9" w:rsidR="00F367D0" w:rsidRPr="00BD3EED" w:rsidRDefault="00792C15" w:rsidP="001777A3">
            <w:pPr>
              <w:rPr>
                <w:rFonts w:eastAsia="Times New Roman"/>
                <w:lang w:val="mi-NZ" w:eastAsia="en-GB"/>
              </w:rPr>
            </w:pPr>
            <w:r w:rsidRPr="00BD3EED">
              <w:rPr>
                <w:rFonts w:eastAsia="Times New Roman"/>
                <w:lang w:val="mi-NZ" w:eastAsia="en-GB"/>
              </w:rPr>
              <w:t>55 – 64</w:t>
            </w:r>
            <w:r w:rsidR="00F367D0" w:rsidRPr="00BD3EED">
              <w:rPr>
                <w:rFonts w:eastAsia="Times New Roman"/>
                <w:lang w:val="mi-NZ" w:eastAsia="en-GB"/>
              </w:rPr>
              <w:t xml:space="preserve"> </w:t>
            </w:r>
          </w:p>
        </w:tc>
      </w:tr>
      <w:tr w:rsidR="00BD3EED" w:rsidRPr="00BD3EED" w14:paraId="49805C34" w14:textId="77777777" w:rsidTr="001777A3">
        <w:tc>
          <w:tcPr>
            <w:tcW w:w="675" w:type="dxa"/>
            <w:shd w:val="clear" w:color="auto" w:fill="auto"/>
          </w:tcPr>
          <w:p w14:paraId="50477825" w14:textId="77777777" w:rsidR="00F367D0" w:rsidRPr="00BD3EED" w:rsidRDefault="00F367D0" w:rsidP="001777A3">
            <w:pPr>
              <w:rPr>
                <w:rFonts w:eastAsia="Times New Roman"/>
                <w:lang w:val="mi-NZ" w:eastAsia="en-GB"/>
              </w:rPr>
            </w:pPr>
          </w:p>
        </w:tc>
        <w:tc>
          <w:tcPr>
            <w:tcW w:w="3544" w:type="dxa"/>
            <w:shd w:val="clear" w:color="auto" w:fill="auto"/>
          </w:tcPr>
          <w:p w14:paraId="60D90286" w14:textId="73FDA467" w:rsidR="00F367D0" w:rsidRPr="00BD3EED" w:rsidRDefault="00792C15" w:rsidP="001777A3">
            <w:pPr>
              <w:rPr>
                <w:rFonts w:eastAsia="Times New Roman"/>
                <w:lang w:val="mi-NZ" w:eastAsia="en-GB"/>
              </w:rPr>
            </w:pPr>
            <w:r w:rsidRPr="00BD3EED">
              <w:rPr>
                <w:rFonts w:eastAsia="Times New Roman"/>
                <w:lang w:val="mi-NZ" w:eastAsia="en-GB"/>
              </w:rPr>
              <w:t>25 – 34</w:t>
            </w:r>
            <w:r w:rsidR="00F367D0" w:rsidRPr="00BD3EED">
              <w:rPr>
                <w:rFonts w:eastAsia="Times New Roman"/>
                <w:lang w:val="mi-NZ" w:eastAsia="en-GB"/>
              </w:rPr>
              <w:t xml:space="preserve"> </w:t>
            </w:r>
          </w:p>
        </w:tc>
        <w:tc>
          <w:tcPr>
            <w:tcW w:w="708" w:type="dxa"/>
          </w:tcPr>
          <w:p w14:paraId="0042BBC8" w14:textId="77777777" w:rsidR="00F367D0" w:rsidRPr="00BD3EED" w:rsidRDefault="00F367D0" w:rsidP="001777A3">
            <w:pPr>
              <w:rPr>
                <w:rFonts w:eastAsia="Times New Roman"/>
                <w:lang w:val="mi-NZ" w:eastAsia="en-GB"/>
              </w:rPr>
            </w:pPr>
          </w:p>
        </w:tc>
        <w:tc>
          <w:tcPr>
            <w:tcW w:w="3828" w:type="dxa"/>
          </w:tcPr>
          <w:p w14:paraId="1B2A86C1" w14:textId="5E770150" w:rsidR="00F367D0" w:rsidRPr="00BD3EED" w:rsidRDefault="00F367D0" w:rsidP="001777A3">
            <w:pPr>
              <w:rPr>
                <w:rFonts w:eastAsia="Times New Roman"/>
                <w:lang w:val="mi-NZ" w:eastAsia="en-GB"/>
              </w:rPr>
            </w:pPr>
            <w:r w:rsidRPr="00BD3EED">
              <w:rPr>
                <w:rFonts w:eastAsia="Times New Roman"/>
                <w:lang w:val="mi-NZ" w:eastAsia="en-GB"/>
              </w:rPr>
              <w:t>Over 65</w:t>
            </w:r>
          </w:p>
        </w:tc>
      </w:tr>
      <w:tr w:rsidR="00F367D0" w:rsidRPr="00BD3EED" w14:paraId="54472B66" w14:textId="77777777" w:rsidTr="001777A3">
        <w:tc>
          <w:tcPr>
            <w:tcW w:w="675" w:type="dxa"/>
            <w:shd w:val="clear" w:color="auto" w:fill="auto"/>
          </w:tcPr>
          <w:p w14:paraId="5C5E00B2" w14:textId="77777777" w:rsidR="00F367D0" w:rsidRPr="00BD3EED" w:rsidRDefault="00F367D0" w:rsidP="001777A3">
            <w:pPr>
              <w:rPr>
                <w:rFonts w:eastAsia="Times New Roman"/>
                <w:lang w:val="mi-NZ" w:eastAsia="en-GB"/>
              </w:rPr>
            </w:pPr>
          </w:p>
        </w:tc>
        <w:tc>
          <w:tcPr>
            <w:tcW w:w="3544" w:type="dxa"/>
            <w:shd w:val="clear" w:color="auto" w:fill="auto"/>
          </w:tcPr>
          <w:p w14:paraId="1D4D8349" w14:textId="7DBCC84C" w:rsidR="00F367D0" w:rsidRPr="00BD3EED" w:rsidRDefault="001777A3" w:rsidP="00792C15">
            <w:pPr>
              <w:rPr>
                <w:rFonts w:eastAsia="Times New Roman"/>
                <w:lang w:val="mi-NZ" w:eastAsia="en-GB"/>
              </w:rPr>
            </w:pPr>
            <w:r w:rsidRPr="00BD3EED">
              <w:rPr>
                <w:rFonts w:eastAsia="Times New Roman"/>
                <w:lang w:val="mi-NZ" w:eastAsia="en-GB"/>
              </w:rPr>
              <w:t>3</w:t>
            </w:r>
            <w:r w:rsidR="00792C15" w:rsidRPr="00BD3EED">
              <w:rPr>
                <w:rFonts w:eastAsia="Times New Roman"/>
                <w:lang w:val="mi-NZ" w:eastAsia="en-GB"/>
              </w:rPr>
              <w:t>5 – 44</w:t>
            </w:r>
            <w:r w:rsidR="00F367D0" w:rsidRPr="00BD3EED">
              <w:rPr>
                <w:rFonts w:eastAsia="Times New Roman"/>
                <w:lang w:val="mi-NZ" w:eastAsia="en-GB"/>
              </w:rPr>
              <w:t xml:space="preserve"> </w:t>
            </w:r>
          </w:p>
        </w:tc>
        <w:tc>
          <w:tcPr>
            <w:tcW w:w="708" w:type="dxa"/>
          </w:tcPr>
          <w:p w14:paraId="41B23A19" w14:textId="77777777" w:rsidR="00F367D0" w:rsidRPr="00BD3EED" w:rsidRDefault="00F367D0" w:rsidP="001777A3">
            <w:pPr>
              <w:rPr>
                <w:rFonts w:eastAsia="Times New Roman"/>
                <w:lang w:val="mi-NZ" w:eastAsia="en-GB"/>
              </w:rPr>
            </w:pPr>
          </w:p>
        </w:tc>
        <w:tc>
          <w:tcPr>
            <w:tcW w:w="3828" w:type="dxa"/>
          </w:tcPr>
          <w:p w14:paraId="6D6B9BDC" w14:textId="40AD14B4" w:rsidR="00F367D0" w:rsidRPr="00BD3EED" w:rsidRDefault="00F367D0" w:rsidP="001777A3">
            <w:pPr>
              <w:rPr>
                <w:rFonts w:eastAsia="Times New Roman"/>
                <w:lang w:val="mi-NZ" w:eastAsia="en-GB"/>
              </w:rPr>
            </w:pPr>
            <w:r w:rsidRPr="00BD3EED">
              <w:rPr>
                <w:rFonts w:eastAsia="Times New Roman"/>
                <w:lang w:val="mi-NZ" w:eastAsia="en-GB"/>
              </w:rPr>
              <w:t>Prefer not to disclose</w:t>
            </w:r>
          </w:p>
        </w:tc>
      </w:tr>
    </w:tbl>
    <w:p w14:paraId="736D887C" w14:textId="77777777" w:rsidR="00093F74" w:rsidRPr="00BD3EED" w:rsidRDefault="00093F74" w:rsidP="00093F74">
      <w:pPr>
        <w:spacing w:after="0"/>
        <w:rPr>
          <w:rFonts w:eastAsia="Times New Roman"/>
          <w:b/>
          <w:lang w:val="mi-NZ" w:eastAsia="en-GB"/>
        </w:rPr>
      </w:pPr>
    </w:p>
    <w:p w14:paraId="2D2967D6" w14:textId="77777777" w:rsidR="00093F74" w:rsidRPr="00BD3EED" w:rsidRDefault="00093F74" w:rsidP="007B2225">
      <w:pPr>
        <w:rPr>
          <w:rFonts w:eastAsia="Times New Roman"/>
          <w:b/>
          <w:lang w:val="mi-NZ" w:eastAsia="en-GB"/>
        </w:rPr>
      </w:pPr>
    </w:p>
    <w:p w14:paraId="5D70C0C9" w14:textId="38AE9DD5" w:rsidR="007B2225" w:rsidRPr="00BD3EED" w:rsidRDefault="007B2225" w:rsidP="007B2225">
      <w:pPr>
        <w:rPr>
          <w:rFonts w:eastAsia="Times New Roman"/>
          <w:b/>
          <w:lang w:val="mi-NZ" w:eastAsia="en-GB"/>
        </w:rPr>
      </w:pPr>
      <w:r w:rsidRPr="00BD3EED">
        <w:rPr>
          <w:rFonts w:eastAsia="Times New Roman"/>
          <w:b/>
          <w:lang w:val="mi-NZ" w:eastAsia="en-GB"/>
        </w:rPr>
        <w:t>If you are comfortable doing so, please tick any communications disabilities that apply to you</w:t>
      </w:r>
      <w:r w:rsidR="00F460DF" w:rsidRPr="00BD3EED">
        <w:rPr>
          <w:rFonts w:eastAsia="Times New Roman"/>
          <w:b/>
          <w:lang w:val="mi-NZ" w:eastAsia="en-GB"/>
        </w:rPr>
        <w:t>,</w:t>
      </w:r>
      <w:r w:rsidRPr="00BD3EED">
        <w:rPr>
          <w:rFonts w:eastAsia="Times New Roman"/>
          <w:b/>
          <w:lang w:val="mi-NZ" w:eastAsia="en-GB"/>
        </w:rPr>
        <w:t xml:space="preserve"> the person you are completi</w:t>
      </w:r>
      <w:r w:rsidR="00F460DF" w:rsidRPr="00BD3EED">
        <w:rPr>
          <w:rFonts w:eastAsia="Times New Roman"/>
          <w:b/>
          <w:lang w:val="mi-NZ" w:eastAsia="en-GB"/>
        </w:rPr>
        <w:t>ng this submission on behalf of, and/or the body of people you or your organisation represents</w:t>
      </w:r>
      <w:r w:rsidRPr="00BD3EED">
        <w:rPr>
          <w:rFonts w:eastAsia="Times New Roman"/>
          <w:b/>
          <w:lang w:val="mi-NZ" w:eastAsia="en-GB"/>
        </w:rPr>
        <w:t>:</w:t>
      </w:r>
    </w:p>
    <w:p w14:paraId="49A0C692" w14:textId="77777777" w:rsidR="007B2225" w:rsidRPr="00BD3EED" w:rsidRDefault="007B2225" w:rsidP="007B2225">
      <w:pPr>
        <w:spacing w:after="0"/>
        <w:rPr>
          <w:rFonts w:eastAsia="Times New Roman"/>
          <w:lang w:val="mi-NZ" w:eastAsia="en-GB"/>
        </w:rPr>
      </w:pPr>
      <w:r w:rsidRPr="00BD3EED">
        <w:rPr>
          <w:rFonts w:eastAsia="Times New Roman"/>
          <w:lang w:val="mi-NZ"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BD3EED" w:rsidRPr="00BD3EED" w14:paraId="5F9E0D00" w14:textId="77777777" w:rsidTr="00F460DF">
        <w:tc>
          <w:tcPr>
            <w:tcW w:w="675" w:type="dxa"/>
            <w:shd w:val="clear" w:color="auto" w:fill="auto"/>
          </w:tcPr>
          <w:p w14:paraId="37EEA9EE" w14:textId="77777777" w:rsidR="007B2225" w:rsidRPr="00BD3EED" w:rsidRDefault="007B2225" w:rsidP="00F460DF">
            <w:pPr>
              <w:rPr>
                <w:rFonts w:eastAsia="Times New Roman"/>
                <w:lang w:val="mi-NZ" w:eastAsia="en-GB"/>
              </w:rPr>
            </w:pPr>
          </w:p>
        </w:tc>
        <w:tc>
          <w:tcPr>
            <w:tcW w:w="8045" w:type="dxa"/>
            <w:shd w:val="clear" w:color="auto" w:fill="auto"/>
          </w:tcPr>
          <w:p w14:paraId="59F9CF99" w14:textId="77777777" w:rsidR="007B2225" w:rsidRPr="00BD3EED" w:rsidRDefault="007B2225" w:rsidP="00F460DF">
            <w:pPr>
              <w:rPr>
                <w:rFonts w:eastAsia="Times New Roman"/>
                <w:lang w:val="mi-NZ" w:eastAsia="en-GB"/>
              </w:rPr>
            </w:pPr>
            <w:r w:rsidRPr="00BD3EED">
              <w:rPr>
                <w:rFonts w:eastAsia="Times New Roman"/>
                <w:lang w:val="mi-NZ" w:eastAsia="en-GB"/>
              </w:rPr>
              <w:t>Deaf</w:t>
            </w:r>
          </w:p>
        </w:tc>
      </w:tr>
      <w:tr w:rsidR="00BD3EED" w:rsidRPr="00BD3EED" w14:paraId="48D931FF" w14:textId="77777777" w:rsidTr="00F460DF">
        <w:tc>
          <w:tcPr>
            <w:tcW w:w="675" w:type="dxa"/>
            <w:shd w:val="clear" w:color="auto" w:fill="auto"/>
          </w:tcPr>
          <w:p w14:paraId="4D65B2D5" w14:textId="77777777" w:rsidR="007B2225" w:rsidRPr="00BD3EED" w:rsidRDefault="007B2225" w:rsidP="00F460DF">
            <w:pPr>
              <w:rPr>
                <w:rFonts w:eastAsia="Times New Roman"/>
                <w:lang w:val="mi-NZ" w:eastAsia="en-GB"/>
              </w:rPr>
            </w:pPr>
          </w:p>
        </w:tc>
        <w:tc>
          <w:tcPr>
            <w:tcW w:w="8045" w:type="dxa"/>
            <w:shd w:val="clear" w:color="auto" w:fill="auto"/>
          </w:tcPr>
          <w:p w14:paraId="518A7C8E" w14:textId="77777777" w:rsidR="007B2225" w:rsidRPr="00BD3EED" w:rsidRDefault="007B2225" w:rsidP="00F460DF">
            <w:pPr>
              <w:rPr>
                <w:rFonts w:eastAsia="Times New Roman"/>
                <w:lang w:val="mi-NZ" w:eastAsia="en-GB"/>
              </w:rPr>
            </w:pPr>
            <w:r w:rsidRPr="00BD3EED">
              <w:rPr>
                <w:rFonts w:eastAsia="Times New Roman"/>
                <w:lang w:val="mi-NZ" w:eastAsia="en-GB"/>
              </w:rPr>
              <w:t>Hearing Impaired</w:t>
            </w:r>
          </w:p>
        </w:tc>
      </w:tr>
      <w:tr w:rsidR="00BD3EED" w:rsidRPr="00BD3EED" w14:paraId="43EE6319" w14:textId="77777777" w:rsidTr="00F460DF">
        <w:tc>
          <w:tcPr>
            <w:tcW w:w="675" w:type="dxa"/>
            <w:shd w:val="clear" w:color="auto" w:fill="auto"/>
          </w:tcPr>
          <w:p w14:paraId="4F5FD861" w14:textId="77777777" w:rsidR="007B2225" w:rsidRPr="00BD3EED" w:rsidRDefault="007B2225" w:rsidP="00F460DF">
            <w:pPr>
              <w:rPr>
                <w:rFonts w:eastAsia="Times New Roman"/>
                <w:lang w:val="mi-NZ" w:eastAsia="en-GB"/>
              </w:rPr>
            </w:pPr>
          </w:p>
        </w:tc>
        <w:tc>
          <w:tcPr>
            <w:tcW w:w="8045" w:type="dxa"/>
            <w:shd w:val="clear" w:color="auto" w:fill="auto"/>
          </w:tcPr>
          <w:p w14:paraId="2AFCEBCA" w14:textId="77777777" w:rsidR="007B2225" w:rsidRPr="00BD3EED" w:rsidRDefault="007B2225" w:rsidP="00F460DF">
            <w:pPr>
              <w:rPr>
                <w:rFonts w:eastAsia="Times New Roman"/>
                <w:lang w:val="mi-NZ" w:eastAsia="en-GB"/>
              </w:rPr>
            </w:pPr>
            <w:r w:rsidRPr="00BD3EED">
              <w:rPr>
                <w:rFonts w:eastAsia="Times New Roman"/>
                <w:lang w:val="mi-NZ" w:eastAsia="en-GB"/>
              </w:rPr>
              <w:t>Speech Impaired</w:t>
            </w:r>
          </w:p>
        </w:tc>
      </w:tr>
      <w:tr w:rsidR="00BD3EED" w:rsidRPr="00BD3EED" w14:paraId="0783D151" w14:textId="77777777" w:rsidTr="00F460DF">
        <w:tc>
          <w:tcPr>
            <w:tcW w:w="675" w:type="dxa"/>
            <w:shd w:val="clear" w:color="auto" w:fill="auto"/>
          </w:tcPr>
          <w:p w14:paraId="2B5C9132" w14:textId="77777777" w:rsidR="007B2225" w:rsidRPr="00BD3EED" w:rsidRDefault="007B2225" w:rsidP="00F460DF">
            <w:pPr>
              <w:rPr>
                <w:rFonts w:eastAsia="Times New Roman"/>
                <w:lang w:val="mi-NZ" w:eastAsia="en-GB"/>
              </w:rPr>
            </w:pPr>
          </w:p>
        </w:tc>
        <w:tc>
          <w:tcPr>
            <w:tcW w:w="8045" w:type="dxa"/>
            <w:shd w:val="clear" w:color="auto" w:fill="auto"/>
          </w:tcPr>
          <w:p w14:paraId="193B0036" w14:textId="77777777" w:rsidR="007B2225" w:rsidRPr="00BD3EED" w:rsidRDefault="007B2225" w:rsidP="00F460DF">
            <w:pPr>
              <w:rPr>
                <w:rFonts w:eastAsia="Times New Roman"/>
                <w:lang w:val="mi-NZ" w:eastAsia="en-GB"/>
              </w:rPr>
            </w:pPr>
            <w:r w:rsidRPr="00BD3EED">
              <w:rPr>
                <w:rFonts w:eastAsia="Times New Roman"/>
                <w:lang w:val="mi-NZ" w:eastAsia="en-GB"/>
              </w:rPr>
              <w:t>Deafblind</w:t>
            </w:r>
          </w:p>
        </w:tc>
      </w:tr>
      <w:tr w:rsidR="00BD3EED" w:rsidRPr="00BD3EED" w14:paraId="08F0F3E7" w14:textId="77777777" w:rsidTr="00F460DF">
        <w:tc>
          <w:tcPr>
            <w:tcW w:w="675" w:type="dxa"/>
            <w:shd w:val="clear" w:color="auto" w:fill="auto"/>
          </w:tcPr>
          <w:p w14:paraId="6701BEA8" w14:textId="77777777" w:rsidR="007B2225" w:rsidRPr="00BD3EED" w:rsidRDefault="007B2225" w:rsidP="00F460DF">
            <w:pPr>
              <w:rPr>
                <w:rFonts w:eastAsia="Times New Roman"/>
                <w:lang w:val="mi-NZ" w:eastAsia="en-GB"/>
              </w:rPr>
            </w:pPr>
          </w:p>
        </w:tc>
        <w:tc>
          <w:tcPr>
            <w:tcW w:w="8045" w:type="dxa"/>
            <w:shd w:val="clear" w:color="auto" w:fill="auto"/>
          </w:tcPr>
          <w:p w14:paraId="48FC0FA4" w14:textId="77777777" w:rsidR="007B2225" w:rsidRPr="00BD3EED" w:rsidRDefault="007B2225" w:rsidP="00F460DF">
            <w:pPr>
              <w:rPr>
                <w:rFonts w:eastAsia="Times New Roman"/>
                <w:lang w:val="mi-NZ" w:eastAsia="en-GB"/>
              </w:rPr>
            </w:pPr>
            <w:r w:rsidRPr="00BD3EED">
              <w:rPr>
                <w:rFonts w:eastAsia="Times New Roman"/>
                <w:lang w:val="mi-NZ" w:eastAsia="en-GB"/>
              </w:rPr>
              <w:t>Other (please specify)</w:t>
            </w:r>
          </w:p>
        </w:tc>
      </w:tr>
      <w:tr w:rsidR="007B2225" w:rsidRPr="00BD3EED" w14:paraId="07E7AA6A" w14:textId="77777777" w:rsidTr="00F460DF">
        <w:tc>
          <w:tcPr>
            <w:tcW w:w="675" w:type="dxa"/>
            <w:shd w:val="clear" w:color="auto" w:fill="auto"/>
          </w:tcPr>
          <w:p w14:paraId="1EC998EC" w14:textId="77777777" w:rsidR="007B2225" w:rsidRPr="00BD3EED" w:rsidRDefault="007B2225" w:rsidP="00F460DF">
            <w:pPr>
              <w:rPr>
                <w:rFonts w:eastAsia="Times New Roman"/>
                <w:lang w:val="mi-NZ" w:eastAsia="en-GB"/>
              </w:rPr>
            </w:pPr>
          </w:p>
        </w:tc>
        <w:tc>
          <w:tcPr>
            <w:tcW w:w="8045" w:type="dxa"/>
            <w:shd w:val="clear" w:color="auto" w:fill="auto"/>
          </w:tcPr>
          <w:p w14:paraId="36FC4B75" w14:textId="77777777" w:rsidR="007B2225" w:rsidRPr="00BD3EED" w:rsidRDefault="007B2225" w:rsidP="00F460DF">
            <w:pPr>
              <w:rPr>
                <w:rFonts w:eastAsia="Times New Roman"/>
                <w:lang w:val="mi-NZ" w:eastAsia="en-GB"/>
              </w:rPr>
            </w:pPr>
            <w:r w:rsidRPr="00BD3EED">
              <w:rPr>
                <w:rFonts w:eastAsia="Times New Roman"/>
                <w:lang w:val="mi-NZ" w:eastAsia="en-GB"/>
              </w:rPr>
              <w:t>Prefer not to disclose</w:t>
            </w:r>
          </w:p>
        </w:tc>
      </w:tr>
    </w:tbl>
    <w:p w14:paraId="74421C04" w14:textId="77777777" w:rsidR="00670658" w:rsidRPr="00BD3EED" w:rsidRDefault="00670658" w:rsidP="00F460DF">
      <w:pPr>
        <w:spacing w:after="0" w:line="240" w:lineRule="auto"/>
        <w:rPr>
          <w:rFonts w:eastAsia="Batang"/>
          <w:b/>
          <w:lang w:val="en-GB" w:eastAsia="en-GB"/>
        </w:rPr>
      </w:pPr>
    </w:p>
    <w:p w14:paraId="196EF752" w14:textId="0ABE9EF6" w:rsidR="00F460DF" w:rsidRPr="00BD3EED" w:rsidRDefault="00F460DF" w:rsidP="00F460DF">
      <w:pPr>
        <w:spacing w:after="0" w:line="240" w:lineRule="auto"/>
        <w:rPr>
          <w:b/>
          <w:lang w:val="en-GB" w:eastAsia="en-GB"/>
        </w:rPr>
      </w:pPr>
      <w:r w:rsidRPr="00BD3EED">
        <w:rPr>
          <w:rFonts w:eastAsia="Batang"/>
          <w:b/>
          <w:lang w:val="en-GB" w:eastAsia="en-GB"/>
        </w:rPr>
        <w:t>Are you a hearing recipient of relay calls</w:t>
      </w:r>
      <w:r w:rsidR="00792C15" w:rsidRPr="00BD3EED">
        <w:rPr>
          <w:rFonts w:eastAsia="Batang"/>
          <w:b/>
          <w:lang w:val="en-GB" w:eastAsia="en-GB"/>
        </w:rPr>
        <w:t>, or user of the VIS</w:t>
      </w:r>
      <w:r w:rsidRPr="00BD3EED">
        <w:rPr>
          <w:rFonts w:eastAsia="Batang"/>
          <w:b/>
          <w:lang w:val="en-GB" w:eastAsia="en-GB"/>
        </w:rPr>
        <w:t>?</w:t>
      </w:r>
      <w:r w:rsidRPr="00BD3EED">
        <w:rPr>
          <w:rFonts w:eastAsia="Batang"/>
          <w:b/>
          <w:lang w:val="en-GB" w:eastAsia="en-GB"/>
        </w:rPr>
        <w:tab/>
      </w:r>
      <w:r w:rsidRPr="00BD3EED">
        <w:rPr>
          <w:rFonts w:eastAsia="Batang"/>
          <w:b/>
          <w:lang w:val="en-GB" w:eastAsia="en-GB"/>
        </w:rPr>
        <w:tab/>
      </w:r>
    </w:p>
    <w:p w14:paraId="5112C693" w14:textId="77777777" w:rsidR="00F460DF" w:rsidRPr="00BD3EED" w:rsidRDefault="00F460DF" w:rsidP="00F460DF">
      <w:pPr>
        <w:spacing w:after="0"/>
        <w:jc w:val="both"/>
        <w:rPr>
          <w:rFonts w:cs="Calibri"/>
        </w:rPr>
      </w:pPr>
      <w:r w:rsidRPr="00BD3EED">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BD3EED" w:rsidRPr="00BD3EED" w14:paraId="117BCBA9" w14:textId="77777777" w:rsidTr="00F460DF">
        <w:tc>
          <w:tcPr>
            <w:tcW w:w="675" w:type="dxa"/>
            <w:shd w:val="clear" w:color="auto" w:fill="auto"/>
          </w:tcPr>
          <w:p w14:paraId="5858E1AC" w14:textId="77777777" w:rsidR="00F460DF" w:rsidRPr="00BD3EED" w:rsidRDefault="00F460DF" w:rsidP="00F460DF">
            <w:pPr>
              <w:rPr>
                <w:rFonts w:eastAsia="Times New Roman"/>
                <w:lang w:val="mi-NZ" w:eastAsia="en-GB"/>
              </w:rPr>
            </w:pPr>
          </w:p>
        </w:tc>
        <w:tc>
          <w:tcPr>
            <w:tcW w:w="8045" w:type="dxa"/>
            <w:shd w:val="clear" w:color="auto" w:fill="auto"/>
          </w:tcPr>
          <w:p w14:paraId="64D66F61" w14:textId="77777777" w:rsidR="00F460DF" w:rsidRPr="00BD3EED" w:rsidRDefault="00F460DF" w:rsidP="00F460DF">
            <w:pPr>
              <w:rPr>
                <w:rFonts w:eastAsia="Times New Roman"/>
                <w:lang w:val="mi-NZ" w:eastAsia="en-GB"/>
              </w:rPr>
            </w:pPr>
            <w:r w:rsidRPr="00BD3EED">
              <w:rPr>
                <w:rFonts w:eastAsia="Times New Roman"/>
                <w:lang w:val="mi-NZ" w:eastAsia="en-GB"/>
              </w:rPr>
              <w:t>Yes</w:t>
            </w:r>
          </w:p>
        </w:tc>
      </w:tr>
      <w:tr w:rsidR="00F460DF" w:rsidRPr="00BD3EED" w14:paraId="0C2DA464" w14:textId="77777777" w:rsidTr="00F460DF">
        <w:tc>
          <w:tcPr>
            <w:tcW w:w="675" w:type="dxa"/>
            <w:shd w:val="clear" w:color="auto" w:fill="auto"/>
          </w:tcPr>
          <w:p w14:paraId="5540C9B1" w14:textId="77777777" w:rsidR="00F460DF" w:rsidRPr="00BD3EED" w:rsidRDefault="00F460DF" w:rsidP="00F460DF">
            <w:pPr>
              <w:rPr>
                <w:rFonts w:eastAsia="Times New Roman"/>
                <w:lang w:val="mi-NZ" w:eastAsia="en-GB"/>
              </w:rPr>
            </w:pPr>
          </w:p>
        </w:tc>
        <w:tc>
          <w:tcPr>
            <w:tcW w:w="8045" w:type="dxa"/>
            <w:shd w:val="clear" w:color="auto" w:fill="auto"/>
          </w:tcPr>
          <w:p w14:paraId="31866717" w14:textId="77777777" w:rsidR="00F460DF" w:rsidRPr="00BD3EED" w:rsidRDefault="00F460DF" w:rsidP="00F460DF">
            <w:pPr>
              <w:rPr>
                <w:rFonts w:eastAsia="Times New Roman"/>
                <w:lang w:val="mi-NZ" w:eastAsia="en-GB"/>
              </w:rPr>
            </w:pPr>
            <w:r w:rsidRPr="00BD3EED">
              <w:rPr>
                <w:rFonts w:eastAsia="Times New Roman"/>
                <w:lang w:val="mi-NZ" w:eastAsia="en-GB"/>
              </w:rPr>
              <w:t>No</w:t>
            </w:r>
          </w:p>
        </w:tc>
      </w:tr>
    </w:tbl>
    <w:p w14:paraId="52B8DFCF" w14:textId="77777777" w:rsidR="00F460DF" w:rsidRPr="00BD3EED" w:rsidRDefault="00F460DF" w:rsidP="007B2225">
      <w:pPr>
        <w:rPr>
          <w:rFonts w:eastAsia="Times New Roman"/>
          <w:b/>
          <w:lang w:val="mi-NZ" w:eastAsia="en-GB"/>
        </w:rPr>
      </w:pPr>
    </w:p>
    <w:p w14:paraId="6FEFACC6" w14:textId="31622846" w:rsidR="00F460DF" w:rsidRPr="00BD3EED" w:rsidRDefault="00254FA8" w:rsidP="00F460DF">
      <w:pPr>
        <w:spacing w:after="0" w:line="240" w:lineRule="auto"/>
        <w:rPr>
          <w:b/>
          <w:lang w:val="en-GB" w:eastAsia="en-GB"/>
        </w:rPr>
      </w:pPr>
      <w:r w:rsidRPr="00BD3EED">
        <w:rPr>
          <w:rFonts w:eastAsia="Batang"/>
          <w:b/>
          <w:lang w:val="en-GB" w:eastAsia="en-GB"/>
        </w:rPr>
        <w:t>Are you a user of New Zealand Sign Language</w:t>
      </w:r>
      <w:r w:rsidR="00F460DF" w:rsidRPr="00BD3EED">
        <w:rPr>
          <w:rFonts w:eastAsia="Batang"/>
          <w:b/>
          <w:lang w:val="en-GB" w:eastAsia="en-GB"/>
        </w:rPr>
        <w:t>?</w:t>
      </w:r>
      <w:r w:rsidR="00F460DF" w:rsidRPr="00BD3EED">
        <w:rPr>
          <w:rFonts w:eastAsia="Batang"/>
          <w:b/>
          <w:lang w:val="en-GB" w:eastAsia="en-GB"/>
        </w:rPr>
        <w:tab/>
      </w:r>
      <w:r w:rsidR="00F460DF" w:rsidRPr="00BD3EED">
        <w:rPr>
          <w:rFonts w:eastAsia="Batang"/>
          <w:b/>
          <w:lang w:val="en-GB" w:eastAsia="en-GB"/>
        </w:rPr>
        <w:tab/>
      </w:r>
    </w:p>
    <w:p w14:paraId="58C4255C" w14:textId="77777777" w:rsidR="00F460DF" w:rsidRPr="00BD3EED" w:rsidRDefault="00F460DF" w:rsidP="00F460DF">
      <w:pPr>
        <w:spacing w:after="0"/>
        <w:jc w:val="both"/>
        <w:rPr>
          <w:rFonts w:cs="Calibri"/>
        </w:rPr>
      </w:pPr>
      <w:r w:rsidRPr="00BD3EED">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BD3EED" w:rsidRPr="00BD3EED" w14:paraId="035AFCC4" w14:textId="77777777" w:rsidTr="00F460DF">
        <w:tc>
          <w:tcPr>
            <w:tcW w:w="675" w:type="dxa"/>
            <w:shd w:val="clear" w:color="auto" w:fill="auto"/>
          </w:tcPr>
          <w:p w14:paraId="77DA16CE" w14:textId="77777777" w:rsidR="00F460DF" w:rsidRPr="00BD3EED" w:rsidRDefault="00F460DF" w:rsidP="00F460DF">
            <w:pPr>
              <w:rPr>
                <w:rFonts w:eastAsia="Times New Roman"/>
                <w:lang w:val="mi-NZ" w:eastAsia="en-GB"/>
              </w:rPr>
            </w:pPr>
          </w:p>
        </w:tc>
        <w:tc>
          <w:tcPr>
            <w:tcW w:w="8045" w:type="dxa"/>
            <w:shd w:val="clear" w:color="auto" w:fill="auto"/>
          </w:tcPr>
          <w:p w14:paraId="04A9DB9E" w14:textId="77777777" w:rsidR="00F460DF" w:rsidRPr="00BD3EED" w:rsidRDefault="00F460DF" w:rsidP="00F460DF">
            <w:pPr>
              <w:rPr>
                <w:rFonts w:eastAsia="Times New Roman"/>
                <w:lang w:val="mi-NZ" w:eastAsia="en-GB"/>
              </w:rPr>
            </w:pPr>
            <w:r w:rsidRPr="00BD3EED">
              <w:rPr>
                <w:rFonts w:eastAsia="Times New Roman"/>
                <w:lang w:val="mi-NZ" w:eastAsia="en-GB"/>
              </w:rPr>
              <w:t>Yes</w:t>
            </w:r>
          </w:p>
        </w:tc>
      </w:tr>
      <w:tr w:rsidR="00F460DF" w:rsidRPr="00BD3EED" w14:paraId="5F40CDD9" w14:textId="77777777" w:rsidTr="00F460DF">
        <w:tc>
          <w:tcPr>
            <w:tcW w:w="675" w:type="dxa"/>
            <w:shd w:val="clear" w:color="auto" w:fill="auto"/>
          </w:tcPr>
          <w:p w14:paraId="549F9FCD" w14:textId="77777777" w:rsidR="00F460DF" w:rsidRPr="00BD3EED" w:rsidRDefault="00F460DF" w:rsidP="00F460DF">
            <w:pPr>
              <w:rPr>
                <w:rFonts w:eastAsia="Times New Roman"/>
                <w:lang w:val="mi-NZ" w:eastAsia="en-GB"/>
              </w:rPr>
            </w:pPr>
          </w:p>
        </w:tc>
        <w:tc>
          <w:tcPr>
            <w:tcW w:w="8045" w:type="dxa"/>
            <w:shd w:val="clear" w:color="auto" w:fill="auto"/>
          </w:tcPr>
          <w:p w14:paraId="0AC268F2" w14:textId="77777777" w:rsidR="00F460DF" w:rsidRPr="00BD3EED" w:rsidRDefault="00F460DF" w:rsidP="00F460DF">
            <w:pPr>
              <w:rPr>
                <w:rFonts w:eastAsia="Times New Roman"/>
                <w:lang w:val="mi-NZ" w:eastAsia="en-GB"/>
              </w:rPr>
            </w:pPr>
            <w:r w:rsidRPr="00BD3EED">
              <w:rPr>
                <w:rFonts w:eastAsia="Times New Roman"/>
                <w:lang w:val="mi-NZ" w:eastAsia="en-GB"/>
              </w:rPr>
              <w:t>No</w:t>
            </w:r>
          </w:p>
        </w:tc>
      </w:tr>
    </w:tbl>
    <w:p w14:paraId="25E8D2E7" w14:textId="77777777" w:rsidR="00F460DF" w:rsidRPr="00BD3EED" w:rsidRDefault="00F460DF" w:rsidP="007B2225">
      <w:pPr>
        <w:rPr>
          <w:rFonts w:eastAsia="Times New Roman"/>
          <w:b/>
          <w:lang w:val="mi-NZ" w:eastAsia="en-GB"/>
        </w:rPr>
      </w:pPr>
    </w:p>
    <w:p w14:paraId="44C03FBD" w14:textId="6492F98C" w:rsidR="007B2225" w:rsidRPr="00BD3EED" w:rsidRDefault="007B2225" w:rsidP="00421F87">
      <w:pPr>
        <w:spacing w:after="0" w:line="240" w:lineRule="auto"/>
        <w:rPr>
          <w:rFonts w:eastAsia="Times New Roman"/>
          <w:b/>
          <w:lang w:val="mi-NZ" w:eastAsia="en-GB"/>
        </w:rPr>
      </w:pPr>
      <w:r w:rsidRPr="00BD3EED">
        <w:rPr>
          <w:rFonts w:eastAsia="Times New Roman"/>
          <w:b/>
          <w:lang w:val="mi-NZ" w:eastAsia="en-GB"/>
        </w:rPr>
        <w:t>Are you a user of any of the relay services? If</w:t>
      </w:r>
      <w:r w:rsidR="00254FA8" w:rsidRPr="00BD3EED">
        <w:rPr>
          <w:rFonts w:eastAsia="Times New Roman"/>
          <w:b/>
          <w:lang w:val="mi-NZ" w:eastAsia="en-GB"/>
        </w:rPr>
        <w:t xml:space="preserve"> so, please tick which services, and the frequesncy with which you use them, </w:t>
      </w:r>
      <w:r w:rsidRPr="00BD3EED">
        <w:rPr>
          <w:rFonts w:eastAsia="Times New Roman"/>
          <w:b/>
          <w:lang w:val="mi-NZ" w:eastAsia="en-GB"/>
        </w:rPr>
        <w:t>below:</w:t>
      </w:r>
    </w:p>
    <w:p w14:paraId="1E5A0ADB" w14:textId="77777777" w:rsidR="007B2225" w:rsidRPr="00BD3EED" w:rsidRDefault="007B2225" w:rsidP="00421F87">
      <w:pPr>
        <w:spacing w:after="0"/>
        <w:rPr>
          <w:rFonts w:eastAsia="Times New Roman"/>
          <w:lang w:val="mi-NZ" w:eastAsia="en-GB"/>
        </w:rPr>
      </w:pPr>
      <w:r w:rsidRPr="00BD3EED">
        <w:rPr>
          <w:rFonts w:eastAsia="Times New Roman"/>
          <w:lang w:val="mi-NZ"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276"/>
        <w:gridCol w:w="1276"/>
        <w:gridCol w:w="1275"/>
        <w:gridCol w:w="1276"/>
      </w:tblGrid>
      <w:tr w:rsidR="00BD3EED" w:rsidRPr="00BD3EED" w14:paraId="41675B09" w14:textId="77777777" w:rsidTr="00C32601">
        <w:tc>
          <w:tcPr>
            <w:tcW w:w="2376" w:type="dxa"/>
            <w:shd w:val="clear" w:color="auto" w:fill="auto"/>
          </w:tcPr>
          <w:p w14:paraId="392B238F" w14:textId="77777777" w:rsidR="00402A95" w:rsidRPr="00BD3EED" w:rsidRDefault="00402A95" w:rsidP="00F460DF">
            <w:pPr>
              <w:rPr>
                <w:rFonts w:eastAsia="Times New Roman"/>
                <w:lang w:val="mi-NZ" w:eastAsia="en-GB"/>
              </w:rPr>
            </w:pPr>
          </w:p>
        </w:tc>
        <w:tc>
          <w:tcPr>
            <w:tcW w:w="1276" w:type="dxa"/>
          </w:tcPr>
          <w:p w14:paraId="470005FB" w14:textId="546DD144" w:rsidR="00402A95" w:rsidRPr="00BD3EED" w:rsidRDefault="00402A95" w:rsidP="00F460DF">
            <w:pPr>
              <w:rPr>
                <w:rFonts w:eastAsia="Times New Roman"/>
                <w:lang w:val="mi-NZ" w:eastAsia="en-GB"/>
              </w:rPr>
            </w:pPr>
            <w:r w:rsidRPr="00BD3EED">
              <w:rPr>
                <w:rFonts w:eastAsia="Times New Roman"/>
                <w:lang w:val="mi-NZ" w:eastAsia="en-GB"/>
              </w:rPr>
              <w:t>Every day</w:t>
            </w:r>
          </w:p>
        </w:tc>
        <w:tc>
          <w:tcPr>
            <w:tcW w:w="1276" w:type="dxa"/>
          </w:tcPr>
          <w:p w14:paraId="66F250A3" w14:textId="6806660A" w:rsidR="00402A95" w:rsidRPr="00BD3EED" w:rsidRDefault="00402A95" w:rsidP="00792C15">
            <w:pPr>
              <w:rPr>
                <w:rFonts w:eastAsia="Times New Roman"/>
                <w:lang w:val="mi-NZ" w:eastAsia="en-GB"/>
              </w:rPr>
            </w:pPr>
            <w:r w:rsidRPr="00BD3EED">
              <w:rPr>
                <w:rFonts w:eastAsia="Times New Roman"/>
                <w:lang w:val="mi-NZ" w:eastAsia="en-GB"/>
              </w:rPr>
              <w:t xml:space="preserve">Several times a week </w:t>
            </w:r>
          </w:p>
        </w:tc>
        <w:tc>
          <w:tcPr>
            <w:tcW w:w="1276" w:type="dxa"/>
          </w:tcPr>
          <w:p w14:paraId="790C70FA" w14:textId="4A113541" w:rsidR="00402A95" w:rsidRPr="00BD3EED" w:rsidRDefault="00402A95" w:rsidP="00F460DF">
            <w:pPr>
              <w:rPr>
                <w:rFonts w:eastAsia="Times New Roman"/>
                <w:lang w:val="mi-NZ" w:eastAsia="en-GB"/>
              </w:rPr>
            </w:pPr>
            <w:r w:rsidRPr="00BD3EED">
              <w:rPr>
                <w:rFonts w:eastAsia="Times New Roman"/>
                <w:lang w:val="mi-NZ" w:eastAsia="en-GB"/>
              </w:rPr>
              <w:t>Once a week</w:t>
            </w:r>
          </w:p>
        </w:tc>
        <w:tc>
          <w:tcPr>
            <w:tcW w:w="1275" w:type="dxa"/>
          </w:tcPr>
          <w:p w14:paraId="758FF94D" w14:textId="3A21DD42" w:rsidR="00402A95" w:rsidRPr="00BD3EED" w:rsidRDefault="00C32601" w:rsidP="00F460DF">
            <w:pPr>
              <w:rPr>
                <w:rFonts w:eastAsia="Times New Roman"/>
                <w:lang w:val="mi-NZ" w:eastAsia="en-GB"/>
              </w:rPr>
            </w:pPr>
            <w:r w:rsidRPr="00BD3EED">
              <w:rPr>
                <w:rFonts w:eastAsia="Times New Roman"/>
                <w:lang w:val="mi-NZ" w:eastAsia="en-GB"/>
              </w:rPr>
              <w:t>1-3 times a month</w:t>
            </w:r>
          </w:p>
        </w:tc>
        <w:tc>
          <w:tcPr>
            <w:tcW w:w="1276" w:type="dxa"/>
          </w:tcPr>
          <w:p w14:paraId="6D571902" w14:textId="1E37C6A0" w:rsidR="00402A95" w:rsidRPr="00BD3EED" w:rsidRDefault="00C32601" w:rsidP="00F460DF">
            <w:pPr>
              <w:rPr>
                <w:rFonts w:eastAsia="Times New Roman"/>
                <w:lang w:val="mi-NZ" w:eastAsia="en-GB"/>
              </w:rPr>
            </w:pPr>
            <w:r w:rsidRPr="00BD3EED">
              <w:rPr>
                <w:rFonts w:eastAsia="Times New Roman"/>
                <w:lang w:val="mi-NZ" w:eastAsia="en-GB"/>
              </w:rPr>
              <w:t>Less than once a month</w:t>
            </w:r>
          </w:p>
        </w:tc>
      </w:tr>
      <w:tr w:rsidR="00BD3EED" w:rsidRPr="00BD3EED" w14:paraId="44101C9B" w14:textId="220318A3" w:rsidTr="00C32601">
        <w:tc>
          <w:tcPr>
            <w:tcW w:w="2376" w:type="dxa"/>
            <w:shd w:val="clear" w:color="auto" w:fill="auto"/>
          </w:tcPr>
          <w:p w14:paraId="036E9328" w14:textId="77777777" w:rsidR="00402A95" w:rsidRPr="00BD3EED" w:rsidRDefault="00402A95" w:rsidP="00F460DF">
            <w:pPr>
              <w:rPr>
                <w:rFonts w:eastAsia="Times New Roman"/>
                <w:lang w:val="mi-NZ" w:eastAsia="en-GB"/>
              </w:rPr>
            </w:pPr>
            <w:r w:rsidRPr="00BD3EED">
              <w:rPr>
                <w:rFonts w:eastAsia="Times New Roman"/>
                <w:lang w:val="mi-NZ" w:eastAsia="en-GB"/>
              </w:rPr>
              <w:t>Teletypewriter to Voice</w:t>
            </w:r>
          </w:p>
        </w:tc>
        <w:tc>
          <w:tcPr>
            <w:tcW w:w="1276" w:type="dxa"/>
          </w:tcPr>
          <w:p w14:paraId="2A62BB57" w14:textId="77777777" w:rsidR="00402A95" w:rsidRPr="00BD3EED" w:rsidRDefault="00402A95" w:rsidP="00F460DF">
            <w:pPr>
              <w:rPr>
                <w:rFonts w:eastAsia="Times New Roman"/>
                <w:lang w:val="mi-NZ" w:eastAsia="en-GB"/>
              </w:rPr>
            </w:pPr>
          </w:p>
        </w:tc>
        <w:tc>
          <w:tcPr>
            <w:tcW w:w="1276" w:type="dxa"/>
          </w:tcPr>
          <w:p w14:paraId="06C4C2FA" w14:textId="77777777" w:rsidR="00402A95" w:rsidRPr="00BD3EED" w:rsidRDefault="00402A95" w:rsidP="00F460DF">
            <w:pPr>
              <w:rPr>
                <w:rFonts w:eastAsia="Times New Roman"/>
                <w:lang w:val="mi-NZ" w:eastAsia="en-GB"/>
              </w:rPr>
            </w:pPr>
          </w:p>
        </w:tc>
        <w:tc>
          <w:tcPr>
            <w:tcW w:w="1276" w:type="dxa"/>
          </w:tcPr>
          <w:p w14:paraId="0FC2A500" w14:textId="1B221D25" w:rsidR="00402A95" w:rsidRPr="00BD3EED" w:rsidRDefault="00402A95" w:rsidP="00F460DF">
            <w:pPr>
              <w:rPr>
                <w:rFonts w:eastAsia="Times New Roman"/>
                <w:lang w:val="mi-NZ" w:eastAsia="en-GB"/>
              </w:rPr>
            </w:pPr>
          </w:p>
        </w:tc>
        <w:tc>
          <w:tcPr>
            <w:tcW w:w="1275" w:type="dxa"/>
          </w:tcPr>
          <w:p w14:paraId="76705D7E" w14:textId="77777777" w:rsidR="00402A95" w:rsidRPr="00BD3EED" w:rsidRDefault="00402A95" w:rsidP="00F460DF">
            <w:pPr>
              <w:rPr>
                <w:rFonts w:eastAsia="Times New Roman"/>
                <w:lang w:val="mi-NZ" w:eastAsia="en-GB"/>
              </w:rPr>
            </w:pPr>
          </w:p>
        </w:tc>
        <w:tc>
          <w:tcPr>
            <w:tcW w:w="1276" w:type="dxa"/>
          </w:tcPr>
          <w:p w14:paraId="6BD4D863" w14:textId="2F5BF91B" w:rsidR="00402A95" w:rsidRPr="00BD3EED" w:rsidRDefault="00402A95" w:rsidP="00F460DF">
            <w:pPr>
              <w:rPr>
                <w:rFonts w:eastAsia="Times New Roman"/>
                <w:lang w:val="mi-NZ" w:eastAsia="en-GB"/>
              </w:rPr>
            </w:pPr>
          </w:p>
        </w:tc>
      </w:tr>
      <w:tr w:rsidR="00BD3EED" w:rsidRPr="00BD3EED" w14:paraId="10FC5260" w14:textId="5F7E507D" w:rsidTr="00C32601">
        <w:tc>
          <w:tcPr>
            <w:tcW w:w="2376" w:type="dxa"/>
            <w:shd w:val="clear" w:color="auto" w:fill="auto"/>
          </w:tcPr>
          <w:p w14:paraId="08A08433" w14:textId="77777777" w:rsidR="00402A95" w:rsidRPr="00BD3EED" w:rsidRDefault="00402A95" w:rsidP="00F460DF">
            <w:pPr>
              <w:rPr>
                <w:rFonts w:eastAsia="Times New Roman"/>
                <w:lang w:val="mi-NZ" w:eastAsia="en-GB"/>
              </w:rPr>
            </w:pPr>
            <w:r w:rsidRPr="00BD3EED">
              <w:rPr>
                <w:rFonts w:eastAsia="Times New Roman"/>
                <w:lang w:val="mi-NZ" w:eastAsia="en-GB"/>
              </w:rPr>
              <w:t>Voice Carry Over</w:t>
            </w:r>
          </w:p>
        </w:tc>
        <w:tc>
          <w:tcPr>
            <w:tcW w:w="1276" w:type="dxa"/>
          </w:tcPr>
          <w:p w14:paraId="7A610161" w14:textId="77777777" w:rsidR="00402A95" w:rsidRPr="00BD3EED" w:rsidRDefault="00402A95" w:rsidP="00F460DF">
            <w:pPr>
              <w:rPr>
                <w:rFonts w:eastAsia="Times New Roman"/>
                <w:lang w:val="mi-NZ" w:eastAsia="en-GB"/>
              </w:rPr>
            </w:pPr>
          </w:p>
        </w:tc>
        <w:tc>
          <w:tcPr>
            <w:tcW w:w="1276" w:type="dxa"/>
          </w:tcPr>
          <w:p w14:paraId="3F1BB69A" w14:textId="77777777" w:rsidR="00402A95" w:rsidRPr="00BD3EED" w:rsidRDefault="00402A95" w:rsidP="00F460DF">
            <w:pPr>
              <w:rPr>
                <w:rFonts w:eastAsia="Times New Roman"/>
                <w:lang w:val="mi-NZ" w:eastAsia="en-GB"/>
              </w:rPr>
            </w:pPr>
          </w:p>
        </w:tc>
        <w:tc>
          <w:tcPr>
            <w:tcW w:w="1276" w:type="dxa"/>
          </w:tcPr>
          <w:p w14:paraId="01A4BA78" w14:textId="45789C94" w:rsidR="00402A95" w:rsidRPr="00BD3EED" w:rsidRDefault="00402A95" w:rsidP="00F460DF">
            <w:pPr>
              <w:rPr>
                <w:rFonts w:eastAsia="Times New Roman"/>
                <w:lang w:val="mi-NZ" w:eastAsia="en-GB"/>
              </w:rPr>
            </w:pPr>
          </w:p>
        </w:tc>
        <w:tc>
          <w:tcPr>
            <w:tcW w:w="1275" w:type="dxa"/>
          </w:tcPr>
          <w:p w14:paraId="0545FF0F" w14:textId="77777777" w:rsidR="00402A95" w:rsidRPr="00BD3EED" w:rsidRDefault="00402A95" w:rsidP="00F460DF">
            <w:pPr>
              <w:rPr>
                <w:rFonts w:eastAsia="Times New Roman"/>
                <w:lang w:val="mi-NZ" w:eastAsia="en-GB"/>
              </w:rPr>
            </w:pPr>
          </w:p>
        </w:tc>
        <w:tc>
          <w:tcPr>
            <w:tcW w:w="1276" w:type="dxa"/>
          </w:tcPr>
          <w:p w14:paraId="0BE2B54A" w14:textId="4FBF9F10" w:rsidR="00402A95" w:rsidRPr="00BD3EED" w:rsidRDefault="00402A95" w:rsidP="00F460DF">
            <w:pPr>
              <w:rPr>
                <w:rFonts w:eastAsia="Times New Roman"/>
                <w:lang w:val="mi-NZ" w:eastAsia="en-GB"/>
              </w:rPr>
            </w:pPr>
          </w:p>
        </w:tc>
      </w:tr>
      <w:tr w:rsidR="00BD3EED" w:rsidRPr="00BD3EED" w14:paraId="0FA520DC" w14:textId="13517E40" w:rsidTr="00C32601">
        <w:tc>
          <w:tcPr>
            <w:tcW w:w="2376" w:type="dxa"/>
            <w:shd w:val="clear" w:color="auto" w:fill="auto"/>
          </w:tcPr>
          <w:p w14:paraId="47291F5E" w14:textId="77777777" w:rsidR="00402A95" w:rsidRPr="00BD3EED" w:rsidRDefault="00402A95" w:rsidP="00F460DF">
            <w:pPr>
              <w:rPr>
                <w:rFonts w:eastAsia="Times New Roman"/>
                <w:lang w:val="mi-NZ" w:eastAsia="en-GB"/>
              </w:rPr>
            </w:pPr>
            <w:r w:rsidRPr="00BD3EED">
              <w:rPr>
                <w:rFonts w:eastAsia="Times New Roman"/>
                <w:lang w:val="mi-NZ" w:eastAsia="en-GB"/>
              </w:rPr>
              <w:t>Hearing Carry Over</w:t>
            </w:r>
          </w:p>
        </w:tc>
        <w:tc>
          <w:tcPr>
            <w:tcW w:w="1276" w:type="dxa"/>
          </w:tcPr>
          <w:p w14:paraId="7A9DEE5A" w14:textId="77777777" w:rsidR="00402A95" w:rsidRPr="00BD3EED" w:rsidRDefault="00402A95" w:rsidP="00F460DF">
            <w:pPr>
              <w:rPr>
                <w:rFonts w:eastAsia="Times New Roman"/>
                <w:lang w:val="mi-NZ" w:eastAsia="en-GB"/>
              </w:rPr>
            </w:pPr>
          </w:p>
        </w:tc>
        <w:tc>
          <w:tcPr>
            <w:tcW w:w="1276" w:type="dxa"/>
          </w:tcPr>
          <w:p w14:paraId="18D38C34" w14:textId="77777777" w:rsidR="00402A95" w:rsidRPr="00BD3EED" w:rsidRDefault="00402A95" w:rsidP="00F460DF">
            <w:pPr>
              <w:rPr>
                <w:rFonts w:eastAsia="Times New Roman"/>
                <w:lang w:val="mi-NZ" w:eastAsia="en-GB"/>
              </w:rPr>
            </w:pPr>
          </w:p>
        </w:tc>
        <w:tc>
          <w:tcPr>
            <w:tcW w:w="1276" w:type="dxa"/>
          </w:tcPr>
          <w:p w14:paraId="2F81109A" w14:textId="25390DCF" w:rsidR="00402A95" w:rsidRPr="00BD3EED" w:rsidRDefault="00402A95" w:rsidP="00F460DF">
            <w:pPr>
              <w:rPr>
                <w:rFonts w:eastAsia="Times New Roman"/>
                <w:lang w:val="mi-NZ" w:eastAsia="en-GB"/>
              </w:rPr>
            </w:pPr>
          </w:p>
        </w:tc>
        <w:tc>
          <w:tcPr>
            <w:tcW w:w="1275" w:type="dxa"/>
          </w:tcPr>
          <w:p w14:paraId="3A27123E" w14:textId="77777777" w:rsidR="00402A95" w:rsidRPr="00BD3EED" w:rsidRDefault="00402A95" w:rsidP="00F460DF">
            <w:pPr>
              <w:rPr>
                <w:rFonts w:eastAsia="Times New Roman"/>
                <w:lang w:val="mi-NZ" w:eastAsia="en-GB"/>
              </w:rPr>
            </w:pPr>
          </w:p>
        </w:tc>
        <w:tc>
          <w:tcPr>
            <w:tcW w:w="1276" w:type="dxa"/>
          </w:tcPr>
          <w:p w14:paraId="386510BA" w14:textId="6956988C" w:rsidR="00402A95" w:rsidRPr="00BD3EED" w:rsidRDefault="00402A95" w:rsidP="00F460DF">
            <w:pPr>
              <w:rPr>
                <w:rFonts w:eastAsia="Times New Roman"/>
                <w:lang w:val="mi-NZ" w:eastAsia="en-GB"/>
              </w:rPr>
            </w:pPr>
          </w:p>
        </w:tc>
      </w:tr>
      <w:tr w:rsidR="00BD3EED" w:rsidRPr="00BD3EED" w14:paraId="78A01178" w14:textId="183F813F" w:rsidTr="00C32601">
        <w:tc>
          <w:tcPr>
            <w:tcW w:w="2376" w:type="dxa"/>
            <w:shd w:val="clear" w:color="auto" w:fill="auto"/>
          </w:tcPr>
          <w:p w14:paraId="526144FA" w14:textId="77777777" w:rsidR="00402A95" w:rsidRPr="00BD3EED" w:rsidRDefault="00402A95" w:rsidP="00F460DF">
            <w:pPr>
              <w:rPr>
                <w:rFonts w:eastAsia="Times New Roman"/>
                <w:lang w:val="mi-NZ" w:eastAsia="en-GB"/>
              </w:rPr>
            </w:pPr>
            <w:r w:rsidRPr="00BD3EED">
              <w:rPr>
                <w:rFonts w:eastAsia="Times New Roman"/>
                <w:lang w:val="mi-NZ" w:eastAsia="en-GB"/>
              </w:rPr>
              <w:t>Mobile Text Relay</w:t>
            </w:r>
          </w:p>
        </w:tc>
        <w:tc>
          <w:tcPr>
            <w:tcW w:w="1276" w:type="dxa"/>
          </w:tcPr>
          <w:p w14:paraId="4F5FDC2B" w14:textId="77777777" w:rsidR="00402A95" w:rsidRPr="00BD3EED" w:rsidRDefault="00402A95" w:rsidP="00F460DF">
            <w:pPr>
              <w:rPr>
                <w:rFonts w:eastAsia="Times New Roman"/>
                <w:lang w:val="mi-NZ" w:eastAsia="en-GB"/>
              </w:rPr>
            </w:pPr>
          </w:p>
        </w:tc>
        <w:tc>
          <w:tcPr>
            <w:tcW w:w="1276" w:type="dxa"/>
          </w:tcPr>
          <w:p w14:paraId="1D36F401" w14:textId="77777777" w:rsidR="00402A95" w:rsidRPr="00BD3EED" w:rsidRDefault="00402A95" w:rsidP="00F460DF">
            <w:pPr>
              <w:rPr>
                <w:rFonts w:eastAsia="Times New Roman"/>
                <w:lang w:val="mi-NZ" w:eastAsia="en-GB"/>
              </w:rPr>
            </w:pPr>
          </w:p>
        </w:tc>
        <w:tc>
          <w:tcPr>
            <w:tcW w:w="1276" w:type="dxa"/>
          </w:tcPr>
          <w:p w14:paraId="51F484F8" w14:textId="06B65DBE" w:rsidR="00402A95" w:rsidRPr="00BD3EED" w:rsidRDefault="00402A95" w:rsidP="00F460DF">
            <w:pPr>
              <w:rPr>
                <w:rFonts w:eastAsia="Times New Roman"/>
                <w:lang w:val="mi-NZ" w:eastAsia="en-GB"/>
              </w:rPr>
            </w:pPr>
          </w:p>
        </w:tc>
        <w:tc>
          <w:tcPr>
            <w:tcW w:w="1275" w:type="dxa"/>
          </w:tcPr>
          <w:p w14:paraId="2BC54854" w14:textId="77777777" w:rsidR="00402A95" w:rsidRPr="00BD3EED" w:rsidRDefault="00402A95" w:rsidP="00F460DF">
            <w:pPr>
              <w:rPr>
                <w:rFonts w:eastAsia="Times New Roman"/>
                <w:lang w:val="mi-NZ" w:eastAsia="en-GB"/>
              </w:rPr>
            </w:pPr>
          </w:p>
        </w:tc>
        <w:tc>
          <w:tcPr>
            <w:tcW w:w="1276" w:type="dxa"/>
          </w:tcPr>
          <w:p w14:paraId="574E00E9" w14:textId="07F3B722" w:rsidR="00402A95" w:rsidRPr="00BD3EED" w:rsidRDefault="00402A95" w:rsidP="00F460DF">
            <w:pPr>
              <w:rPr>
                <w:rFonts w:eastAsia="Times New Roman"/>
                <w:lang w:val="mi-NZ" w:eastAsia="en-GB"/>
              </w:rPr>
            </w:pPr>
          </w:p>
        </w:tc>
      </w:tr>
      <w:tr w:rsidR="00BD3EED" w:rsidRPr="00BD3EED" w14:paraId="2C38CD72" w14:textId="6685DF3B" w:rsidTr="00C32601">
        <w:tc>
          <w:tcPr>
            <w:tcW w:w="2376" w:type="dxa"/>
            <w:shd w:val="clear" w:color="auto" w:fill="auto"/>
          </w:tcPr>
          <w:p w14:paraId="1F08B5F2" w14:textId="77777777" w:rsidR="00402A95" w:rsidRPr="00BD3EED" w:rsidRDefault="00402A95" w:rsidP="00F460DF">
            <w:pPr>
              <w:rPr>
                <w:rFonts w:eastAsia="Times New Roman"/>
                <w:lang w:val="mi-NZ" w:eastAsia="en-GB"/>
              </w:rPr>
            </w:pPr>
            <w:r w:rsidRPr="00BD3EED">
              <w:rPr>
                <w:rFonts w:eastAsia="Times New Roman"/>
                <w:lang w:val="mi-NZ" w:eastAsia="en-GB"/>
              </w:rPr>
              <w:t>Internet Relay</w:t>
            </w:r>
          </w:p>
        </w:tc>
        <w:tc>
          <w:tcPr>
            <w:tcW w:w="1276" w:type="dxa"/>
          </w:tcPr>
          <w:p w14:paraId="0A9C13EA" w14:textId="77777777" w:rsidR="00402A95" w:rsidRPr="00BD3EED" w:rsidRDefault="00402A95" w:rsidP="00F460DF">
            <w:pPr>
              <w:rPr>
                <w:rFonts w:eastAsia="Times New Roman"/>
                <w:lang w:val="mi-NZ" w:eastAsia="en-GB"/>
              </w:rPr>
            </w:pPr>
          </w:p>
        </w:tc>
        <w:tc>
          <w:tcPr>
            <w:tcW w:w="1276" w:type="dxa"/>
          </w:tcPr>
          <w:p w14:paraId="663A888F" w14:textId="77777777" w:rsidR="00402A95" w:rsidRPr="00BD3EED" w:rsidRDefault="00402A95" w:rsidP="00F460DF">
            <w:pPr>
              <w:rPr>
                <w:rFonts w:eastAsia="Times New Roman"/>
                <w:lang w:val="mi-NZ" w:eastAsia="en-GB"/>
              </w:rPr>
            </w:pPr>
          </w:p>
        </w:tc>
        <w:tc>
          <w:tcPr>
            <w:tcW w:w="1276" w:type="dxa"/>
          </w:tcPr>
          <w:p w14:paraId="468067F7" w14:textId="603B83C2" w:rsidR="00402A95" w:rsidRPr="00BD3EED" w:rsidRDefault="00402A95" w:rsidP="00F460DF">
            <w:pPr>
              <w:rPr>
                <w:rFonts w:eastAsia="Times New Roman"/>
                <w:lang w:val="mi-NZ" w:eastAsia="en-GB"/>
              </w:rPr>
            </w:pPr>
          </w:p>
        </w:tc>
        <w:tc>
          <w:tcPr>
            <w:tcW w:w="1275" w:type="dxa"/>
          </w:tcPr>
          <w:p w14:paraId="72AFF323" w14:textId="77777777" w:rsidR="00402A95" w:rsidRPr="00BD3EED" w:rsidRDefault="00402A95" w:rsidP="00F460DF">
            <w:pPr>
              <w:rPr>
                <w:rFonts w:eastAsia="Times New Roman"/>
                <w:lang w:val="mi-NZ" w:eastAsia="en-GB"/>
              </w:rPr>
            </w:pPr>
          </w:p>
        </w:tc>
        <w:tc>
          <w:tcPr>
            <w:tcW w:w="1276" w:type="dxa"/>
          </w:tcPr>
          <w:p w14:paraId="38D1CC8D" w14:textId="4A74821A" w:rsidR="00402A95" w:rsidRPr="00BD3EED" w:rsidRDefault="00402A95" w:rsidP="00F460DF">
            <w:pPr>
              <w:rPr>
                <w:rFonts w:eastAsia="Times New Roman"/>
                <w:lang w:val="mi-NZ" w:eastAsia="en-GB"/>
              </w:rPr>
            </w:pPr>
          </w:p>
        </w:tc>
      </w:tr>
      <w:tr w:rsidR="00BD3EED" w:rsidRPr="00BD3EED" w14:paraId="4C86FE88" w14:textId="63A10933" w:rsidTr="00C32601">
        <w:tc>
          <w:tcPr>
            <w:tcW w:w="2376" w:type="dxa"/>
            <w:shd w:val="clear" w:color="auto" w:fill="auto"/>
          </w:tcPr>
          <w:p w14:paraId="006562AC" w14:textId="77777777" w:rsidR="00402A95" w:rsidRPr="00BD3EED" w:rsidRDefault="00402A95" w:rsidP="00F460DF">
            <w:pPr>
              <w:rPr>
                <w:rFonts w:eastAsia="Times New Roman"/>
                <w:lang w:val="mi-NZ" w:eastAsia="en-GB"/>
              </w:rPr>
            </w:pPr>
            <w:r w:rsidRPr="00BD3EED">
              <w:rPr>
                <w:rFonts w:eastAsia="Times New Roman"/>
                <w:lang w:val="mi-NZ" w:eastAsia="en-GB"/>
              </w:rPr>
              <w:t>CapTel</w:t>
            </w:r>
          </w:p>
        </w:tc>
        <w:tc>
          <w:tcPr>
            <w:tcW w:w="1276" w:type="dxa"/>
          </w:tcPr>
          <w:p w14:paraId="4C20FCDE" w14:textId="77777777" w:rsidR="00402A95" w:rsidRPr="00BD3EED" w:rsidRDefault="00402A95" w:rsidP="00F460DF">
            <w:pPr>
              <w:rPr>
                <w:rFonts w:eastAsia="Times New Roman"/>
                <w:lang w:val="mi-NZ" w:eastAsia="en-GB"/>
              </w:rPr>
            </w:pPr>
          </w:p>
        </w:tc>
        <w:tc>
          <w:tcPr>
            <w:tcW w:w="1276" w:type="dxa"/>
          </w:tcPr>
          <w:p w14:paraId="026868D2" w14:textId="77777777" w:rsidR="00402A95" w:rsidRPr="00BD3EED" w:rsidRDefault="00402A95" w:rsidP="00F460DF">
            <w:pPr>
              <w:rPr>
                <w:rFonts w:eastAsia="Times New Roman"/>
                <w:lang w:val="mi-NZ" w:eastAsia="en-GB"/>
              </w:rPr>
            </w:pPr>
          </w:p>
        </w:tc>
        <w:tc>
          <w:tcPr>
            <w:tcW w:w="1276" w:type="dxa"/>
          </w:tcPr>
          <w:p w14:paraId="622F031E" w14:textId="6E95C30B" w:rsidR="00402A95" w:rsidRPr="00BD3EED" w:rsidRDefault="00402A95" w:rsidP="00F460DF">
            <w:pPr>
              <w:rPr>
                <w:rFonts w:eastAsia="Times New Roman"/>
                <w:lang w:val="mi-NZ" w:eastAsia="en-GB"/>
              </w:rPr>
            </w:pPr>
          </w:p>
        </w:tc>
        <w:tc>
          <w:tcPr>
            <w:tcW w:w="1275" w:type="dxa"/>
          </w:tcPr>
          <w:p w14:paraId="64F34127" w14:textId="77777777" w:rsidR="00402A95" w:rsidRPr="00BD3EED" w:rsidRDefault="00402A95" w:rsidP="00F460DF">
            <w:pPr>
              <w:rPr>
                <w:rFonts w:eastAsia="Times New Roman"/>
                <w:lang w:val="mi-NZ" w:eastAsia="en-GB"/>
              </w:rPr>
            </w:pPr>
          </w:p>
        </w:tc>
        <w:tc>
          <w:tcPr>
            <w:tcW w:w="1276" w:type="dxa"/>
          </w:tcPr>
          <w:p w14:paraId="33EACA69" w14:textId="630F81CB" w:rsidR="00402A95" w:rsidRPr="00BD3EED" w:rsidRDefault="00402A95" w:rsidP="00F460DF">
            <w:pPr>
              <w:rPr>
                <w:rFonts w:eastAsia="Times New Roman"/>
                <w:lang w:val="mi-NZ" w:eastAsia="en-GB"/>
              </w:rPr>
            </w:pPr>
          </w:p>
        </w:tc>
      </w:tr>
      <w:tr w:rsidR="00BD3EED" w:rsidRPr="00BD3EED" w14:paraId="2B111CA9" w14:textId="5163F2AA" w:rsidTr="00C32601">
        <w:tc>
          <w:tcPr>
            <w:tcW w:w="2376" w:type="dxa"/>
            <w:shd w:val="clear" w:color="auto" w:fill="auto"/>
          </w:tcPr>
          <w:p w14:paraId="257F98AE" w14:textId="77777777" w:rsidR="00402A95" w:rsidRPr="00BD3EED" w:rsidRDefault="00402A95" w:rsidP="00F460DF">
            <w:pPr>
              <w:rPr>
                <w:rFonts w:eastAsia="Times New Roman"/>
                <w:lang w:val="mi-NZ" w:eastAsia="en-GB"/>
              </w:rPr>
            </w:pPr>
            <w:r w:rsidRPr="00BD3EED">
              <w:rPr>
                <w:rFonts w:eastAsia="Times New Roman"/>
                <w:lang w:val="mi-NZ" w:eastAsia="en-GB"/>
              </w:rPr>
              <w:t>Web CapTel</w:t>
            </w:r>
          </w:p>
        </w:tc>
        <w:tc>
          <w:tcPr>
            <w:tcW w:w="1276" w:type="dxa"/>
          </w:tcPr>
          <w:p w14:paraId="788560B9" w14:textId="77777777" w:rsidR="00402A95" w:rsidRPr="00BD3EED" w:rsidRDefault="00402A95" w:rsidP="00F460DF">
            <w:pPr>
              <w:rPr>
                <w:rFonts w:eastAsia="Times New Roman"/>
                <w:lang w:val="mi-NZ" w:eastAsia="en-GB"/>
              </w:rPr>
            </w:pPr>
          </w:p>
        </w:tc>
        <w:tc>
          <w:tcPr>
            <w:tcW w:w="1276" w:type="dxa"/>
          </w:tcPr>
          <w:p w14:paraId="1B8CDE88" w14:textId="77777777" w:rsidR="00402A95" w:rsidRPr="00BD3EED" w:rsidRDefault="00402A95" w:rsidP="00F460DF">
            <w:pPr>
              <w:rPr>
                <w:rFonts w:eastAsia="Times New Roman"/>
                <w:lang w:val="mi-NZ" w:eastAsia="en-GB"/>
              </w:rPr>
            </w:pPr>
          </w:p>
        </w:tc>
        <w:tc>
          <w:tcPr>
            <w:tcW w:w="1276" w:type="dxa"/>
          </w:tcPr>
          <w:p w14:paraId="0C7B5946" w14:textId="7A8A0273" w:rsidR="00402A95" w:rsidRPr="00BD3EED" w:rsidRDefault="00402A95" w:rsidP="00F460DF">
            <w:pPr>
              <w:rPr>
                <w:rFonts w:eastAsia="Times New Roman"/>
                <w:lang w:val="mi-NZ" w:eastAsia="en-GB"/>
              </w:rPr>
            </w:pPr>
          </w:p>
        </w:tc>
        <w:tc>
          <w:tcPr>
            <w:tcW w:w="1275" w:type="dxa"/>
          </w:tcPr>
          <w:p w14:paraId="1566360A" w14:textId="77777777" w:rsidR="00402A95" w:rsidRPr="00BD3EED" w:rsidRDefault="00402A95" w:rsidP="00F460DF">
            <w:pPr>
              <w:rPr>
                <w:rFonts w:eastAsia="Times New Roman"/>
                <w:lang w:val="mi-NZ" w:eastAsia="en-GB"/>
              </w:rPr>
            </w:pPr>
          </w:p>
        </w:tc>
        <w:tc>
          <w:tcPr>
            <w:tcW w:w="1276" w:type="dxa"/>
          </w:tcPr>
          <w:p w14:paraId="02613968" w14:textId="63177166" w:rsidR="00402A95" w:rsidRPr="00BD3EED" w:rsidRDefault="00402A95" w:rsidP="00F460DF">
            <w:pPr>
              <w:rPr>
                <w:rFonts w:eastAsia="Times New Roman"/>
                <w:lang w:val="mi-NZ" w:eastAsia="en-GB"/>
              </w:rPr>
            </w:pPr>
          </w:p>
        </w:tc>
      </w:tr>
      <w:tr w:rsidR="00BD3EED" w:rsidRPr="00BD3EED" w14:paraId="46C90625" w14:textId="66E3EF7E" w:rsidTr="00C32601">
        <w:tc>
          <w:tcPr>
            <w:tcW w:w="2376" w:type="dxa"/>
            <w:shd w:val="clear" w:color="auto" w:fill="auto"/>
          </w:tcPr>
          <w:p w14:paraId="7589E953" w14:textId="77777777" w:rsidR="00402A95" w:rsidRPr="00BD3EED" w:rsidRDefault="00402A95" w:rsidP="00F460DF">
            <w:pPr>
              <w:rPr>
                <w:rFonts w:eastAsia="Times New Roman"/>
                <w:lang w:val="mi-NZ" w:eastAsia="en-GB"/>
              </w:rPr>
            </w:pPr>
            <w:r w:rsidRPr="00BD3EED">
              <w:rPr>
                <w:rFonts w:eastAsia="Times New Roman"/>
                <w:lang w:val="mi-NZ" w:eastAsia="en-GB"/>
              </w:rPr>
              <w:t>Video Interpreting Service</w:t>
            </w:r>
          </w:p>
        </w:tc>
        <w:tc>
          <w:tcPr>
            <w:tcW w:w="1276" w:type="dxa"/>
          </w:tcPr>
          <w:p w14:paraId="3D54FE8D" w14:textId="77777777" w:rsidR="00402A95" w:rsidRPr="00BD3EED" w:rsidRDefault="00402A95" w:rsidP="00F460DF">
            <w:pPr>
              <w:rPr>
                <w:rFonts w:eastAsia="Times New Roman"/>
                <w:lang w:val="mi-NZ" w:eastAsia="en-GB"/>
              </w:rPr>
            </w:pPr>
          </w:p>
        </w:tc>
        <w:tc>
          <w:tcPr>
            <w:tcW w:w="1276" w:type="dxa"/>
          </w:tcPr>
          <w:p w14:paraId="25B91E99" w14:textId="77777777" w:rsidR="00402A95" w:rsidRPr="00BD3EED" w:rsidRDefault="00402A95" w:rsidP="00F460DF">
            <w:pPr>
              <w:rPr>
                <w:rFonts w:eastAsia="Times New Roman"/>
                <w:lang w:val="mi-NZ" w:eastAsia="en-GB"/>
              </w:rPr>
            </w:pPr>
          </w:p>
        </w:tc>
        <w:tc>
          <w:tcPr>
            <w:tcW w:w="1276" w:type="dxa"/>
          </w:tcPr>
          <w:p w14:paraId="2BBC5F40" w14:textId="0641CF44" w:rsidR="00402A95" w:rsidRPr="00BD3EED" w:rsidRDefault="00402A95" w:rsidP="00F460DF">
            <w:pPr>
              <w:rPr>
                <w:rFonts w:eastAsia="Times New Roman"/>
                <w:lang w:val="mi-NZ" w:eastAsia="en-GB"/>
              </w:rPr>
            </w:pPr>
          </w:p>
        </w:tc>
        <w:tc>
          <w:tcPr>
            <w:tcW w:w="1275" w:type="dxa"/>
          </w:tcPr>
          <w:p w14:paraId="1BD523B6" w14:textId="77777777" w:rsidR="00402A95" w:rsidRPr="00BD3EED" w:rsidRDefault="00402A95" w:rsidP="00F460DF">
            <w:pPr>
              <w:rPr>
                <w:rFonts w:eastAsia="Times New Roman"/>
                <w:lang w:val="mi-NZ" w:eastAsia="en-GB"/>
              </w:rPr>
            </w:pPr>
          </w:p>
        </w:tc>
        <w:tc>
          <w:tcPr>
            <w:tcW w:w="1276" w:type="dxa"/>
          </w:tcPr>
          <w:p w14:paraId="5167B521" w14:textId="0D33EB43" w:rsidR="00402A95" w:rsidRPr="00BD3EED" w:rsidRDefault="00402A95" w:rsidP="00F460DF">
            <w:pPr>
              <w:rPr>
                <w:rFonts w:eastAsia="Times New Roman"/>
                <w:lang w:val="mi-NZ" w:eastAsia="en-GB"/>
              </w:rPr>
            </w:pPr>
          </w:p>
        </w:tc>
      </w:tr>
      <w:tr w:rsidR="00BD3EED" w:rsidRPr="00BD3EED" w14:paraId="11472538" w14:textId="129C833D" w:rsidTr="00C32601">
        <w:tc>
          <w:tcPr>
            <w:tcW w:w="2376" w:type="dxa"/>
            <w:shd w:val="clear" w:color="auto" w:fill="auto"/>
          </w:tcPr>
          <w:p w14:paraId="22898885" w14:textId="77777777" w:rsidR="00402A95" w:rsidRPr="00BD3EED" w:rsidRDefault="00402A95" w:rsidP="00F460DF">
            <w:pPr>
              <w:rPr>
                <w:rFonts w:eastAsia="Times New Roman"/>
                <w:lang w:val="mi-NZ" w:eastAsia="en-GB"/>
              </w:rPr>
            </w:pPr>
            <w:r w:rsidRPr="00BD3EED">
              <w:rPr>
                <w:rFonts w:eastAsia="Times New Roman"/>
                <w:lang w:val="mi-NZ" w:eastAsia="en-GB"/>
              </w:rPr>
              <w:t>Speech to Speech</w:t>
            </w:r>
          </w:p>
        </w:tc>
        <w:tc>
          <w:tcPr>
            <w:tcW w:w="1276" w:type="dxa"/>
          </w:tcPr>
          <w:p w14:paraId="67B79957" w14:textId="77777777" w:rsidR="00402A95" w:rsidRPr="00BD3EED" w:rsidRDefault="00402A95" w:rsidP="00F460DF">
            <w:pPr>
              <w:rPr>
                <w:rFonts w:eastAsia="Times New Roman"/>
                <w:lang w:val="mi-NZ" w:eastAsia="en-GB"/>
              </w:rPr>
            </w:pPr>
          </w:p>
        </w:tc>
        <w:tc>
          <w:tcPr>
            <w:tcW w:w="1276" w:type="dxa"/>
          </w:tcPr>
          <w:p w14:paraId="70D1A92A" w14:textId="77777777" w:rsidR="00402A95" w:rsidRPr="00BD3EED" w:rsidRDefault="00402A95" w:rsidP="00F460DF">
            <w:pPr>
              <w:rPr>
                <w:rFonts w:eastAsia="Times New Roman"/>
                <w:lang w:val="mi-NZ" w:eastAsia="en-GB"/>
              </w:rPr>
            </w:pPr>
          </w:p>
        </w:tc>
        <w:tc>
          <w:tcPr>
            <w:tcW w:w="1276" w:type="dxa"/>
          </w:tcPr>
          <w:p w14:paraId="11182741" w14:textId="49D7A494" w:rsidR="00402A95" w:rsidRPr="00BD3EED" w:rsidRDefault="00402A95" w:rsidP="00F460DF">
            <w:pPr>
              <w:rPr>
                <w:rFonts w:eastAsia="Times New Roman"/>
                <w:lang w:val="mi-NZ" w:eastAsia="en-GB"/>
              </w:rPr>
            </w:pPr>
          </w:p>
        </w:tc>
        <w:tc>
          <w:tcPr>
            <w:tcW w:w="1275" w:type="dxa"/>
          </w:tcPr>
          <w:p w14:paraId="3CAB87EA" w14:textId="77777777" w:rsidR="00402A95" w:rsidRPr="00BD3EED" w:rsidRDefault="00402A95" w:rsidP="00F460DF">
            <w:pPr>
              <w:rPr>
                <w:rFonts w:eastAsia="Times New Roman"/>
                <w:lang w:val="mi-NZ" w:eastAsia="en-GB"/>
              </w:rPr>
            </w:pPr>
          </w:p>
        </w:tc>
        <w:tc>
          <w:tcPr>
            <w:tcW w:w="1276" w:type="dxa"/>
          </w:tcPr>
          <w:p w14:paraId="1963833E" w14:textId="5AC7C3B3" w:rsidR="00402A95" w:rsidRPr="00BD3EED" w:rsidRDefault="00402A95" w:rsidP="00F460DF">
            <w:pPr>
              <w:rPr>
                <w:rFonts w:eastAsia="Times New Roman"/>
                <w:lang w:val="mi-NZ" w:eastAsia="en-GB"/>
              </w:rPr>
            </w:pPr>
          </w:p>
        </w:tc>
      </w:tr>
      <w:tr w:rsidR="00BD3EED" w:rsidRPr="00BD3EED" w14:paraId="79A2AED9" w14:textId="19AEB153" w:rsidTr="00C32601">
        <w:tc>
          <w:tcPr>
            <w:tcW w:w="2376" w:type="dxa"/>
            <w:shd w:val="clear" w:color="auto" w:fill="auto"/>
          </w:tcPr>
          <w:p w14:paraId="46F6803E" w14:textId="77777777" w:rsidR="00402A95" w:rsidRPr="00BD3EED" w:rsidRDefault="00402A95" w:rsidP="00F460DF">
            <w:pPr>
              <w:rPr>
                <w:rFonts w:eastAsia="Times New Roman"/>
                <w:lang w:val="mi-NZ" w:eastAsia="en-GB"/>
              </w:rPr>
            </w:pPr>
            <w:r w:rsidRPr="00BD3EED">
              <w:rPr>
                <w:rFonts w:eastAsia="Times New Roman"/>
                <w:lang w:val="mi-NZ" w:eastAsia="en-GB"/>
              </w:rPr>
              <w:t>Video-Assisted Speech to Speech</w:t>
            </w:r>
          </w:p>
        </w:tc>
        <w:tc>
          <w:tcPr>
            <w:tcW w:w="1276" w:type="dxa"/>
          </w:tcPr>
          <w:p w14:paraId="70CBC296" w14:textId="77777777" w:rsidR="00402A95" w:rsidRPr="00BD3EED" w:rsidRDefault="00402A95" w:rsidP="00F460DF">
            <w:pPr>
              <w:rPr>
                <w:rFonts w:eastAsia="Times New Roman"/>
                <w:lang w:val="mi-NZ" w:eastAsia="en-GB"/>
              </w:rPr>
            </w:pPr>
          </w:p>
        </w:tc>
        <w:tc>
          <w:tcPr>
            <w:tcW w:w="1276" w:type="dxa"/>
          </w:tcPr>
          <w:p w14:paraId="41B706DC" w14:textId="77777777" w:rsidR="00402A95" w:rsidRPr="00BD3EED" w:rsidRDefault="00402A95" w:rsidP="00F460DF">
            <w:pPr>
              <w:rPr>
                <w:rFonts w:eastAsia="Times New Roman"/>
                <w:lang w:val="mi-NZ" w:eastAsia="en-GB"/>
              </w:rPr>
            </w:pPr>
          </w:p>
        </w:tc>
        <w:tc>
          <w:tcPr>
            <w:tcW w:w="1276" w:type="dxa"/>
          </w:tcPr>
          <w:p w14:paraId="22B8D945" w14:textId="3653A393" w:rsidR="00402A95" w:rsidRPr="00BD3EED" w:rsidRDefault="00402A95" w:rsidP="00F460DF">
            <w:pPr>
              <w:rPr>
                <w:rFonts w:eastAsia="Times New Roman"/>
                <w:lang w:val="mi-NZ" w:eastAsia="en-GB"/>
              </w:rPr>
            </w:pPr>
          </w:p>
        </w:tc>
        <w:tc>
          <w:tcPr>
            <w:tcW w:w="1275" w:type="dxa"/>
          </w:tcPr>
          <w:p w14:paraId="14565247" w14:textId="77777777" w:rsidR="00402A95" w:rsidRPr="00BD3EED" w:rsidRDefault="00402A95" w:rsidP="00F460DF">
            <w:pPr>
              <w:rPr>
                <w:rFonts w:eastAsia="Times New Roman"/>
                <w:lang w:val="mi-NZ" w:eastAsia="en-GB"/>
              </w:rPr>
            </w:pPr>
          </w:p>
        </w:tc>
        <w:tc>
          <w:tcPr>
            <w:tcW w:w="1276" w:type="dxa"/>
          </w:tcPr>
          <w:p w14:paraId="5DD581C9" w14:textId="1B89E657" w:rsidR="00402A95" w:rsidRPr="00BD3EED" w:rsidRDefault="00402A95" w:rsidP="00F460DF">
            <w:pPr>
              <w:rPr>
                <w:rFonts w:eastAsia="Times New Roman"/>
                <w:lang w:val="mi-NZ" w:eastAsia="en-GB"/>
              </w:rPr>
            </w:pPr>
          </w:p>
        </w:tc>
      </w:tr>
    </w:tbl>
    <w:p w14:paraId="5ACDCD92" w14:textId="2264C8A4" w:rsidR="008C324B" w:rsidRPr="00BD3EED" w:rsidRDefault="008C324B" w:rsidP="00D238C9">
      <w:pPr>
        <w:spacing w:before="240" w:after="0"/>
        <w:rPr>
          <w:lang w:val="en-GB" w:eastAsia="en-GB"/>
        </w:rPr>
      </w:pPr>
      <w:r w:rsidRPr="00BD3EED">
        <w:rPr>
          <w:lang w:val="en-GB" w:eastAsia="en-GB"/>
        </w:rPr>
        <w:t xml:space="preserve">If you are a user of the relay service, please describe the purposes for which you use it. For example, for social/personal calls, to conduct business, to use interpretation services for appointments: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BD3EED" w:rsidRPr="00BD3EED" w14:paraId="2DCAF94E" w14:textId="77777777" w:rsidTr="001777A3">
        <w:tc>
          <w:tcPr>
            <w:tcW w:w="8755" w:type="dxa"/>
          </w:tcPr>
          <w:p w14:paraId="24543827" w14:textId="77777777" w:rsidR="008C324B" w:rsidRPr="00BD3EED" w:rsidRDefault="008C324B" w:rsidP="001777A3">
            <w:pPr>
              <w:rPr>
                <w:lang w:val="en-GB" w:eastAsia="en-GB"/>
              </w:rPr>
            </w:pPr>
          </w:p>
          <w:p w14:paraId="4DFAE90A" w14:textId="77777777" w:rsidR="008C324B" w:rsidRPr="00BD3EED" w:rsidRDefault="008C324B" w:rsidP="001777A3">
            <w:pPr>
              <w:rPr>
                <w:lang w:val="en-GB" w:eastAsia="en-GB"/>
              </w:rPr>
            </w:pPr>
          </w:p>
        </w:tc>
      </w:tr>
    </w:tbl>
    <w:p w14:paraId="4D550789" w14:textId="77777777" w:rsidR="008C324B" w:rsidRPr="00BD3EED" w:rsidRDefault="008C324B" w:rsidP="00D238C9">
      <w:pPr>
        <w:spacing w:before="240" w:after="0"/>
        <w:rPr>
          <w:lang w:val="en-GB" w:eastAsia="en-GB"/>
        </w:rPr>
      </w:pPr>
      <w:r w:rsidRPr="00BD3EED">
        <w:rPr>
          <w:lang w:val="en-GB" w:eastAsia="en-GB"/>
        </w:rPr>
        <w:t xml:space="preserve">If you are not a user of the relay service, please describe your interest in this public consultation: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C324B" w:rsidRPr="00BD3EED" w14:paraId="056A0074" w14:textId="77777777" w:rsidTr="001777A3">
        <w:tc>
          <w:tcPr>
            <w:tcW w:w="8755" w:type="dxa"/>
          </w:tcPr>
          <w:p w14:paraId="520F0329" w14:textId="77777777" w:rsidR="008C324B" w:rsidRPr="00BD3EED" w:rsidRDefault="008C324B" w:rsidP="001777A3">
            <w:pPr>
              <w:rPr>
                <w:lang w:val="en-GB" w:eastAsia="en-GB"/>
              </w:rPr>
            </w:pPr>
          </w:p>
          <w:p w14:paraId="24F9276B" w14:textId="77777777" w:rsidR="008C324B" w:rsidRPr="00BD3EED" w:rsidRDefault="008C324B" w:rsidP="001777A3">
            <w:pPr>
              <w:rPr>
                <w:lang w:val="en-GB" w:eastAsia="en-GB"/>
              </w:rPr>
            </w:pPr>
          </w:p>
        </w:tc>
      </w:tr>
    </w:tbl>
    <w:p w14:paraId="3A840C1E" w14:textId="77777777" w:rsidR="00D238C9" w:rsidRPr="00BD3EED" w:rsidRDefault="00D238C9" w:rsidP="00421F87">
      <w:pPr>
        <w:spacing w:after="0" w:line="240" w:lineRule="auto"/>
        <w:rPr>
          <w:rFonts w:eastAsia="Batang"/>
          <w:b/>
          <w:lang w:val="en-GB" w:eastAsia="en-GB"/>
        </w:rPr>
      </w:pPr>
    </w:p>
    <w:p w14:paraId="50A76FF5" w14:textId="6EB39C86" w:rsidR="00421F87" w:rsidRPr="00BD3EED" w:rsidRDefault="00421F87" w:rsidP="00421F87">
      <w:pPr>
        <w:spacing w:after="0" w:line="240" w:lineRule="auto"/>
        <w:rPr>
          <w:b/>
          <w:lang w:val="en-GB" w:eastAsia="en-GB"/>
        </w:rPr>
      </w:pPr>
      <w:r w:rsidRPr="00BD3EED">
        <w:rPr>
          <w:rFonts w:eastAsia="Batang"/>
          <w:b/>
          <w:lang w:val="en-GB" w:eastAsia="en-GB"/>
        </w:rPr>
        <w:t>Which of the current services were you aware of prior to completing this submission? Please tick the services below:</w:t>
      </w:r>
      <w:r w:rsidRPr="00BD3EED">
        <w:rPr>
          <w:rFonts w:eastAsia="Batang"/>
          <w:b/>
          <w:lang w:val="en-GB" w:eastAsia="en-GB"/>
        </w:rPr>
        <w:tab/>
      </w:r>
      <w:r w:rsidRPr="00BD3EED">
        <w:rPr>
          <w:rFonts w:eastAsia="Batang"/>
          <w:b/>
          <w:lang w:val="en-GB" w:eastAsia="en-GB"/>
        </w:rPr>
        <w:tab/>
      </w:r>
    </w:p>
    <w:p w14:paraId="427EDC80" w14:textId="77777777" w:rsidR="00421F87" w:rsidRPr="00BD3EED" w:rsidRDefault="00421F87" w:rsidP="00421F87">
      <w:pPr>
        <w:spacing w:after="0"/>
        <w:jc w:val="both"/>
        <w:rPr>
          <w:rFonts w:cs="Calibri"/>
        </w:rPr>
      </w:pPr>
      <w:r w:rsidRPr="00BD3EED">
        <w:rPr>
          <w:rFonts w:cs="Calibri"/>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BD3EED" w:rsidRPr="00BD3EED" w14:paraId="5D678442" w14:textId="77777777" w:rsidTr="001777A3">
        <w:tc>
          <w:tcPr>
            <w:tcW w:w="675" w:type="dxa"/>
            <w:shd w:val="clear" w:color="auto" w:fill="auto"/>
          </w:tcPr>
          <w:p w14:paraId="29437A76" w14:textId="77777777" w:rsidR="00421F87" w:rsidRPr="00BD3EED" w:rsidRDefault="00421F87" w:rsidP="001777A3">
            <w:pPr>
              <w:rPr>
                <w:rFonts w:eastAsia="Times New Roman"/>
                <w:lang w:val="mi-NZ" w:eastAsia="en-GB"/>
              </w:rPr>
            </w:pPr>
          </w:p>
        </w:tc>
        <w:tc>
          <w:tcPr>
            <w:tcW w:w="3544" w:type="dxa"/>
            <w:shd w:val="clear" w:color="auto" w:fill="auto"/>
          </w:tcPr>
          <w:p w14:paraId="1CBDCA1D" w14:textId="65314272" w:rsidR="00421F87" w:rsidRPr="00BD3EED" w:rsidRDefault="00421F87" w:rsidP="001777A3">
            <w:pPr>
              <w:rPr>
                <w:rFonts w:eastAsia="Times New Roman"/>
                <w:lang w:val="mi-NZ" w:eastAsia="en-GB"/>
              </w:rPr>
            </w:pPr>
            <w:r w:rsidRPr="00BD3EED">
              <w:rPr>
                <w:rFonts w:eastAsia="Times New Roman"/>
                <w:lang w:val="mi-NZ" w:eastAsia="en-GB"/>
              </w:rPr>
              <w:t>Teletypewriter to Voice</w:t>
            </w:r>
          </w:p>
        </w:tc>
        <w:tc>
          <w:tcPr>
            <w:tcW w:w="708" w:type="dxa"/>
          </w:tcPr>
          <w:p w14:paraId="37FF7012" w14:textId="77777777" w:rsidR="00421F87" w:rsidRPr="00BD3EED" w:rsidRDefault="00421F87" w:rsidP="001777A3">
            <w:pPr>
              <w:rPr>
                <w:rFonts w:eastAsia="Times New Roman"/>
                <w:lang w:val="mi-NZ" w:eastAsia="en-GB"/>
              </w:rPr>
            </w:pPr>
          </w:p>
        </w:tc>
        <w:tc>
          <w:tcPr>
            <w:tcW w:w="3828" w:type="dxa"/>
          </w:tcPr>
          <w:p w14:paraId="5D7B4734" w14:textId="0ADAD5F3" w:rsidR="00421F87" w:rsidRPr="00BD3EED" w:rsidRDefault="00421F87" w:rsidP="001777A3">
            <w:pPr>
              <w:rPr>
                <w:rFonts w:eastAsia="Times New Roman"/>
                <w:lang w:val="mi-NZ" w:eastAsia="en-GB"/>
              </w:rPr>
            </w:pPr>
            <w:r w:rsidRPr="00BD3EED">
              <w:rPr>
                <w:rFonts w:eastAsia="Times New Roman"/>
                <w:lang w:val="mi-NZ" w:eastAsia="en-GB"/>
              </w:rPr>
              <w:t>CapTel</w:t>
            </w:r>
          </w:p>
        </w:tc>
      </w:tr>
      <w:tr w:rsidR="00BD3EED" w:rsidRPr="00BD3EED" w14:paraId="35B9557E" w14:textId="77777777" w:rsidTr="001777A3">
        <w:tc>
          <w:tcPr>
            <w:tcW w:w="675" w:type="dxa"/>
            <w:shd w:val="clear" w:color="auto" w:fill="auto"/>
          </w:tcPr>
          <w:p w14:paraId="6749C72B" w14:textId="77777777" w:rsidR="00421F87" w:rsidRPr="00BD3EED" w:rsidRDefault="00421F87" w:rsidP="001777A3">
            <w:pPr>
              <w:rPr>
                <w:rFonts w:eastAsia="Times New Roman"/>
                <w:lang w:val="mi-NZ" w:eastAsia="en-GB"/>
              </w:rPr>
            </w:pPr>
          </w:p>
        </w:tc>
        <w:tc>
          <w:tcPr>
            <w:tcW w:w="3544" w:type="dxa"/>
            <w:shd w:val="clear" w:color="auto" w:fill="auto"/>
          </w:tcPr>
          <w:p w14:paraId="146AABBE" w14:textId="55AD702F" w:rsidR="00421F87" w:rsidRPr="00BD3EED" w:rsidRDefault="00421F87" w:rsidP="001777A3">
            <w:pPr>
              <w:rPr>
                <w:rFonts w:eastAsia="Times New Roman"/>
                <w:lang w:val="mi-NZ" w:eastAsia="en-GB"/>
              </w:rPr>
            </w:pPr>
            <w:r w:rsidRPr="00BD3EED">
              <w:rPr>
                <w:rFonts w:eastAsia="Times New Roman"/>
                <w:lang w:val="mi-NZ" w:eastAsia="en-GB"/>
              </w:rPr>
              <w:t>Voice Carry Over</w:t>
            </w:r>
          </w:p>
        </w:tc>
        <w:tc>
          <w:tcPr>
            <w:tcW w:w="708" w:type="dxa"/>
          </w:tcPr>
          <w:p w14:paraId="5B4B59CF" w14:textId="77777777" w:rsidR="00421F87" w:rsidRPr="00BD3EED" w:rsidRDefault="00421F87" w:rsidP="001777A3">
            <w:pPr>
              <w:rPr>
                <w:rFonts w:eastAsia="Times New Roman"/>
                <w:lang w:val="mi-NZ" w:eastAsia="en-GB"/>
              </w:rPr>
            </w:pPr>
          </w:p>
        </w:tc>
        <w:tc>
          <w:tcPr>
            <w:tcW w:w="3828" w:type="dxa"/>
          </w:tcPr>
          <w:p w14:paraId="74C14678" w14:textId="238719D0" w:rsidR="00421F87" w:rsidRPr="00BD3EED" w:rsidRDefault="00421F87" w:rsidP="001777A3">
            <w:pPr>
              <w:rPr>
                <w:rFonts w:eastAsia="Times New Roman"/>
                <w:lang w:val="mi-NZ" w:eastAsia="en-GB"/>
              </w:rPr>
            </w:pPr>
            <w:r w:rsidRPr="00BD3EED">
              <w:rPr>
                <w:rFonts w:eastAsia="Times New Roman"/>
                <w:lang w:val="mi-NZ" w:eastAsia="en-GB"/>
              </w:rPr>
              <w:t>Web CapTel</w:t>
            </w:r>
          </w:p>
        </w:tc>
      </w:tr>
      <w:tr w:rsidR="00BD3EED" w:rsidRPr="00BD3EED" w14:paraId="541BE338" w14:textId="77777777" w:rsidTr="001777A3">
        <w:tc>
          <w:tcPr>
            <w:tcW w:w="675" w:type="dxa"/>
            <w:shd w:val="clear" w:color="auto" w:fill="auto"/>
          </w:tcPr>
          <w:p w14:paraId="22118BD5" w14:textId="77777777" w:rsidR="00421F87" w:rsidRPr="00BD3EED" w:rsidRDefault="00421F87" w:rsidP="001777A3">
            <w:pPr>
              <w:rPr>
                <w:rFonts w:eastAsia="Times New Roman"/>
                <w:lang w:val="mi-NZ" w:eastAsia="en-GB"/>
              </w:rPr>
            </w:pPr>
          </w:p>
        </w:tc>
        <w:tc>
          <w:tcPr>
            <w:tcW w:w="3544" w:type="dxa"/>
            <w:shd w:val="clear" w:color="auto" w:fill="auto"/>
          </w:tcPr>
          <w:p w14:paraId="162E21AE" w14:textId="231258E1" w:rsidR="00421F87" w:rsidRPr="00BD3EED" w:rsidRDefault="00421F87" w:rsidP="001777A3">
            <w:pPr>
              <w:rPr>
                <w:rFonts w:eastAsia="Times New Roman"/>
                <w:lang w:val="mi-NZ" w:eastAsia="en-GB"/>
              </w:rPr>
            </w:pPr>
            <w:r w:rsidRPr="00BD3EED">
              <w:rPr>
                <w:rFonts w:eastAsia="Times New Roman"/>
                <w:lang w:val="mi-NZ" w:eastAsia="en-GB"/>
              </w:rPr>
              <w:t>Hearing Carry Over</w:t>
            </w:r>
          </w:p>
        </w:tc>
        <w:tc>
          <w:tcPr>
            <w:tcW w:w="708" w:type="dxa"/>
          </w:tcPr>
          <w:p w14:paraId="02CEC5A4" w14:textId="77777777" w:rsidR="00421F87" w:rsidRPr="00BD3EED" w:rsidRDefault="00421F87" w:rsidP="001777A3">
            <w:pPr>
              <w:rPr>
                <w:rFonts w:eastAsia="Times New Roman"/>
                <w:lang w:val="mi-NZ" w:eastAsia="en-GB"/>
              </w:rPr>
            </w:pPr>
          </w:p>
        </w:tc>
        <w:tc>
          <w:tcPr>
            <w:tcW w:w="3828" w:type="dxa"/>
          </w:tcPr>
          <w:p w14:paraId="5180C53F" w14:textId="16BC91A5" w:rsidR="00421F87" w:rsidRPr="00BD3EED" w:rsidRDefault="00421F87" w:rsidP="001777A3">
            <w:pPr>
              <w:rPr>
                <w:rFonts w:eastAsia="Times New Roman"/>
                <w:lang w:val="mi-NZ" w:eastAsia="en-GB"/>
              </w:rPr>
            </w:pPr>
            <w:r w:rsidRPr="00BD3EED">
              <w:rPr>
                <w:rFonts w:eastAsia="Times New Roman"/>
                <w:lang w:val="mi-NZ" w:eastAsia="en-GB"/>
              </w:rPr>
              <w:t>Video Interpreting Service</w:t>
            </w:r>
          </w:p>
        </w:tc>
      </w:tr>
      <w:tr w:rsidR="00BD3EED" w:rsidRPr="00BD3EED" w14:paraId="7DC3611F" w14:textId="77777777" w:rsidTr="001777A3">
        <w:tc>
          <w:tcPr>
            <w:tcW w:w="675" w:type="dxa"/>
            <w:shd w:val="clear" w:color="auto" w:fill="auto"/>
          </w:tcPr>
          <w:p w14:paraId="4CE8CA50" w14:textId="77777777" w:rsidR="00421F87" w:rsidRPr="00BD3EED" w:rsidRDefault="00421F87" w:rsidP="001777A3">
            <w:pPr>
              <w:rPr>
                <w:rFonts w:eastAsia="Times New Roman"/>
                <w:lang w:val="mi-NZ" w:eastAsia="en-GB"/>
              </w:rPr>
            </w:pPr>
          </w:p>
        </w:tc>
        <w:tc>
          <w:tcPr>
            <w:tcW w:w="3544" w:type="dxa"/>
            <w:shd w:val="clear" w:color="auto" w:fill="auto"/>
          </w:tcPr>
          <w:p w14:paraId="19A63947" w14:textId="64325DB7" w:rsidR="00421F87" w:rsidRPr="00BD3EED" w:rsidRDefault="00421F87" w:rsidP="001777A3">
            <w:pPr>
              <w:rPr>
                <w:rFonts w:eastAsia="Times New Roman"/>
                <w:lang w:val="mi-NZ" w:eastAsia="en-GB"/>
              </w:rPr>
            </w:pPr>
            <w:r w:rsidRPr="00BD3EED">
              <w:rPr>
                <w:rFonts w:eastAsia="Times New Roman"/>
                <w:lang w:val="mi-NZ" w:eastAsia="en-GB"/>
              </w:rPr>
              <w:t>Mobile Text Relay</w:t>
            </w:r>
          </w:p>
        </w:tc>
        <w:tc>
          <w:tcPr>
            <w:tcW w:w="708" w:type="dxa"/>
          </w:tcPr>
          <w:p w14:paraId="18F026F2" w14:textId="77777777" w:rsidR="00421F87" w:rsidRPr="00BD3EED" w:rsidRDefault="00421F87" w:rsidP="001777A3">
            <w:pPr>
              <w:rPr>
                <w:rFonts w:eastAsia="Times New Roman"/>
                <w:lang w:val="mi-NZ" w:eastAsia="en-GB"/>
              </w:rPr>
            </w:pPr>
          </w:p>
        </w:tc>
        <w:tc>
          <w:tcPr>
            <w:tcW w:w="3828" w:type="dxa"/>
          </w:tcPr>
          <w:p w14:paraId="5012D6B3" w14:textId="5353BF60" w:rsidR="00421F87" w:rsidRPr="00BD3EED" w:rsidRDefault="00421F87" w:rsidP="001777A3">
            <w:pPr>
              <w:rPr>
                <w:rFonts w:eastAsia="Times New Roman"/>
                <w:lang w:val="mi-NZ" w:eastAsia="en-GB"/>
              </w:rPr>
            </w:pPr>
            <w:r w:rsidRPr="00BD3EED">
              <w:rPr>
                <w:rFonts w:eastAsia="Times New Roman"/>
                <w:lang w:val="mi-NZ" w:eastAsia="en-GB"/>
              </w:rPr>
              <w:t>Speech to Speech</w:t>
            </w:r>
          </w:p>
        </w:tc>
      </w:tr>
      <w:tr w:rsidR="00421F87" w:rsidRPr="00BD3EED" w14:paraId="0AB6F2B2" w14:textId="77777777" w:rsidTr="001777A3">
        <w:tc>
          <w:tcPr>
            <w:tcW w:w="675" w:type="dxa"/>
            <w:shd w:val="clear" w:color="auto" w:fill="auto"/>
          </w:tcPr>
          <w:p w14:paraId="4B71E922" w14:textId="77777777" w:rsidR="00421F87" w:rsidRPr="00BD3EED" w:rsidRDefault="00421F87" w:rsidP="001777A3">
            <w:pPr>
              <w:rPr>
                <w:rFonts w:eastAsia="Times New Roman"/>
                <w:lang w:val="mi-NZ" w:eastAsia="en-GB"/>
              </w:rPr>
            </w:pPr>
          </w:p>
        </w:tc>
        <w:tc>
          <w:tcPr>
            <w:tcW w:w="3544" w:type="dxa"/>
            <w:shd w:val="clear" w:color="auto" w:fill="auto"/>
          </w:tcPr>
          <w:p w14:paraId="6C099564" w14:textId="75D7B0DA" w:rsidR="00421F87" w:rsidRPr="00BD3EED" w:rsidRDefault="00421F87" w:rsidP="001777A3">
            <w:pPr>
              <w:rPr>
                <w:rFonts w:eastAsia="Times New Roman"/>
                <w:lang w:val="mi-NZ" w:eastAsia="en-GB"/>
              </w:rPr>
            </w:pPr>
            <w:r w:rsidRPr="00BD3EED">
              <w:rPr>
                <w:rFonts w:eastAsia="Times New Roman"/>
                <w:lang w:val="mi-NZ" w:eastAsia="en-GB"/>
              </w:rPr>
              <w:t>Internet Relay</w:t>
            </w:r>
          </w:p>
        </w:tc>
        <w:tc>
          <w:tcPr>
            <w:tcW w:w="708" w:type="dxa"/>
          </w:tcPr>
          <w:p w14:paraId="46B50794" w14:textId="77777777" w:rsidR="00421F87" w:rsidRPr="00BD3EED" w:rsidRDefault="00421F87" w:rsidP="001777A3">
            <w:pPr>
              <w:rPr>
                <w:rFonts w:eastAsia="Times New Roman"/>
                <w:lang w:val="mi-NZ" w:eastAsia="en-GB"/>
              </w:rPr>
            </w:pPr>
          </w:p>
        </w:tc>
        <w:tc>
          <w:tcPr>
            <w:tcW w:w="3828" w:type="dxa"/>
          </w:tcPr>
          <w:p w14:paraId="29F081F9" w14:textId="7CA274EF" w:rsidR="00421F87" w:rsidRPr="00BD3EED" w:rsidRDefault="00421F87" w:rsidP="001777A3">
            <w:pPr>
              <w:rPr>
                <w:rFonts w:eastAsia="Times New Roman"/>
                <w:lang w:val="mi-NZ" w:eastAsia="en-GB"/>
              </w:rPr>
            </w:pPr>
            <w:r w:rsidRPr="00BD3EED">
              <w:rPr>
                <w:rFonts w:eastAsia="Times New Roman"/>
                <w:lang w:val="mi-NZ" w:eastAsia="en-GB"/>
              </w:rPr>
              <w:t>Video-Assisted Speech to Speech</w:t>
            </w:r>
          </w:p>
        </w:tc>
      </w:tr>
    </w:tbl>
    <w:p w14:paraId="18D1F369" w14:textId="77777777" w:rsidR="007B2225" w:rsidRPr="00BD3EED" w:rsidRDefault="007B2225" w:rsidP="007B2225">
      <w:pPr>
        <w:spacing w:after="0" w:line="240" w:lineRule="auto"/>
        <w:rPr>
          <w:rFonts w:ascii="Arial" w:eastAsia="Times New Roman" w:hAnsi="Arial" w:cs="Arial"/>
          <w:b/>
          <w:lang w:val="en-GB" w:eastAsia="en-GB"/>
        </w:rPr>
      </w:pPr>
    </w:p>
    <w:p w14:paraId="4973B100" w14:textId="77777777" w:rsidR="007B2225" w:rsidRPr="00BD3EED" w:rsidRDefault="007B2225" w:rsidP="007B2225">
      <w:pPr>
        <w:spacing w:after="0" w:line="240" w:lineRule="auto"/>
        <w:rPr>
          <w:rFonts w:ascii="Arial" w:eastAsia="Times New Roman" w:hAnsi="Arial" w:cs="Arial"/>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20"/>
      </w:tblGrid>
      <w:tr w:rsidR="00BD3EED" w:rsidRPr="00BD3EED" w14:paraId="7C824CE9" w14:textId="77777777" w:rsidTr="00F460DF">
        <w:tc>
          <w:tcPr>
            <w:tcW w:w="8720" w:type="dxa"/>
            <w:shd w:val="clear" w:color="auto" w:fill="F2F2F2"/>
          </w:tcPr>
          <w:p w14:paraId="765A2D21" w14:textId="28DFB10E" w:rsidR="007B2225" w:rsidRPr="00BD3EED" w:rsidRDefault="007B2225" w:rsidP="00F460DF">
            <w:pPr>
              <w:spacing w:after="120"/>
              <w:jc w:val="both"/>
              <w:rPr>
                <w:rFonts w:cs="Calibri"/>
                <w:b/>
                <w:i/>
              </w:rPr>
            </w:pPr>
            <w:r w:rsidRPr="00BD3EED">
              <w:rPr>
                <w:rFonts w:cs="Calibri"/>
                <w:b/>
              </w:rPr>
              <w:t>Availability of Services</w:t>
            </w:r>
            <w:r w:rsidR="00670658" w:rsidRPr="00BD3EED">
              <w:rPr>
                <w:rFonts w:cs="Calibri"/>
                <w:b/>
              </w:rPr>
              <w:t xml:space="preserve"> – </w:t>
            </w:r>
            <w:r w:rsidR="00670658" w:rsidRPr="00BD3EED">
              <w:rPr>
                <w:rFonts w:cs="Calibri"/>
                <w:b/>
                <w:i/>
              </w:rPr>
              <w:t>Please let us know if your comments relate to a specific service</w:t>
            </w:r>
          </w:p>
        </w:tc>
      </w:tr>
    </w:tbl>
    <w:p w14:paraId="2DCD8580" w14:textId="77777777" w:rsidR="007B2225" w:rsidRPr="00BD3EED" w:rsidRDefault="007B2225" w:rsidP="007B2225">
      <w:pPr>
        <w:spacing w:after="0"/>
        <w:jc w:val="both"/>
        <w:rPr>
          <w:rFonts w:cs="Calibri"/>
          <w:b/>
        </w:rPr>
      </w:pPr>
    </w:p>
    <w:p w14:paraId="408746E8" w14:textId="3A56B161" w:rsidR="007B2225" w:rsidRPr="00BD3EED" w:rsidRDefault="007B2225" w:rsidP="007B2225">
      <w:pPr>
        <w:pStyle w:val="ListParagraph"/>
        <w:numPr>
          <w:ilvl w:val="0"/>
          <w:numId w:val="37"/>
        </w:numPr>
        <w:spacing w:after="0" w:line="240" w:lineRule="auto"/>
        <w:ind w:left="283" w:hanging="357"/>
      </w:pPr>
      <w:r w:rsidRPr="00BD3EED">
        <w:t>What is your view of the current availability of the relay service (i.e. are you able to access the relay service when you need it?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3E234390" w14:textId="77777777" w:rsidTr="00F460DF">
        <w:tc>
          <w:tcPr>
            <w:tcW w:w="8755" w:type="dxa"/>
          </w:tcPr>
          <w:p w14:paraId="20B81018" w14:textId="77777777" w:rsidR="007B2225" w:rsidRPr="00BD3EED" w:rsidRDefault="007B2225" w:rsidP="00F460DF">
            <w:pPr>
              <w:rPr>
                <w:lang w:val="en-GB" w:eastAsia="en-GB"/>
              </w:rPr>
            </w:pPr>
          </w:p>
          <w:p w14:paraId="61FDE06B" w14:textId="77777777" w:rsidR="007B2225" w:rsidRPr="00BD3EED" w:rsidRDefault="007B2225" w:rsidP="00F460DF">
            <w:pPr>
              <w:rPr>
                <w:lang w:val="en-GB" w:eastAsia="en-GB"/>
              </w:rPr>
            </w:pPr>
          </w:p>
          <w:p w14:paraId="63974AF3" w14:textId="77777777" w:rsidR="007B2225" w:rsidRPr="00BD3EED" w:rsidRDefault="007B2225" w:rsidP="00F460DF">
            <w:pPr>
              <w:rPr>
                <w:lang w:val="en-GB" w:eastAsia="en-GB"/>
              </w:rPr>
            </w:pPr>
          </w:p>
        </w:tc>
      </w:tr>
    </w:tbl>
    <w:p w14:paraId="69E3CBBE" w14:textId="77777777" w:rsidR="007B2225" w:rsidRPr="00BD3EED" w:rsidRDefault="007B2225" w:rsidP="007B2225">
      <w:pPr>
        <w:spacing w:after="40"/>
        <w:contextualSpacing/>
      </w:pPr>
    </w:p>
    <w:p w14:paraId="630C2F75" w14:textId="0302197C"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If you have encountered problems, what are these and what impact have they had?</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63A606A5" w14:textId="77777777" w:rsidTr="00F460DF">
        <w:tc>
          <w:tcPr>
            <w:tcW w:w="8755" w:type="dxa"/>
          </w:tcPr>
          <w:p w14:paraId="658589DF" w14:textId="77777777" w:rsidR="007B2225" w:rsidRPr="00BD3EED" w:rsidRDefault="007B2225" w:rsidP="00F460DF">
            <w:pPr>
              <w:rPr>
                <w:lang w:val="en-GB" w:eastAsia="en-GB"/>
              </w:rPr>
            </w:pPr>
          </w:p>
          <w:p w14:paraId="5F44FD02" w14:textId="77777777" w:rsidR="007B2225" w:rsidRPr="00BD3EED" w:rsidRDefault="007B2225" w:rsidP="00F460DF">
            <w:pPr>
              <w:rPr>
                <w:lang w:val="en-GB" w:eastAsia="en-GB"/>
              </w:rPr>
            </w:pPr>
          </w:p>
          <w:p w14:paraId="74AB1DE0" w14:textId="77777777" w:rsidR="007B2225" w:rsidRPr="00BD3EED" w:rsidRDefault="007B2225" w:rsidP="00F460DF">
            <w:pPr>
              <w:rPr>
                <w:lang w:val="en-GB" w:eastAsia="en-GB"/>
              </w:rPr>
            </w:pPr>
          </w:p>
        </w:tc>
      </w:tr>
    </w:tbl>
    <w:p w14:paraId="7359D3E9" w14:textId="77777777" w:rsidR="007B2225" w:rsidRPr="00BD3EED" w:rsidRDefault="007B2225" w:rsidP="007B2225">
      <w:pPr>
        <w:spacing w:after="40"/>
        <w:ind w:left="426"/>
        <w:contextualSpacing/>
        <w:rPr>
          <w:rFonts w:eastAsia="Times New Roman" w:cs="Calibri"/>
          <w:b/>
          <w:bCs/>
        </w:rPr>
      </w:pPr>
    </w:p>
    <w:p w14:paraId="58238808" w14:textId="691299A0"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What changes could be made to relay services to improve their availability, and why?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4391FA07" w14:textId="77777777" w:rsidTr="00F460DF">
        <w:tc>
          <w:tcPr>
            <w:tcW w:w="8755" w:type="dxa"/>
          </w:tcPr>
          <w:p w14:paraId="66267472" w14:textId="77777777" w:rsidR="007B2225" w:rsidRPr="00BD3EED" w:rsidRDefault="007B2225" w:rsidP="00F460DF">
            <w:pPr>
              <w:rPr>
                <w:lang w:val="en-GB" w:eastAsia="en-GB"/>
              </w:rPr>
            </w:pPr>
          </w:p>
          <w:p w14:paraId="0A9E9248" w14:textId="77777777" w:rsidR="007B2225" w:rsidRPr="00BD3EED" w:rsidRDefault="007B2225" w:rsidP="00F460DF">
            <w:pPr>
              <w:rPr>
                <w:lang w:val="en-GB" w:eastAsia="en-GB"/>
              </w:rPr>
            </w:pPr>
          </w:p>
          <w:p w14:paraId="005E7A99" w14:textId="77777777" w:rsidR="007B2225" w:rsidRPr="00BD3EED" w:rsidRDefault="007B2225" w:rsidP="00F460DF">
            <w:pPr>
              <w:rPr>
                <w:lang w:val="en-GB" w:eastAsia="en-GB"/>
              </w:rPr>
            </w:pPr>
          </w:p>
        </w:tc>
      </w:tr>
    </w:tbl>
    <w:p w14:paraId="5231AC18" w14:textId="77777777" w:rsidR="007B2225" w:rsidRPr="00BD3EED" w:rsidRDefault="007B2225" w:rsidP="007B22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20"/>
      </w:tblGrid>
      <w:tr w:rsidR="00BD3EED" w:rsidRPr="00BD3EED" w14:paraId="6C28BCEB" w14:textId="77777777" w:rsidTr="00F460DF">
        <w:tc>
          <w:tcPr>
            <w:tcW w:w="8720" w:type="dxa"/>
            <w:shd w:val="clear" w:color="auto" w:fill="F2F2F2"/>
          </w:tcPr>
          <w:p w14:paraId="56A3FCDE" w14:textId="28F9D2F3" w:rsidR="007B2225" w:rsidRPr="00BD3EED" w:rsidRDefault="007B2225" w:rsidP="00F460DF">
            <w:pPr>
              <w:spacing w:after="120"/>
              <w:jc w:val="both"/>
              <w:rPr>
                <w:rFonts w:cs="Calibri"/>
                <w:b/>
              </w:rPr>
            </w:pPr>
            <w:r w:rsidRPr="00BD3EED">
              <w:rPr>
                <w:rFonts w:cs="Calibri"/>
                <w:b/>
              </w:rPr>
              <w:t>Accessibility</w:t>
            </w:r>
            <w:r w:rsidR="00670658" w:rsidRPr="00BD3EED">
              <w:rPr>
                <w:rFonts w:cs="Calibri"/>
                <w:b/>
              </w:rPr>
              <w:t xml:space="preserve"> – </w:t>
            </w:r>
            <w:r w:rsidR="00670658" w:rsidRPr="00BD3EED">
              <w:rPr>
                <w:rFonts w:cs="Calibri"/>
                <w:b/>
                <w:i/>
              </w:rPr>
              <w:t>Please let us know if your comments relate to a specific service</w:t>
            </w:r>
          </w:p>
        </w:tc>
      </w:tr>
    </w:tbl>
    <w:p w14:paraId="71E46F44" w14:textId="77777777" w:rsidR="007B2225" w:rsidRPr="00BD3EED" w:rsidRDefault="007B2225" w:rsidP="007B2225">
      <w:pPr>
        <w:spacing w:after="0"/>
        <w:jc w:val="both"/>
        <w:rPr>
          <w:rFonts w:cs="Calibri"/>
        </w:rPr>
      </w:pPr>
    </w:p>
    <w:p w14:paraId="638D731F" w14:textId="6AFAD212"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What additional measures or initiatives could be introduced to increase awareness of the relay service and its benefits to users of the service and the wider community?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31169F0F" w14:textId="77777777" w:rsidTr="00F460DF">
        <w:tc>
          <w:tcPr>
            <w:tcW w:w="8755" w:type="dxa"/>
          </w:tcPr>
          <w:p w14:paraId="448649FF" w14:textId="77777777" w:rsidR="007B2225" w:rsidRPr="00BD3EED" w:rsidRDefault="007B2225" w:rsidP="00F460DF">
            <w:pPr>
              <w:rPr>
                <w:lang w:val="en-GB" w:eastAsia="en-GB"/>
              </w:rPr>
            </w:pPr>
          </w:p>
          <w:p w14:paraId="6ED19E64" w14:textId="77777777" w:rsidR="007B2225" w:rsidRPr="00BD3EED" w:rsidRDefault="007B2225" w:rsidP="00F460DF">
            <w:pPr>
              <w:rPr>
                <w:lang w:val="en-GB" w:eastAsia="en-GB"/>
              </w:rPr>
            </w:pPr>
          </w:p>
          <w:p w14:paraId="3E7F34BA" w14:textId="77777777" w:rsidR="007B2225" w:rsidRPr="00BD3EED" w:rsidRDefault="007B2225" w:rsidP="00F460DF">
            <w:pPr>
              <w:rPr>
                <w:lang w:val="en-GB" w:eastAsia="en-GB"/>
              </w:rPr>
            </w:pPr>
          </w:p>
        </w:tc>
      </w:tr>
    </w:tbl>
    <w:p w14:paraId="4BE0D3F9" w14:textId="77777777" w:rsidR="007B2225" w:rsidRPr="00BD3EED" w:rsidRDefault="007B2225" w:rsidP="007B2225">
      <w:pPr>
        <w:spacing w:after="0"/>
        <w:jc w:val="both"/>
        <w:rPr>
          <w:rFonts w:cs="Calibri"/>
        </w:rPr>
      </w:pPr>
    </w:p>
    <w:p w14:paraId="0B30C2EA" w14:textId="0E4F9FDF"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If you had the choice between accessing a relay service from a fixed device at home or from your mobile, laptop or tablet, which would you prefer and why?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54375A54" w14:textId="77777777" w:rsidTr="00F460DF">
        <w:tc>
          <w:tcPr>
            <w:tcW w:w="8755" w:type="dxa"/>
          </w:tcPr>
          <w:p w14:paraId="68B23B1C" w14:textId="77777777" w:rsidR="007B2225" w:rsidRPr="00BD3EED" w:rsidRDefault="007B2225" w:rsidP="00F460DF">
            <w:pPr>
              <w:rPr>
                <w:lang w:val="en-GB" w:eastAsia="en-GB"/>
              </w:rPr>
            </w:pPr>
          </w:p>
          <w:p w14:paraId="4A0C8B27" w14:textId="77777777" w:rsidR="007B2225" w:rsidRPr="00BD3EED" w:rsidRDefault="007B2225" w:rsidP="00F460DF">
            <w:pPr>
              <w:rPr>
                <w:lang w:val="en-GB" w:eastAsia="en-GB"/>
              </w:rPr>
            </w:pPr>
          </w:p>
          <w:p w14:paraId="5E433AE5" w14:textId="77777777" w:rsidR="007B2225" w:rsidRPr="00BD3EED" w:rsidRDefault="007B2225" w:rsidP="00F460DF">
            <w:pPr>
              <w:rPr>
                <w:lang w:val="en-GB" w:eastAsia="en-GB"/>
              </w:rPr>
            </w:pPr>
          </w:p>
        </w:tc>
      </w:tr>
    </w:tbl>
    <w:p w14:paraId="5DEF4B9D" w14:textId="77777777" w:rsidR="007B2225" w:rsidRPr="00BD3EED" w:rsidRDefault="007B2225" w:rsidP="007B2225">
      <w:pPr>
        <w:pStyle w:val="ListParagraph"/>
        <w:spacing w:after="0" w:line="240" w:lineRule="auto"/>
        <w:ind w:left="283"/>
        <w:rPr>
          <w:rFonts w:cs="Calibri"/>
        </w:rPr>
      </w:pPr>
    </w:p>
    <w:p w14:paraId="6A911B02" w14:textId="6766B63A"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What specific relay services would you like to see available on your mobile, laptop or tablet and why?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58A7FA6B" w14:textId="77777777" w:rsidTr="00F460DF">
        <w:tc>
          <w:tcPr>
            <w:tcW w:w="8755" w:type="dxa"/>
          </w:tcPr>
          <w:p w14:paraId="5BC61B67" w14:textId="77777777" w:rsidR="007B2225" w:rsidRPr="00BD3EED" w:rsidRDefault="007B2225" w:rsidP="00F460DF">
            <w:pPr>
              <w:rPr>
                <w:lang w:val="en-GB" w:eastAsia="en-GB"/>
              </w:rPr>
            </w:pPr>
          </w:p>
          <w:p w14:paraId="5A162C09" w14:textId="77777777" w:rsidR="007B2225" w:rsidRPr="00BD3EED" w:rsidRDefault="007B2225" w:rsidP="00F460DF">
            <w:pPr>
              <w:rPr>
                <w:lang w:val="en-GB" w:eastAsia="en-GB"/>
              </w:rPr>
            </w:pPr>
          </w:p>
          <w:p w14:paraId="7CF185D3" w14:textId="77777777" w:rsidR="007B2225" w:rsidRPr="00BD3EED" w:rsidRDefault="007B2225" w:rsidP="00F460DF">
            <w:pPr>
              <w:rPr>
                <w:lang w:val="en-GB" w:eastAsia="en-GB"/>
              </w:rPr>
            </w:pPr>
          </w:p>
        </w:tc>
      </w:tr>
    </w:tbl>
    <w:p w14:paraId="3F3EC3FF" w14:textId="77777777" w:rsidR="007B2225" w:rsidRPr="00BD3EED" w:rsidRDefault="007B2225" w:rsidP="007B2225">
      <w:pPr>
        <w:spacing w:after="0"/>
      </w:pPr>
    </w:p>
    <w:p w14:paraId="28813E15" w14:textId="77777777" w:rsidR="00093F74" w:rsidRPr="00BD3EED" w:rsidRDefault="00093F74" w:rsidP="007B2225">
      <w:pPr>
        <w:spacing w:after="0"/>
      </w:pPr>
    </w:p>
    <w:p w14:paraId="01376E18" w14:textId="77777777" w:rsidR="00093F74" w:rsidRPr="00BD3EED" w:rsidRDefault="00093F74" w:rsidP="007B2225">
      <w:pPr>
        <w:spacing w:after="0"/>
      </w:pPr>
    </w:p>
    <w:p w14:paraId="4687469D" w14:textId="77777777" w:rsidR="00093F74" w:rsidRPr="00BD3EED" w:rsidRDefault="00093F74" w:rsidP="007B2225">
      <w:pPr>
        <w:spacing w:after="0"/>
      </w:pPr>
    </w:p>
    <w:p w14:paraId="65F1E168" w14:textId="424FD339"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 xml:space="preserve">For those relay services that are available on your mobile, laptop or tablet already, are there any improvements that could be made that would make them easier to use and why?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4ADDAD87" w14:textId="77777777" w:rsidTr="00F460DF">
        <w:tc>
          <w:tcPr>
            <w:tcW w:w="8755" w:type="dxa"/>
          </w:tcPr>
          <w:p w14:paraId="0B612F79" w14:textId="77777777" w:rsidR="007B2225" w:rsidRPr="00BD3EED" w:rsidRDefault="007B2225" w:rsidP="00F460DF">
            <w:pPr>
              <w:rPr>
                <w:lang w:val="en-GB" w:eastAsia="en-GB"/>
              </w:rPr>
            </w:pPr>
          </w:p>
          <w:p w14:paraId="2A66DC85" w14:textId="77777777" w:rsidR="007B2225" w:rsidRPr="00BD3EED" w:rsidRDefault="007B2225" w:rsidP="00F460DF">
            <w:pPr>
              <w:rPr>
                <w:lang w:val="en-GB" w:eastAsia="en-GB"/>
              </w:rPr>
            </w:pPr>
          </w:p>
          <w:p w14:paraId="32503A69" w14:textId="77777777" w:rsidR="007B2225" w:rsidRPr="00BD3EED" w:rsidRDefault="007B2225" w:rsidP="00F460DF">
            <w:pPr>
              <w:rPr>
                <w:lang w:val="en-GB" w:eastAsia="en-GB"/>
              </w:rPr>
            </w:pPr>
          </w:p>
        </w:tc>
      </w:tr>
    </w:tbl>
    <w:p w14:paraId="3556F6A6" w14:textId="77777777" w:rsidR="007B2225" w:rsidRPr="00BD3EED" w:rsidRDefault="007B2225" w:rsidP="007B2225">
      <w:pPr>
        <w:spacing w:after="0"/>
      </w:pPr>
    </w:p>
    <w:p w14:paraId="644119A4" w14:textId="5E853D8A" w:rsidR="007B2225" w:rsidRPr="00BD3EED" w:rsidRDefault="007B2225" w:rsidP="007B2225">
      <w:pPr>
        <w:pStyle w:val="ListParagraph"/>
        <w:numPr>
          <w:ilvl w:val="0"/>
          <w:numId w:val="37"/>
        </w:numPr>
        <w:spacing w:after="0"/>
        <w:ind w:left="284"/>
        <w:rPr>
          <w:rFonts w:cs="Calibri"/>
        </w:rPr>
      </w:pPr>
      <w:r w:rsidRPr="00BD3EED">
        <w:rPr>
          <w:rFonts w:cs="Calibri"/>
        </w:rPr>
        <w:t xml:space="preserve">Are there any other issues related to ease of access and use with the current relay service that we should consider?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717DB562" w14:textId="77777777" w:rsidTr="00F460DF">
        <w:tc>
          <w:tcPr>
            <w:tcW w:w="8755" w:type="dxa"/>
          </w:tcPr>
          <w:p w14:paraId="30819287" w14:textId="77777777" w:rsidR="007B2225" w:rsidRPr="00BD3EED" w:rsidRDefault="007B2225" w:rsidP="00F460DF">
            <w:pPr>
              <w:rPr>
                <w:lang w:val="en-GB" w:eastAsia="en-GB"/>
              </w:rPr>
            </w:pPr>
          </w:p>
          <w:p w14:paraId="0AC4E062" w14:textId="77777777" w:rsidR="007B2225" w:rsidRPr="00BD3EED" w:rsidRDefault="007B2225" w:rsidP="00F460DF">
            <w:pPr>
              <w:rPr>
                <w:lang w:val="en-GB" w:eastAsia="en-GB"/>
              </w:rPr>
            </w:pPr>
          </w:p>
          <w:p w14:paraId="3DE0BB49" w14:textId="77777777" w:rsidR="007B2225" w:rsidRPr="00BD3EED" w:rsidRDefault="007B2225" w:rsidP="00F460DF">
            <w:pPr>
              <w:rPr>
                <w:lang w:val="en-GB" w:eastAsia="en-GB"/>
              </w:rPr>
            </w:pPr>
          </w:p>
        </w:tc>
      </w:tr>
    </w:tbl>
    <w:p w14:paraId="7EA476F2" w14:textId="77777777" w:rsidR="007B2225" w:rsidRPr="00BD3EED" w:rsidRDefault="007B2225" w:rsidP="007B22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20"/>
      </w:tblGrid>
      <w:tr w:rsidR="00BD3EED" w:rsidRPr="00BD3EED" w14:paraId="2E7BFF99" w14:textId="77777777" w:rsidTr="00F460DF">
        <w:tc>
          <w:tcPr>
            <w:tcW w:w="8720" w:type="dxa"/>
            <w:shd w:val="clear" w:color="auto" w:fill="F2F2F2"/>
          </w:tcPr>
          <w:p w14:paraId="067415FB" w14:textId="11A45B99" w:rsidR="007B2225" w:rsidRPr="00BD3EED" w:rsidRDefault="007B2225" w:rsidP="00F460DF">
            <w:pPr>
              <w:spacing w:after="120"/>
              <w:jc w:val="both"/>
              <w:rPr>
                <w:rFonts w:cs="Calibri"/>
                <w:b/>
              </w:rPr>
            </w:pPr>
            <w:r w:rsidRPr="00BD3EED">
              <w:rPr>
                <w:rFonts w:cs="Calibri"/>
                <w:b/>
              </w:rPr>
              <w:t>Affordability</w:t>
            </w:r>
            <w:r w:rsidR="00670658" w:rsidRPr="00BD3EED">
              <w:rPr>
                <w:rFonts w:cs="Calibri"/>
                <w:b/>
              </w:rPr>
              <w:t xml:space="preserve"> – </w:t>
            </w:r>
            <w:r w:rsidR="00670658" w:rsidRPr="00BD3EED">
              <w:rPr>
                <w:rFonts w:cs="Calibri"/>
                <w:b/>
                <w:i/>
              </w:rPr>
              <w:t>Please let us know if your comments relate to a specific service</w:t>
            </w:r>
          </w:p>
        </w:tc>
      </w:tr>
    </w:tbl>
    <w:p w14:paraId="66095A02" w14:textId="77777777" w:rsidR="007B2225" w:rsidRPr="00BD3EED" w:rsidRDefault="007B2225" w:rsidP="007B2225">
      <w:pPr>
        <w:spacing w:after="0"/>
      </w:pPr>
    </w:p>
    <w:p w14:paraId="0FCEFF3B" w14:textId="13CF8FF5" w:rsidR="007B2225" w:rsidRPr="00BD3EED" w:rsidRDefault="007B2225" w:rsidP="007B2225">
      <w:pPr>
        <w:pStyle w:val="ListParagraph"/>
        <w:numPr>
          <w:ilvl w:val="0"/>
          <w:numId w:val="37"/>
        </w:numPr>
        <w:spacing w:after="0"/>
        <w:ind w:left="284"/>
        <w:rPr>
          <w:rFonts w:cs="Calibri"/>
        </w:rPr>
      </w:pPr>
      <w:r w:rsidRPr="00BD3EED">
        <w:rPr>
          <w:rFonts w:cs="Calibri"/>
        </w:rPr>
        <w:t>Are the costs of connectivity a barrier to you accessing and using the relay service?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5891CAF7" w14:textId="77777777" w:rsidTr="00F460DF">
        <w:tc>
          <w:tcPr>
            <w:tcW w:w="8755" w:type="dxa"/>
          </w:tcPr>
          <w:p w14:paraId="243C134E" w14:textId="77777777" w:rsidR="007B2225" w:rsidRPr="00BD3EED" w:rsidRDefault="007B2225" w:rsidP="00F460DF">
            <w:pPr>
              <w:rPr>
                <w:lang w:val="en-GB" w:eastAsia="en-GB"/>
              </w:rPr>
            </w:pPr>
          </w:p>
          <w:p w14:paraId="2FBD6710" w14:textId="77777777" w:rsidR="007B2225" w:rsidRPr="00BD3EED" w:rsidRDefault="007B2225" w:rsidP="00F460DF">
            <w:pPr>
              <w:rPr>
                <w:lang w:val="en-GB" w:eastAsia="en-GB"/>
              </w:rPr>
            </w:pPr>
          </w:p>
          <w:p w14:paraId="10278E7B" w14:textId="77777777" w:rsidR="007B2225" w:rsidRPr="00BD3EED" w:rsidRDefault="007B2225" w:rsidP="00F460DF">
            <w:pPr>
              <w:rPr>
                <w:lang w:val="en-GB" w:eastAsia="en-GB"/>
              </w:rPr>
            </w:pPr>
          </w:p>
        </w:tc>
      </w:tr>
    </w:tbl>
    <w:p w14:paraId="6C244E1A" w14:textId="77777777" w:rsidR="007B2225" w:rsidRPr="00BD3EED" w:rsidRDefault="007B2225" w:rsidP="007B2225">
      <w:pPr>
        <w:spacing w:after="0"/>
        <w:ind w:left="426"/>
        <w:jc w:val="both"/>
        <w:rPr>
          <w:rFonts w:cs="Calibri"/>
        </w:rPr>
      </w:pPr>
    </w:p>
    <w:p w14:paraId="47D53C9F" w14:textId="1FC35C32" w:rsidR="007B2225" w:rsidRPr="00BD3EED" w:rsidRDefault="007B2225" w:rsidP="007B2225">
      <w:pPr>
        <w:pStyle w:val="ListParagraph"/>
        <w:numPr>
          <w:ilvl w:val="0"/>
          <w:numId w:val="37"/>
        </w:numPr>
        <w:spacing w:after="0"/>
        <w:ind w:left="284"/>
        <w:rPr>
          <w:rFonts w:cs="Calibri"/>
        </w:rPr>
      </w:pPr>
      <w:r w:rsidRPr="00BD3EED">
        <w:rPr>
          <w:rFonts w:cs="Calibri"/>
        </w:rPr>
        <w:t>If so, what are the specific problems you have encountered and what impact has this had?</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53979265" w14:textId="77777777" w:rsidTr="00F460DF">
        <w:tc>
          <w:tcPr>
            <w:tcW w:w="8755" w:type="dxa"/>
          </w:tcPr>
          <w:p w14:paraId="5A837F4B" w14:textId="77777777" w:rsidR="007B2225" w:rsidRPr="00BD3EED" w:rsidRDefault="007B2225" w:rsidP="00F460DF">
            <w:pPr>
              <w:rPr>
                <w:lang w:val="en-GB" w:eastAsia="en-GB"/>
              </w:rPr>
            </w:pPr>
          </w:p>
          <w:p w14:paraId="36B5E069" w14:textId="77777777" w:rsidR="007B2225" w:rsidRPr="00BD3EED" w:rsidRDefault="007B2225" w:rsidP="00F460DF">
            <w:pPr>
              <w:rPr>
                <w:lang w:val="en-GB" w:eastAsia="en-GB"/>
              </w:rPr>
            </w:pPr>
          </w:p>
          <w:p w14:paraId="3E54BB05" w14:textId="77777777" w:rsidR="007B2225" w:rsidRPr="00BD3EED" w:rsidRDefault="007B2225" w:rsidP="00F460DF">
            <w:pPr>
              <w:rPr>
                <w:lang w:val="en-GB" w:eastAsia="en-GB"/>
              </w:rPr>
            </w:pPr>
          </w:p>
        </w:tc>
      </w:tr>
    </w:tbl>
    <w:p w14:paraId="4EACE235" w14:textId="77777777" w:rsidR="00093F74" w:rsidRPr="00BD3EED" w:rsidRDefault="00093F74" w:rsidP="00093F74">
      <w:pPr>
        <w:pStyle w:val="ListParagraph"/>
        <w:spacing w:after="0"/>
        <w:ind w:left="284"/>
        <w:rPr>
          <w:rFonts w:cs="Calibri"/>
        </w:rPr>
      </w:pPr>
    </w:p>
    <w:p w14:paraId="0A1EE152" w14:textId="3595B862" w:rsidR="007B2225" w:rsidRPr="00BD3EED" w:rsidRDefault="007B2225" w:rsidP="007B2225">
      <w:pPr>
        <w:pStyle w:val="ListParagraph"/>
        <w:numPr>
          <w:ilvl w:val="0"/>
          <w:numId w:val="37"/>
        </w:numPr>
        <w:spacing w:after="0"/>
        <w:ind w:left="284"/>
        <w:rPr>
          <w:rFonts w:cs="Calibri"/>
        </w:rPr>
      </w:pPr>
      <w:r w:rsidRPr="00BD3EED">
        <w:rPr>
          <w:rFonts w:cs="Calibri"/>
        </w:rPr>
        <w:t>What changes could be made to the relay service to improve its affordability and why?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5DA06AB4" w14:textId="77777777" w:rsidTr="00F460DF">
        <w:tc>
          <w:tcPr>
            <w:tcW w:w="8755" w:type="dxa"/>
          </w:tcPr>
          <w:p w14:paraId="5DB6B5B1" w14:textId="77777777" w:rsidR="007B2225" w:rsidRPr="00BD3EED" w:rsidRDefault="007B2225" w:rsidP="00F460DF">
            <w:pPr>
              <w:rPr>
                <w:lang w:val="en-GB" w:eastAsia="en-GB"/>
              </w:rPr>
            </w:pPr>
          </w:p>
          <w:p w14:paraId="57C5C4EF" w14:textId="77777777" w:rsidR="007B2225" w:rsidRPr="00BD3EED" w:rsidRDefault="007B2225" w:rsidP="00F460DF">
            <w:pPr>
              <w:rPr>
                <w:lang w:val="en-GB" w:eastAsia="en-GB"/>
              </w:rPr>
            </w:pPr>
          </w:p>
          <w:p w14:paraId="5920E28F" w14:textId="77777777" w:rsidR="007B2225" w:rsidRPr="00BD3EED" w:rsidRDefault="007B2225" w:rsidP="00F460DF">
            <w:pPr>
              <w:rPr>
                <w:lang w:val="en-GB" w:eastAsia="en-GB"/>
              </w:rPr>
            </w:pPr>
          </w:p>
        </w:tc>
      </w:tr>
    </w:tbl>
    <w:p w14:paraId="6E2A64AA" w14:textId="77777777" w:rsidR="007B2225" w:rsidRPr="00BD3EED" w:rsidRDefault="007B2225" w:rsidP="007B2225">
      <w:pPr>
        <w:rPr>
          <w:rFonts w:cs="Calibri"/>
        </w:rPr>
      </w:pPr>
    </w:p>
    <w:p w14:paraId="596EE325" w14:textId="77777777" w:rsidR="00093F74" w:rsidRPr="00BD3EED" w:rsidRDefault="00093F74" w:rsidP="007B2225">
      <w:pPr>
        <w:rPr>
          <w:rFonts w:cs="Calibri"/>
        </w:rPr>
      </w:pPr>
    </w:p>
    <w:p w14:paraId="0E0CDEC2" w14:textId="77777777" w:rsidR="00093F74" w:rsidRPr="00BD3EED" w:rsidRDefault="00093F74" w:rsidP="007B2225">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20"/>
      </w:tblGrid>
      <w:tr w:rsidR="00BD3EED" w:rsidRPr="00BD3EED" w14:paraId="10AC3CAE" w14:textId="77777777" w:rsidTr="00F460DF">
        <w:tc>
          <w:tcPr>
            <w:tcW w:w="8720" w:type="dxa"/>
            <w:shd w:val="clear" w:color="auto" w:fill="F2F2F2"/>
          </w:tcPr>
          <w:p w14:paraId="6B64AF76" w14:textId="574EFF0D" w:rsidR="007B2225" w:rsidRPr="00BD3EED" w:rsidRDefault="007B2225" w:rsidP="00F460DF">
            <w:pPr>
              <w:spacing w:after="120"/>
              <w:jc w:val="both"/>
              <w:rPr>
                <w:rFonts w:cs="Calibri"/>
                <w:b/>
              </w:rPr>
            </w:pPr>
            <w:r w:rsidRPr="00BD3EED">
              <w:rPr>
                <w:rFonts w:cs="Calibri"/>
                <w:b/>
              </w:rPr>
              <w:t>Fit for Purpose</w:t>
            </w:r>
            <w:r w:rsidR="00670658" w:rsidRPr="00BD3EED">
              <w:rPr>
                <w:rFonts w:cs="Calibri"/>
                <w:b/>
              </w:rPr>
              <w:t xml:space="preserve"> – </w:t>
            </w:r>
            <w:r w:rsidR="00670658" w:rsidRPr="00BD3EED">
              <w:rPr>
                <w:rFonts w:cs="Calibri"/>
                <w:b/>
                <w:i/>
              </w:rPr>
              <w:t>Please let us know if your comments relate to a specific service</w:t>
            </w:r>
          </w:p>
        </w:tc>
      </w:tr>
    </w:tbl>
    <w:p w14:paraId="3AA08799" w14:textId="77777777" w:rsidR="007B2225" w:rsidRPr="00BD3EED" w:rsidRDefault="007B2225" w:rsidP="007B2225">
      <w:pPr>
        <w:spacing w:after="0"/>
      </w:pPr>
    </w:p>
    <w:p w14:paraId="3B7ECEC0" w14:textId="7F87777F"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 xml:space="preserve">Are there any particular features or changes that you think should be made to the relay service to ensure it continues to offer a good experience to users and why?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2A214493" w14:textId="77777777" w:rsidTr="00F460DF">
        <w:tc>
          <w:tcPr>
            <w:tcW w:w="8755" w:type="dxa"/>
          </w:tcPr>
          <w:p w14:paraId="0ACE713F" w14:textId="77777777" w:rsidR="007B2225" w:rsidRPr="00BD3EED" w:rsidRDefault="007B2225" w:rsidP="00F460DF">
            <w:pPr>
              <w:rPr>
                <w:lang w:val="en-GB" w:eastAsia="en-GB"/>
              </w:rPr>
            </w:pPr>
          </w:p>
          <w:p w14:paraId="2CDB3B08" w14:textId="77777777" w:rsidR="007B2225" w:rsidRPr="00BD3EED" w:rsidRDefault="007B2225" w:rsidP="00F460DF">
            <w:pPr>
              <w:rPr>
                <w:lang w:val="en-GB" w:eastAsia="en-GB"/>
              </w:rPr>
            </w:pPr>
          </w:p>
          <w:p w14:paraId="183E53CB" w14:textId="77777777" w:rsidR="007B2225" w:rsidRPr="00BD3EED" w:rsidRDefault="007B2225" w:rsidP="00F460DF">
            <w:pPr>
              <w:rPr>
                <w:lang w:val="en-GB" w:eastAsia="en-GB"/>
              </w:rPr>
            </w:pPr>
          </w:p>
        </w:tc>
      </w:tr>
    </w:tbl>
    <w:p w14:paraId="59508D39" w14:textId="77777777" w:rsidR="007B2225" w:rsidRPr="00BD3EED" w:rsidRDefault="007B2225" w:rsidP="007B2225">
      <w:pPr>
        <w:spacing w:after="0"/>
        <w:ind w:left="720"/>
        <w:contextualSpacing/>
        <w:rPr>
          <w:rFonts w:cs="Calibri"/>
        </w:rPr>
      </w:pPr>
    </w:p>
    <w:p w14:paraId="0246AB0A" w14:textId="4761247C" w:rsidR="007B2225" w:rsidRPr="00BD3EED" w:rsidRDefault="007B2225" w:rsidP="007B2225">
      <w:pPr>
        <w:pStyle w:val="ListParagraph"/>
        <w:numPr>
          <w:ilvl w:val="0"/>
          <w:numId w:val="37"/>
        </w:numPr>
        <w:spacing w:after="0" w:line="240" w:lineRule="auto"/>
        <w:ind w:left="283" w:hanging="357"/>
        <w:rPr>
          <w:rFonts w:cs="Calibri"/>
        </w:rPr>
      </w:pPr>
      <w:r w:rsidRPr="00BD3EED">
        <w:rPr>
          <w:rFonts w:cs="Calibri"/>
        </w:rPr>
        <w:t>Are there any relay services or equipment that you consider are no longer relevant and could be phased out or discontinued? If so, what measures or support would need to be provided to transition users to other services or mainstream devices?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1BEEA736" w14:textId="77777777" w:rsidTr="00F460DF">
        <w:tc>
          <w:tcPr>
            <w:tcW w:w="8755" w:type="dxa"/>
          </w:tcPr>
          <w:p w14:paraId="6C1C3E40" w14:textId="77777777" w:rsidR="007B2225" w:rsidRPr="00BD3EED" w:rsidRDefault="007B2225" w:rsidP="00F460DF">
            <w:pPr>
              <w:rPr>
                <w:lang w:val="en-GB" w:eastAsia="en-GB"/>
              </w:rPr>
            </w:pPr>
          </w:p>
          <w:p w14:paraId="48B02AD6" w14:textId="77777777" w:rsidR="007B2225" w:rsidRPr="00BD3EED" w:rsidRDefault="007B2225" w:rsidP="00F460DF">
            <w:pPr>
              <w:rPr>
                <w:lang w:val="en-GB" w:eastAsia="en-GB"/>
              </w:rPr>
            </w:pPr>
          </w:p>
          <w:p w14:paraId="296828B6" w14:textId="77777777" w:rsidR="007B2225" w:rsidRPr="00BD3EED" w:rsidRDefault="007B2225" w:rsidP="00F460DF">
            <w:pPr>
              <w:rPr>
                <w:lang w:val="en-GB" w:eastAsia="en-GB"/>
              </w:rPr>
            </w:pPr>
          </w:p>
        </w:tc>
      </w:tr>
    </w:tbl>
    <w:p w14:paraId="6EC9AD41" w14:textId="77777777" w:rsidR="003535BE" w:rsidRPr="00BD3EED" w:rsidRDefault="003535BE" w:rsidP="003535BE">
      <w:pPr>
        <w:pStyle w:val="ListParagraph"/>
        <w:spacing w:after="0" w:line="240" w:lineRule="auto"/>
        <w:ind w:left="283"/>
        <w:rPr>
          <w:rFonts w:cs="Calibri"/>
        </w:rPr>
      </w:pPr>
    </w:p>
    <w:p w14:paraId="7EED0CD2" w14:textId="358BCAC6" w:rsidR="003535BE" w:rsidRPr="00BD3EED" w:rsidRDefault="003535BE" w:rsidP="003535BE">
      <w:pPr>
        <w:pStyle w:val="ListParagraph"/>
        <w:numPr>
          <w:ilvl w:val="0"/>
          <w:numId w:val="37"/>
        </w:numPr>
        <w:spacing w:after="0" w:line="240" w:lineRule="auto"/>
        <w:ind w:left="284"/>
      </w:pPr>
      <w:r w:rsidRPr="00BD3EED">
        <w:t>Have you ever discontinued use of any of the relay services? If so which service or services, and why?</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3535BE" w:rsidRPr="00BD3EED" w14:paraId="15EAE115" w14:textId="77777777" w:rsidTr="001777A3">
        <w:tc>
          <w:tcPr>
            <w:tcW w:w="8755" w:type="dxa"/>
          </w:tcPr>
          <w:p w14:paraId="14D6C23C" w14:textId="77777777" w:rsidR="003535BE" w:rsidRPr="00BD3EED" w:rsidRDefault="003535BE" w:rsidP="001777A3">
            <w:pPr>
              <w:rPr>
                <w:lang w:val="en-GB" w:eastAsia="en-GB"/>
              </w:rPr>
            </w:pPr>
          </w:p>
          <w:p w14:paraId="0DE622E2" w14:textId="77777777" w:rsidR="003535BE" w:rsidRPr="00BD3EED" w:rsidRDefault="003535BE" w:rsidP="001777A3">
            <w:pPr>
              <w:rPr>
                <w:lang w:val="en-GB" w:eastAsia="en-GB"/>
              </w:rPr>
            </w:pPr>
          </w:p>
          <w:p w14:paraId="50D4FC96" w14:textId="77777777" w:rsidR="003535BE" w:rsidRPr="00BD3EED" w:rsidRDefault="003535BE" w:rsidP="001777A3">
            <w:pPr>
              <w:rPr>
                <w:lang w:val="en-GB" w:eastAsia="en-GB"/>
              </w:rPr>
            </w:pPr>
          </w:p>
        </w:tc>
      </w:tr>
    </w:tbl>
    <w:p w14:paraId="1231DEE0" w14:textId="77777777" w:rsidR="003535BE" w:rsidRPr="00BD3EED" w:rsidRDefault="003535BE" w:rsidP="007B22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720"/>
      </w:tblGrid>
      <w:tr w:rsidR="00BD3EED" w:rsidRPr="00BD3EED" w14:paraId="1F01C95C" w14:textId="77777777" w:rsidTr="00F460DF">
        <w:tc>
          <w:tcPr>
            <w:tcW w:w="8720" w:type="dxa"/>
            <w:shd w:val="clear" w:color="auto" w:fill="F2F2F2"/>
          </w:tcPr>
          <w:p w14:paraId="40412A55" w14:textId="43A06723" w:rsidR="007B2225" w:rsidRPr="00BD3EED" w:rsidRDefault="007B2225" w:rsidP="00F460DF">
            <w:pPr>
              <w:spacing w:after="120"/>
              <w:jc w:val="both"/>
              <w:rPr>
                <w:rFonts w:cs="Calibri"/>
                <w:b/>
              </w:rPr>
            </w:pPr>
            <w:r w:rsidRPr="00BD3EED">
              <w:rPr>
                <w:rFonts w:cs="Calibri"/>
                <w:b/>
              </w:rPr>
              <w:t>Any Other Comments</w:t>
            </w:r>
            <w:r w:rsidR="00670658" w:rsidRPr="00BD3EED">
              <w:rPr>
                <w:rFonts w:cs="Calibri"/>
                <w:b/>
              </w:rPr>
              <w:t xml:space="preserve"> – </w:t>
            </w:r>
            <w:r w:rsidR="00670658" w:rsidRPr="00BD3EED">
              <w:rPr>
                <w:rFonts w:cs="Calibri"/>
                <w:b/>
                <w:i/>
              </w:rPr>
              <w:t>Please let us know if your comments relate to a specific service</w:t>
            </w:r>
          </w:p>
        </w:tc>
      </w:tr>
    </w:tbl>
    <w:p w14:paraId="22969708" w14:textId="77777777" w:rsidR="007B2225" w:rsidRPr="00BD3EED" w:rsidRDefault="007B2225" w:rsidP="007B2225">
      <w:pPr>
        <w:spacing w:after="0"/>
      </w:pPr>
    </w:p>
    <w:p w14:paraId="062CC1C3" w14:textId="2946F0EB" w:rsidR="007B2225" w:rsidRPr="00BD3EED" w:rsidRDefault="007B2225" w:rsidP="00B74863">
      <w:pPr>
        <w:pStyle w:val="ListParagraph"/>
        <w:numPr>
          <w:ilvl w:val="0"/>
          <w:numId w:val="37"/>
        </w:numPr>
        <w:spacing w:after="0" w:line="240" w:lineRule="auto"/>
        <w:ind w:left="283" w:hanging="357"/>
      </w:pPr>
      <w:r w:rsidRPr="00BD3EED">
        <w:t xml:space="preserve">What other comments do you have about New Zealand Telecommunications </w:t>
      </w:r>
      <w:r w:rsidR="001777A3" w:rsidRPr="00BD3EED">
        <w:t xml:space="preserve">Relay </w:t>
      </w:r>
      <w:r w:rsidR="00FF371F" w:rsidRPr="00BD3EED">
        <w:t>Services</w:t>
      </w:r>
      <w:r w:rsidRPr="00BD3EED">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7B2225" w:rsidRPr="00BD3EED" w14:paraId="2F6A4344" w14:textId="77777777" w:rsidTr="00F460DF">
        <w:tc>
          <w:tcPr>
            <w:tcW w:w="8755" w:type="dxa"/>
          </w:tcPr>
          <w:p w14:paraId="7E11FDA0" w14:textId="77777777" w:rsidR="007B2225" w:rsidRPr="00BD3EED" w:rsidRDefault="007B2225" w:rsidP="00F460DF">
            <w:pPr>
              <w:rPr>
                <w:lang w:val="en-GB" w:eastAsia="en-GB"/>
              </w:rPr>
            </w:pPr>
          </w:p>
          <w:p w14:paraId="1ECD05BF" w14:textId="77777777" w:rsidR="00B74863" w:rsidRPr="00BD3EED" w:rsidRDefault="00B74863" w:rsidP="00F460DF">
            <w:pPr>
              <w:rPr>
                <w:lang w:val="en-GB" w:eastAsia="en-GB"/>
              </w:rPr>
            </w:pPr>
          </w:p>
          <w:p w14:paraId="3A62255D" w14:textId="77777777" w:rsidR="00B74863" w:rsidRPr="00BD3EED" w:rsidRDefault="00B74863" w:rsidP="00F460DF">
            <w:pPr>
              <w:rPr>
                <w:lang w:val="en-GB" w:eastAsia="en-GB"/>
              </w:rPr>
            </w:pPr>
          </w:p>
          <w:p w14:paraId="78652386" w14:textId="77777777" w:rsidR="007B2225" w:rsidRPr="00BD3EED" w:rsidRDefault="007B2225" w:rsidP="00F460DF">
            <w:pPr>
              <w:rPr>
                <w:lang w:val="en-GB" w:eastAsia="en-GB"/>
              </w:rPr>
            </w:pPr>
          </w:p>
          <w:p w14:paraId="5B10D28D" w14:textId="77777777" w:rsidR="007B2225" w:rsidRPr="00BD3EED" w:rsidRDefault="007B2225" w:rsidP="00F460DF">
            <w:pPr>
              <w:rPr>
                <w:lang w:val="en-GB" w:eastAsia="en-GB"/>
              </w:rPr>
            </w:pPr>
          </w:p>
        </w:tc>
      </w:tr>
    </w:tbl>
    <w:p w14:paraId="1AA34B97" w14:textId="77777777" w:rsidR="007B2225" w:rsidRPr="00BD3EED" w:rsidRDefault="007B2225" w:rsidP="007B2225"/>
    <w:p w14:paraId="0597A910" w14:textId="77777777" w:rsidR="007B2225" w:rsidRPr="00BD3EED" w:rsidRDefault="007B2225" w:rsidP="007B2225">
      <w:pPr>
        <w:jc w:val="center"/>
        <w:rPr>
          <w:b/>
        </w:rPr>
      </w:pPr>
      <w:r w:rsidRPr="00BD3EED">
        <w:rPr>
          <w:b/>
        </w:rPr>
        <w:t>Thank you for taking the time to complete this submission. Your feedback is appreciated.</w:t>
      </w:r>
    </w:p>
    <w:p w14:paraId="263D900C" w14:textId="77777777" w:rsidR="007B2225" w:rsidRPr="00BD3EED" w:rsidRDefault="007B2225" w:rsidP="007B2225"/>
    <w:p w14:paraId="22CBEFE8" w14:textId="77777777" w:rsidR="007B2225" w:rsidRPr="00BD3EED" w:rsidRDefault="007B2225" w:rsidP="007B2225">
      <w:pPr>
        <w:keepNext/>
        <w:keepLines/>
        <w:spacing w:before="240" w:after="240"/>
        <w:jc w:val="both"/>
        <w:outlineLvl w:val="1"/>
        <w:rPr>
          <w:rFonts w:eastAsia="Times New Roman" w:cs="Calibri"/>
          <w:b/>
          <w:bCs/>
          <w:sz w:val="28"/>
          <w:szCs w:val="28"/>
        </w:rPr>
      </w:pPr>
      <w:bookmarkStart w:id="4" w:name="_Toc419969113"/>
      <w:r w:rsidRPr="00BD3EED">
        <w:rPr>
          <w:rFonts w:eastAsia="Times New Roman" w:cs="Calibri"/>
          <w:b/>
          <w:bCs/>
          <w:sz w:val="28"/>
          <w:szCs w:val="28"/>
        </w:rPr>
        <w:t>Publication of submissions</w:t>
      </w:r>
      <w:bookmarkEnd w:id="4"/>
    </w:p>
    <w:p w14:paraId="04BF5F11" w14:textId="77777777" w:rsidR="007B2225" w:rsidRPr="00BD3EED" w:rsidRDefault="007B2225" w:rsidP="007B2225">
      <w:pPr>
        <w:jc w:val="both"/>
        <w:rPr>
          <w:rFonts w:cs="Calibri"/>
          <w:b/>
        </w:rPr>
      </w:pPr>
      <w:r w:rsidRPr="00BD3EED">
        <w:rPr>
          <w:rFonts w:cs="Calibri"/>
        </w:rPr>
        <w:t xml:space="preserve">Written submissions may be published at </w:t>
      </w:r>
      <w:hyperlink r:id="rId27" w:history="1">
        <w:r w:rsidRPr="00BD3EED">
          <w:rPr>
            <w:rFonts w:cs="Calibri"/>
            <w:u w:val="single"/>
          </w:rPr>
          <w:t>www.mbie.govt.nz</w:t>
        </w:r>
      </w:hyperlink>
      <w:r w:rsidRPr="00BD3EED">
        <w:rPr>
          <w:rFonts w:cs="Calibri"/>
        </w:rPr>
        <w:t xml:space="preserve">. We will consider you to have consented to publication by making a submission, unless you clearly specify otherwise in your submissions. </w:t>
      </w:r>
    </w:p>
    <w:p w14:paraId="3CAEC31A" w14:textId="77777777" w:rsidR="007B2225" w:rsidRPr="00BD3EED" w:rsidRDefault="007B2225" w:rsidP="007B2225">
      <w:pPr>
        <w:jc w:val="both"/>
        <w:rPr>
          <w:rFonts w:cs="Calibri"/>
        </w:rPr>
      </w:pPr>
      <w:r w:rsidRPr="00BD3EED">
        <w:rPr>
          <w:rFonts w:cs="Calibri"/>
        </w:rPr>
        <w:t>In any case, all information provided to the Ministry in response to this discussion document is subject to the Official Information Act 1982 (OIA)</w:t>
      </w:r>
      <w:r w:rsidRPr="00BD3EED">
        <w:rPr>
          <w:rFonts w:cs="Calibri"/>
          <w:b/>
        </w:rPr>
        <w:t>. Please advise if you have any objection to the release of any information contained in a submission</w:t>
      </w:r>
      <w:r w:rsidRPr="00BD3EED">
        <w:rPr>
          <w:rFonts w:cs="Calibri"/>
        </w:rPr>
        <w:t xml:space="preserve">, and in particular, which part(s) you consider should be withheld, together the with reason(s) for withholding the information. </w:t>
      </w:r>
    </w:p>
    <w:p w14:paraId="177F9191" w14:textId="77777777" w:rsidR="007B2225" w:rsidRPr="00BD3EED" w:rsidRDefault="007B2225" w:rsidP="007B2225">
      <w:pPr>
        <w:jc w:val="both"/>
        <w:rPr>
          <w:rFonts w:cs="Calibri"/>
          <w:b/>
        </w:rPr>
      </w:pPr>
      <w:r w:rsidRPr="00BD3EED">
        <w:rPr>
          <w:rFonts w:cs="Calibri"/>
          <w:b/>
        </w:rPr>
        <w:t>In particular, please clearly indicate in your submission if you do not wish your name and any other identifying details to be included in any summary of submissions that the Ministry may publish, or in any responses to OIA requests.</w:t>
      </w:r>
    </w:p>
    <w:p w14:paraId="14002858" w14:textId="77777777" w:rsidR="007B2225" w:rsidRPr="00BD3EED" w:rsidRDefault="007B2225" w:rsidP="007B2225">
      <w:pPr>
        <w:jc w:val="both"/>
        <w:rPr>
          <w:rFonts w:cs="Calibri"/>
        </w:rPr>
      </w:pPr>
      <w:r w:rsidRPr="00BD3EED">
        <w:rPr>
          <w:rFonts w:cs="Calibri"/>
        </w:rPr>
        <w:t xml:space="preserve">The Ministry will consider all such objections when responding to requests for copies and information on submissions to this document under the OIA. Please note that in certain circumstances information you have provided us may be required to be released to a requester under the OIA, even if you would prefer it to be withheld. </w:t>
      </w:r>
    </w:p>
    <w:p w14:paraId="65186214" w14:textId="77777777" w:rsidR="007B2225" w:rsidRPr="00BD3EED" w:rsidRDefault="007B2225" w:rsidP="007B2225">
      <w:pPr>
        <w:jc w:val="both"/>
        <w:rPr>
          <w:rFonts w:cs="Calibri"/>
        </w:rPr>
      </w:pPr>
      <w:r w:rsidRPr="00BD3EED">
        <w:rPr>
          <w:rFonts w:cs="Calibri"/>
        </w:rPr>
        <w:t xml:space="preserve">The Privacy Act 1993 establishes certain principles with respect to the collection, use, and disclosure of information about individuals by various agencies including the Ministry. It governs access by individuals to information about themselves held by agencies. Please contact us if you would like a copy of, or to correct, any of your personal information. Any personal information you supply in the course of making a submission will be used by the Ministry only in conjunction with the matters covered by the documents. </w:t>
      </w:r>
    </w:p>
    <w:p w14:paraId="63D4FB54" w14:textId="77777777" w:rsidR="00875480" w:rsidRPr="00BD3EED" w:rsidRDefault="00875480" w:rsidP="00875480">
      <w:pPr>
        <w:ind w:left="426"/>
        <w:jc w:val="both"/>
        <w:rPr>
          <w:highlight w:val="yellow"/>
        </w:rPr>
      </w:pPr>
    </w:p>
    <w:sectPr w:rsidR="00875480" w:rsidRPr="00BD3EE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8626" w14:textId="77777777" w:rsidR="00BD3EED" w:rsidRDefault="00BD3EED" w:rsidP="00550E6D">
      <w:pPr>
        <w:spacing w:after="0" w:line="240" w:lineRule="auto"/>
      </w:pPr>
      <w:r>
        <w:separator/>
      </w:r>
    </w:p>
  </w:endnote>
  <w:endnote w:type="continuationSeparator" w:id="0">
    <w:p w14:paraId="3096BE16" w14:textId="77777777" w:rsidR="00BD3EED" w:rsidRDefault="00BD3EED" w:rsidP="0055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D1CE" w14:textId="77777777" w:rsidR="00BD3EED" w:rsidRDefault="00BD3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7AB" w14:textId="77777777" w:rsidR="00BD3EED" w:rsidRDefault="00BD3E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EEB10" w14:textId="77777777" w:rsidR="00BD3EED" w:rsidRDefault="00BD3E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83760"/>
      <w:docPartObj>
        <w:docPartGallery w:val="Page Numbers (Bottom of Page)"/>
        <w:docPartUnique/>
      </w:docPartObj>
    </w:sdtPr>
    <w:sdtEndPr>
      <w:rPr>
        <w:noProof/>
      </w:rPr>
    </w:sdtEndPr>
    <w:sdtContent>
      <w:p w14:paraId="4BD3950C" w14:textId="77777777" w:rsidR="00BD3EED" w:rsidRDefault="00BD3EED">
        <w:pPr>
          <w:pStyle w:val="Footer"/>
          <w:jc w:val="right"/>
        </w:pPr>
        <w:r>
          <w:fldChar w:fldCharType="begin"/>
        </w:r>
        <w:r>
          <w:instrText xml:space="preserve"> PAGE   \* MERGEFORMAT </w:instrText>
        </w:r>
        <w:r>
          <w:fldChar w:fldCharType="separate"/>
        </w:r>
        <w:r w:rsidR="00DE0941">
          <w:rPr>
            <w:noProof/>
          </w:rPr>
          <w:t>2</w:t>
        </w:r>
        <w:r>
          <w:rPr>
            <w:noProof/>
          </w:rPr>
          <w:fldChar w:fldCharType="end"/>
        </w:r>
      </w:p>
    </w:sdtContent>
  </w:sdt>
  <w:p w14:paraId="0F09CD0C" w14:textId="77777777" w:rsidR="00BD3EED" w:rsidRDefault="00BD3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BEDB0" w14:textId="77777777" w:rsidR="00BD3EED" w:rsidRDefault="00BD3EED" w:rsidP="00550E6D">
      <w:pPr>
        <w:spacing w:after="0" w:line="240" w:lineRule="auto"/>
      </w:pPr>
      <w:r>
        <w:separator/>
      </w:r>
    </w:p>
  </w:footnote>
  <w:footnote w:type="continuationSeparator" w:id="0">
    <w:p w14:paraId="45C88AFE" w14:textId="77777777" w:rsidR="00BD3EED" w:rsidRDefault="00BD3EED" w:rsidP="00550E6D">
      <w:pPr>
        <w:spacing w:after="0" w:line="240" w:lineRule="auto"/>
      </w:pPr>
      <w:r>
        <w:continuationSeparator/>
      </w:r>
    </w:p>
  </w:footnote>
  <w:footnote w:id="1">
    <w:p w14:paraId="3911B1D6" w14:textId="63D92554"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w:t>
      </w:r>
      <w:r w:rsidRPr="00AD7025">
        <w:rPr>
          <w:rFonts w:eastAsiaTheme="majorEastAsia" w:cstheme="majorBidi"/>
          <w:color w:val="000000" w:themeColor="text1"/>
          <w:sz w:val="16"/>
          <w:szCs w:val="16"/>
        </w:rPr>
        <w:t>Deafblind people have a unique disability because they have lost the use of two main sensory functions – their sight and their hearing. The loss of both sensory functions impacts on each other and means that a deafblind person may experience varying degrees of difficulty with communicating, with mobility and carrying out daily activities.</w:t>
      </w:r>
    </w:p>
  </w:footnote>
  <w:footnote w:id="2">
    <w:p w14:paraId="7D4D17BA" w14:textId="77777777"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Statistics New Zealand Disability Survey: 2013</w:t>
      </w:r>
    </w:p>
  </w:footnote>
  <w:footnote w:id="3">
    <w:p w14:paraId="11942DAA" w14:textId="48921797"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w:t>
      </w:r>
      <w:r>
        <w:rPr>
          <w:sz w:val="16"/>
          <w:szCs w:val="16"/>
        </w:rPr>
        <w:t xml:space="preserve">Listen Hear, </w:t>
      </w:r>
      <w:hyperlink r:id="rId1" w:history="1">
        <w:r w:rsidRPr="009D5C30">
          <w:rPr>
            <w:rStyle w:val="Hyperlink"/>
            <w:sz w:val="16"/>
            <w:szCs w:val="16"/>
          </w:rPr>
          <w:t>https://www.nfd.org.nz/help-and-advice/listen-hear-new-zealand-report/</w:t>
        </w:r>
      </w:hyperlink>
      <w:r>
        <w:rPr>
          <w:sz w:val="16"/>
          <w:szCs w:val="16"/>
        </w:rPr>
        <w:t xml:space="preserve"> </w:t>
      </w:r>
    </w:p>
  </w:footnote>
  <w:footnote w:id="4">
    <w:p w14:paraId="1A4F0B23" w14:textId="1BAD8D79" w:rsidR="00BD3EED" w:rsidRPr="00AD7025" w:rsidRDefault="00BD3EED" w:rsidP="00702F9A">
      <w:pPr>
        <w:pStyle w:val="FootnoteText"/>
        <w:rPr>
          <w:sz w:val="16"/>
          <w:szCs w:val="16"/>
        </w:rPr>
      </w:pPr>
      <w:r w:rsidRPr="00AD7025">
        <w:rPr>
          <w:rStyle w:val="FootnoteReference"/>
          <w:sz w:val="16"/>
          <w:szCs w:val="16"/>
        </w:rPr>
        <w:footnoteRef/>
      </w:r>
      <w:r w:rsidRPr="00AD7025">
        <w:rPr>
          <w:sz w:val="16"/>
          <w:szCs w:val="16"/>
        </w:rPr>
        <w:t xml:space="preserve"> Section 70, Telecommun</w:t>
      </w:r>
      <w:r>
        <w:rPr>
          <w:sz w:val="16"/>
          <w:szCs w:val="16"/>
        </w:rPr>
        <w:t xml:space="preserve">ications Act 2001, </w:t>
      </w:r>
      <w:hyperlink r:id="rId2" w:history="1">
        <w:r w:rsidRPr="006A5F5C">
          <w:rPr>
            <w:rStyle w:val="Hyperlink"/>
            <w:sz w:val="16"/>
            <w:szCs w:val="16"/>
          </w:rPr>
          <w:t>http://www.legislation.govt.nz/act/public/2001/0103/76.0/DLM126860.html</w:t>
        </w:r>
      </w:hyperlink>
      <w:r>
        <w:rPr>
          <w:sz w:val="16"/>
          <w:szCs w:val="16"/>
        </w:rPr>
        <w:t xml:space="preserve"> </w:t>
      </w:r>
    </w:p>
  </w:footnote>
  <w:footnote w:id="5">
    <w:p w14:paraId="7058B034" w14:textId="1EB0C317" w:rsidR="00BD3EED" w:rsidRPr="00AD7025" w:rsidRDefault="00BD3EED">
      <w:pPr>
        <w:pStyle w:val="FootnoteText"/>
        <w:rPr>
          <w:sz w:val="16"/>
          <w:szCs w:val="16"/>
        </w:rPr>
      </w:pPr>
      <w:r w:rsidRPr="00AD7025">
        <w:rPr>
          <w:rStyle w:val="FootnoteReference"/>
          <w:sz w:val="16"/>
          <w:szCs w:val="16"/>
        </w:rPr>
        <w:footnoteRef/>
      </w:r>
      <w:r>
        <w:rPr>
          <w:sz w:val="16"/>
          <w:szCs w:val="16"/>
        </w:rPr>
        <w:t xml:space="preserve"> New Zealand Relay Advisory Group (NZRAG), </w:t>
      </w:r>
      <w:hyperlink r:id="rId3" w:history="1">
        <w:r w:rsidRPr="009D5C30">
          <w:rPr>
            <w:rStyle w:val="Hyperlink"/>
            <w:sz w:val="16"/>
            <w:szCs w:val="16"/>
          </w:rPr>
          <w:t>https://www.nzrelay.co.nz/About/Advisory</w:t>
        </w:r>
      </w:hyperlink>
      <w:r>
        <w:rPr>
          <w:sz w:val="16"/>
          <w:szCs w:val="16"/>
        </w:rPr>
        <w:t xml:space="preserve"> </w:t>
      </w:r>
    </w:p>
  </w:footnote>
  <w:footnote w:id="6">
    <w:p w14:paraId="61D07A83" w14:textId="155C3399"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NZSL is an official language of New Zealand used by some 20,000 New Zealanders, approximately 4,000 of whom are deaf people who use NZSL as their first or preferred language. As the natural language of the deaf community in New Zealand, NZSL reflects the country’s culture and includes signs for Māori terminology and concepts unique to New Zealand. NZSL is the 12</w:t>
      </w:r>
      <w:r w:rsidRPr="00AD7025">
        <w:rPr>
          <w:sz w:val="16"/>
          <w:szCs w:val="16"/>
          <w:vertAlign w:val="superscript"/>
        </w:rPr>
        <w:t>th</w:t>
      </w:r>
      <w:r w:rsidRPr="00AD7025">
        <w:rPr>
          <w:sz w:val="16"/>
          <w:szCs w:val="16"/>
        </w:rPr>
        <w:t xml:space="preserve"> most frequently used language, out of approximately 190 languages currently used in New Zealand (Census 2006).</w:t>
      </w:r>
    </w:p>
  </w:footnote>
  <w:footnote w:id="7">
    <w:p w14:paraId="075AAAB4" w14:textId="77777777"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The New Zealand Disability Strategy 2016 – 2026 sets out that the term ‘non-disabling’ is about removing the barriers in society that disable people with impairments. It is stronger and more meaningful than ‘enabling’, which will only help disabled people get around barriers rather than remove them completely. </w:t>
      </w:r>
    </w:p>
  </w:footnote>
  <w:footnote w:id="8">
    <w:p w14:paraId="3C5366A0" w14:textId="77777777" w:rsidR="00BD3EED" w:rsidRPr="00AD7025" w:rsidRDefault="00BD3EED" w:rsidP="006F7D46">
      <w:pPr>
        <w:pStyle w:val="FootnoteText"/>
        <w:rPr>
          <w:sz w:val="16"/>
          <w:szCs w:val="16"/>
        </w:rPr>
      </w:pPr>
      <w:r w:rsidRPr="00AD7025">
        <w:rPr>
          <w:rStyle w:val="FootnoteReference"/>
          <w:sz w:val="16"/>
          <w:szCs w:val="16"/>
        </w:rPr>
        <w:footnoteRef/>
      </w:r>
      <w:r w:rsidRPr="00AD7025">
        <w:rPr>
          <w:sz w:val="16"/>
          <w:szCs w:val="16"/>
        </w:rPr>
        <w:t xml:space="preserve"> From 1 July 2016, the former Video Relay Service (VRS) and Video Remote Interpreting Service (VRI) were combined into one service – the Video Interpreting Service (VIS). </w:t>
      </w:r>
    </w:p>
  </w:footnote>
  <w:footnote w:id="9">
    <w:p w14:paraId="505EC578" w14:textId="6C192702" w:rsidR="00BD3EED" w:rsidRPr="00AD7025" w:rsidRDefault="00BD3EED" w:rsidP="00EC6F52">
      <w:pPr>
        <w:pStyle w:val="FootnoteText"/>
        <w:rPr>
          <w:sz w:val="16"/>
          <w:szCs w:val="16"/>
        </w:rPr>
      </w:pPr>
      <w:r w:rsidRPr="00AD7025">
        <w:rPr>
          <w:rStyle w:val="FootnoteReference"/>
          <w:sz w:val="16"/>
          <w:szCs w:val="16"/>
        </w:rPr>
        <w:footnoteRef/>
      </w:r>
      <w:r>
        <w:rPr>
          <w:sz w:val="16"/>
          <w:szCs w:val="16"/>
        </w:rPr>
        <w:t xml:space="preserve"> Mobile Text Relay. </w:t>
      </w:r>
      <w:hyperlink r:id="rId4" w:history="1">
        <w:r w:rsidRPr="00AD7025">
          <w:rPr>
            <w:rStyle w:val="Hyperlink"/>
            <w:sz w:val="16"/>
            <w:szCs w:val="16"/>
          </w:rPr>
          <w:t>https://www.nzrelay.co.nz/Services/MobileTextRelay</w:t>
        </w:r>
      </w:hyperlink>
      <w:r w:rsidRPr="00AD7025">
        <w:rPr>
          <w:sz w:val="16"/>
          <w:szCs w:val="16"/>
        </w:rPr>
        <w:t xml:space="preserve"> </w:t>
      </w:r>
    </w:p>
  </w:footnote>
  <w:footnote w:id="10">
    <w:p w14:paraId="66EEE7F0" w14:textId="5E81925E" w:rsidR="00BD3EED" w:rsidRPr="00AD7025" w:rsidRDefault="00BD3EED" w:rsidP="00BC1D0C">
      <w:pPr>
        <w:pStyle w:val="FootnoteText"/>
        <w:rPr>
          <w:sz w:val="16"/>
          <w:szCs w:val="16"/>
        </w:rPr>
      </w:pPr>
      <w:r w:rsidRPr="00AD7025">
        <w:rPr>
          <w:rStyle w:val="FootnoteReference"/>
          <w:sz w:val="16"/>
          <w:szCs w:val="16"/>
        </w:rPr>
        <w:footnoteRef/>
      </w:r>
      <w:r w:rsidRPr="00AD7025">
        <w:rPr>
          <w:sz w:val="16"/>
          <w:szCs w:val="16"/>
        </w:rPr>
        <w:t xml:space="preserve"> </w:t>
      </w:r>
      <w:r>
        <w:rPr>
          <w:sz w:val="16"/>
          <w:szCs w:val="16"/>
        </w:rPr>
        <w:t xml:space="preserve">Voice Carry Over </w:t>
      </w:r>
      <w:hyperlink r:id="rId5" w:history="1">
        <w:r w:rsidRPr="00AD7025">
          <w:rPr>
            <w:rStyle w:val="Hyperlink"/>
            <w:sz w:val="16"/>
            <w:szCs w:val="16"/>
          </w:rPr>
          <w:t>https://www.nzrelay.co.nz/Services/VoiceCarryOver</w:t>
        </w:r>
      </w:hyperlink>
      <w:r w:rsidRPr="00AD7025">
        <w:rPr>
          <w:sz w:val="16"/>
          <w:szCs w:val="16"/>
        </w:rPr>
        <w:t xml:space="preserve"> </w:t>
      </w:r>
    </w:p>
  </w:footnote>
  <w:footnote w:id="11">
    <w:p w14:paraId="6694DA8B" w14:textId="32CF893B" w:rsidR="00BD3EED" w:rsidRPr="00AD7025" w:rsidRDefault="00BD3EED">
      <w:pPr>
        <w:pStyle w:val="FootnoteText"/>
        <w:rPr>
          <w:sz w:val="16"/>
          <w:szCs w:val="16"/>
        </w:rPr>
      </w:pPr>
      <w:r w:rsidRPr="00AD7025">
        <w:rPr>
          <w:rStyle w:val="FootnoteReference"/>
          <w:sz w:val="16"/>
          <w:szCs w:val="16"/>
        </w:rPr>
        <w:footnoteRef/>
      </w:r>
      <w:r>
        <w:rPr>
          <w:sz w:val="16"/>
          <w:szCs w:val="16"/>
        </w:rPr>
        <w:t xml:space="preserve"> </w:t>
      </w:r>
      <w:r w:rsidRPr="009E5B99">
        <w:rPr>
          <w:sz w:val="16"/>
          <w:szCs w:val="16"/>
        </w:rPr>
        <w:t>StatisticsNZ</w:t>
      </w:r>
      <w:r>
        <w:rPr>
          <w:sz w:val="16"/>
          <w:szCs w:val="16"/>
        </w:rPr>
        <w:t xml:space="preserve"> </w:t>
      </w:r>
      <w:hyperlink r:id="rId6" w:history="1">
        <w:r w:rsidRPr="009D5C30">
          <w:rPr>
            <w:rStyle w:val="Hyperlink"/>
            <w:sz w:val="16"/>
            <w:szCs w:val="16"/>
          </w:rPr>
          <w:t>http://archive.stats.govt.nz/browse_for_stats/population/estimates_and_projections/NationalPopulationEstimates_HOTPAt30Jun17.aspx</w:t>
        </w:r>
      </w:hyperlink>
      <w:r>
        <w:rPr>
          <w:sz w:val="16"/>
          <w:szCs w:val="16"/>
        </w:rPr>
        <w:t xml:space="preserve"> </w:t>
      </w:r>
    </w:p>
  </w:footnote>
  <w:footnote w:id="12">
    <w:p w14:paraId="7790FF34" w14:textId="77777777"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National Foundation for the Deaf (NFD)</w:t>
      </w:r>
    </w:p>
  </w:footnote>
  <w:footnote w:id="13">
    <w:p w14:paraId="109B5FA3" w14:textId="77777777"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Deaf Way Report by Deaf Aotearoa: </w:t>
      </w:r>
      <w:hyperlink r:id="rId7" w:history="1">
        <w:r w:rsidRPr="00AD7025">
          <w:rPr>
            <w:rStyle w:val="Hyperlink"/>
            <w:sz w:val="16"/>
            <w:szCs w:val="16"/>
          </w:rPr>
          <w:t>http://deaf.org.nz/images/misc/Deaf-Way-Report-Final.pdf</w:t>
        </w:r>
      </w:hyperlink>
      <w:r w:rsidRPr="00AD7025">
        <w:rPr>
          <w:sz w:val="16"/>
          <w:szCs w:val="16"/>
        </w:rPr>
        <w:t xml:space="preserve"> </w:t>
      </w:r>
    </w:p>
  </w:footnote>
  <w:footnote w:id="14">
    <w:p w14:paraId="56D801CE" w14:textId="11B70BC3" w:rsidR="00BD3EED" w:rsidRDefault="00BD3EED">
      <w:pPr>
        <w:pStyle w:val="FootnoteText"/>
      </w:pPr>
      <w:r>
        <w:rPr>
          <w:rStyle w:val="FootnoteReference"/>
        </w:rPr>
        <w:footnoteRef/>
      </w:r>
      <w:r>
        <w:t xml:space="preserve"> </w:t>
      </w:r>
      <w:r w:rsidRPr="00C21526">
        <w:t>The Organisation for Economic Co-operation and Development</w:t>
      </w:r>
    </w:p>
  </w:footnote>
  <w:footnote w:id="15">
    <w:p w14:paraId="0E43B1A9" w14:textId="77777777" w:rsidR="00BD3EED" w:rsidRPr="00AD7025" w:rsidRDefault="00BD3EED" w:rsidP="00CB1D59">
      <w:pPr>
        <w:pStyle w:val="FootnoteText"/>
        <w:rPr>
          <w:sz w:val="16"/>
          <w:szCs w:val="16"/>
        </w:rPr>
      </w:pPr>
      <w:r w:rsidRPr="00AD7025">
        <w:rPr>
          <w:rStyle w:val="FootnoteReference"/>
          <w:sz w:val="16"/>
          <w:szCs w:val="16"/>
        </w:rPr>
        <w:footnoteRef/>
      </w:r>
      <w:r w:rsidRPr="00AD7025">
        <w:rPr>
          <w:sz w:val="16"/>
          <w:szCs w:val="16"/>
        </w:rPr>
        <w:t xml:space="preserve"> Commerce Commission Annual Telecommunications Monitoring Report 2016</w:t>
      </w:r>
    </w:p>
  </w:footnote>
  <w:footnote w:id="16">
    <w:p w14:paraId="6F66E710" w14:textId="77777777" w:rsidR="00BD3EED" w:rsidRPr="00AD7025" w:rsidRDefault="00BD3EED" w:rsidP="00E97626">
      <w:pPr>
        <w:pStyle w:val="FootnoteText"/>
        <w:rPr>
          <w:sz w:val="16"/>
          <w:szCs w:val="16"/>
        </w:rPr>
      </w:pPr>
      <w:r w:rsidRPr="00AD7025">
        <w:rPr>
          <w:rStyle w:val="FootnoteReference"/>
          <w:sz w:val="16"/>
          <w:szCs w:val="16"/>
        </w:rPr>
        <w:footnoteRef/>
      </w:r>
      <w:r w:rsidRPr="00AD7025">
        <w:rPr>
          <w:sz w:val="16"/>
          <w:szCs w:val="16"/>
        </w:rPr>
        <w:t xml:space="preserve"> A naked broadband service is a fixed-line broadband service provided without a traditional analogue voice service also being provided over the same line</w:t>
      </w:r>
    </w:p>
  </w:footnote>
  <w:footnote w:id="17">
    <w:p w14:paraId="59BB4FE4" w14:textId="77777777" w:rsidR="00BD3EED" w:rsidRPr="00AD7025" w:rsidRDefault="00BD3EED" w:rsidP="00E97626">
      <w:pPr>
        <w:pStyle w:val="FootnoteText"/>
        <w:rPr>
          <w:sz w:val="16"/>
          <w:szCs w:val="16"/>
        </w:rPr>
      </w:pPr>
      <w:r w:rsidRPr="00AD7025">
        <w:rPr>
          <w:rStyle w:val="FootnoteReference"/>
          <w:sz w:val="16"/>
          <w:szCs w:val="16"/>
        </w:rPr>
        <w:footnoteRef/>
      </w:r>
      <w:r w:rsidRPr="00AD7025">
        <w:rPr>
          <w:sz w:val="16"/>
          <w:szCs w:val="16"/>
        </w:rPr>
        <w:t xml:space="preserve"> Over-the-Top (OTT) services refer to content and applications provided from a third party and delivered to an end-user device, leaving the retailer responsible only for transporting IP packets</w:t>
      </w:r>
    </w:p>
  </w:footnote>
  <w:footnote w:id="18">
    <w:p w14:paraId="01F4BA12" w14:textId="77777777" w:rsidR="00BD3EED" w:rsidRPr="00AD7025" w:rsidRDefault="00BD3EED" w:rsidP="00E97626">
      <w:pPr>
        <w:pStyle w:val="FootnoteText"/>
        <w:rPr>
          <w:sz w:val="16"/>
          <w:szCs w:val="16"/>
        </w:rPr>
      </w:pPr>
      <w:r w:rsidRPr="00AD7025">
        <w:rPr>
          <w:rStyle w:val="FootnoteReference"/>
          <w:sz w:val="16"/>
          <w:szCs w:val="16"/>
        </w:rPr>
        <w:footnoteRef/>
      </w:r>
      <w:r w:rsidRPr="00AD7025">
        <w:rPr>
          <w:sz w:val="16"/>
          <w:szCs w:val="16"/>
        </w:rPr>
        <w:t xml:space="preserve"> Commerce Commission Annual Telecommunications Monitoring Report 2016</w:t>
      </w:r>
    </w:p>
  </w:footnote>
  <w:footnote w:id="19">
    <w:p w14:paraId="3A478BFC" w14:textId="0201A120" w:rsidR="00BD3EED" w:rsidRPr="00AD7025" w:rsidRDefault="00BD3EED">
      <w:pPr>
        <w:pStyle w:val="FootnoteText"/>
        <w:rPr>
          <w:sz w:val="16"/>
          <w:szCs w:val="16"/>
        </w:rPr>
      </w:pPr>
      <w:r w:rsidRPr="00AD7025">
        <w:rPr>
          <w:rStyle w:val="FootnoteReference"/>
          <w:sz w:val="16"/>
          <w:szCs w:val="16"/>
        </w:rPr>
        <w:footnoteRef/>
      </w:r>
      <w:r>
        <w:rPr>
          <w:sz w:val="16"/>
          <w:szCs w:val="16"/>
        </w:rPr>
        <w:t xml:space="preserve"> Survey of landline use in New Zealand</w:t>
      </w:r>
      <w:r w:rsidRPr="00AD7025">
        <w:rPr>
          <w:sz w:val="16"/>
          <w:szCs w:val="16"/>
        </w:rPr>
        <w:t xml:space="preserve"> </w:t>
      </w:r>
      <w:hyperlink r:id="rId8" w:history="1">
        <w:r w:rsidRPr="00AD7025">
          <w:rPr>
            <w:rStyle w:val="Hyperlink"/>
            <w:sz w:val="16"/>
            <w:szCs w:val="16"/>
          </w:rPr>
          <w:t>http://www.nzherald.co.nz/nz/news/article.cfm?c_id=1&amp;objectid=11810607</w:t>
        </w:r>
      </w:hyperlink>
    </w:p>
  </w:footnote>
  <w:footnote w:id="20">
    <w:p w14:paraId="7625B985" w14:textId="77777777" w:rsidR="00BD3EED" w:rsidRPr="00AD7025" w:rsidRDefault="00BD3EED" w:rsidP="008F6A04">
      <w:pPr>
        <w:pStyle w:val="FootnoteText"/>
        <w:rPr>
          <w:sz w:val="16"/>
          <w:szCs w:val="16"/>
        </w:rPr>
      </w:pPr>
      <w:r w:rsidRPr="00AD7025">
        <w:rPr>
          <w:rStyle w:val="FootnoteReference"/>
          <w:sz w:val="16"/>
          <w:szCs w:val="16"/>
        </w:rPr>
        <w:footnoteRef/>
      </w:r>
      <w:r w:rsidRPr="00AD7025">
        <w:rPr>
          <w:sz w:val="16"/>
          <w:szCs w:val="16"/>
        </w:rPr>
        <w:t xml:space="preserve"> Commerce Commission Annual Telecommunications Monitoring Report 2016 </w:t>
      </w:r>
    </w:p>
  </w:footnote>
  <w:footnote w:id="21">
    <w:p w14:paraId="7FC38F2D" w14:textId="77777777" w:rsidR="00BD3EED" w:rsidRPr="00AD7025" w:rsidRDefault="00BD3EED" w:rsidP="00065141">
      <w:pPr>
        <w:pStyle w:val="FootnoteText"/>
        <w:rPr>
          <w:sz w:val="16"/>
          <w:szCs w:val="16"/>
        </w:rPr>
      </w:pPr>
      <w:r w:rsidRPr="00AD7025">
        <w:rPr>
          <w:rStyle w:val="FootnoteReference"/>
          <w:sz w:val="16"/>
          <w:szCs w:val="16"/>
        </w:rPr>
        <w:footnoteRef/>
      </w:r>
      <w:r w:rsidRPr="00AD7025">
        <w:rPr>
          <w:sz w:val="16"/>
          <w:szCs w:val="16"/>
        </w:rPr>
        <w:t xml:space="preserve"> </w:t>
      </w:r>
      <w:hyperlink r:id="rId9" w:history="1">
        <w:r w:rsidRPr="00AD7025">
          <w:rPr>
            <w:rStyle w:val="Hyperlink"/>
            <w:sz w:val="16"/>
            <w:szCs w:val="16"/>
          </w:rPr>
          <w:t>What Kiwis think of the Internet in New Zealand</w:t>
        </w:r>
      </w:hyperlink>
      <w:r w:rsidRPr="00AD7025">
        <w:rPr>
          <w:sz w:val="16"/>
          <w:szCs w:val="16"/>
        </w:rPr>
        <w:t>, InternetNZ, June 2016</w:t>
      </w:r>
    </w:p>
  </w:footnote>
  <w:footnote w:id="22">
    <w:p w14:paraId="256F70FC" w14:textId="4878727F" w:rsidR="00BD3EED" w:rsidRPr="00AD7025" w:rsidRDefault="00BD3EED">
      <w:pPr>
        <w:pStyle w:val="FootnoteText"/>
        <w:rPr>
          <w:sz w:val="16"/>
          <w:szCs w:val="16"/>
        </w:rPr>
      </w:pPr>
      <w:r w:rsidRPr="00AD7025">
        <w:rPr>
          <w:rStyle w:val="FootnoteReference"/>
          <w:sz w:val="16"/>
          <w:szCs w:val="16"/>
        </w:rPr>
        <w:footnoteRef/>
      </w:r>
      <w:r w:rsidRPr="00AD7025">
        <w:rPr>
          <w:sz w:val="16"/>
          <w:szCs w:val="16"/>
        </w:rPr>
        <w:t xml:space="preserve"> Commerce Commission Annual Telecommunications Monitoring Report 2017</w:t>
      </w:r>
    </w:p>
  </w:footnote>
  <w:footnote w:id="23">
    <w:p w14:paraId="204B0879" w14:textId="71B148BD" w:rsidR="00BD3EED" w:rsidRPr="00AD7025" w:rsidRDefault="00BD3EED" w:rsidP="001B7965">
      <w:pPr>
        <w:pStyle w:val="FootnoteText"/>
        <w:rPr>
          <w:sz w:val="16"/>
          <w:szCs w:val="16"/>
        </w:rPr>
      </w:pPr>
      <w:r w:rsidRPr="00AD7025">
        <w:rPr>
          <w:rStyle w:val="FootnoteReference"/>
          <w:sz w:val="16"/>
          <w:szCs w:val="16"/>
        </w:rPr>
        <w:footnoteRef/>
      </w:r>
      <w:r w:rsidRPr="00AD7025">
        <w:rPr>
          <w:sz w:val="16"/>
          <w:szCs w:val="16"/>
        </w:rPr>
        <w:t xml:space="preserve"> NZ Police advises users of 111 TXT that there are sometimes delays on the mobile phone network which may result in texts not getting through straight away which introduces an uncertainty about whether the text has been successfully received and acted on. If this happens in an emergency and users don’t get a text back from NZ Police in 2 minutes, they should contact 111 a different way.</w:t>
      </w:r>
    </w:p>
    <w:p w14:paraId="7990C5D2" w14:textId="77777777" w:rsidR="00BD3EED" w:rsidRPr="00AD7025" w:rsidRDefault="00BD3EED">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6D84" w14:textId="77777777" w:rsidR="00BD3EED" w:rsidRDefault="00BD3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4D2FC" w14:textId="77777777" w:rsidR="00BD3EED" w:rsidRDefault="00BD3EED" w:rsidP="00F460DF">
    <w:pPr>
      <w:pStyle w:val="Header"/>
    </w:pPr>
    <w:r>
      <w:rPr>
        <w:noProof/>
        <w:lang w:eastAsia="en-NZ"/>
      </w:rPr>
      <w:drawing>
        <wp:anchor distT="0" distB="0" distL="114300" distR="114300" simplePos="0" relativeHeight="251657216" behindDoc="1" locked="0" layoutInCell="1" allowOverlap="1" wp14:anchorId="4BED9971" wp14:editId="752460F5">
          <wp:simplePos x="0" y="0"/>
          <wp:positionH relativeFrom="page">
            <wp:align>left</wp:align>
          </wp:positionH>
          <wp:positionV relativeFrom="paragraph">
            <wp:posOffset>-450215</wp:posOffset>
          </wp:positionV>
          <wp:extent cx="7543800" cy="10676948"/>
          <wp:effectExtent l="0" t="0" r="0" b="0"/>
          <wp:wrapNone/>
          <wp:docPr id="67" name="Picture 67"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6606" cy="10680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9E334" w14:textId="77777777" w:rsidR="00BD3EED" w:rsidRDefault="00BD3E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B46C8" w14:textId="2075D9F7" w:rsidR="00BD3EED" w:rsidRDefault="00BD3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4C2"/>
    <w:multiLevelType w:val="hybridMultilevel"/>
    <w:tmpl w:val="434AC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645396"/>
    <w:multiLevelType w:val="hybridMultilevel"/>
    <w:tmpl w:val="10BA03D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 w15:restartNumberingAfterBreak="0">
    <w:nsid w:val="044B6749"/>
    <w:multiLevelType w:val="hybridMultilevel"/>
    <w:tmpl w:val="603407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05622336"/>
    <w:multiLevelType w:val="hybridMultilevel"/>
    <w:tmpl w:val="85F0AE28"/>
    <w:lvl w:ilvl="0" w:tplc="019C13CA">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4" w15:restartNumberingAfterBreak="0">
    <w:nsid w:val="06907A08"/>
    <w:multiLevelType w:val="hybridMultilevel"/>
    <w:tmpl w:val="9C3AF742"/>
    <w:lvl w:ilvl="0" w:tplc="795C5A2C">
      <w:start w:val="1"/>
      <w:numFmt w:val="bullet"/>
      <w:lvlText w:val="-"/>
      <w:lvlJc w:val="left"/>
      <w:pPr>
        <w:ind w:left="1069" w:hanging="360"/>
      </w:pPr>
      <w:rPr>
        <w:rFonts w:ascii="Times New Roman" w:eastAsia="Times New Roman" w:hAnsi="Times New Roman" w:cs="Times New Roman"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5"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7D6E8C"/>
    <w:multiLevelType w:val="hybridMultilevel"/>
    <w:tmpl w:val="52A01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F27565F"/>
    <w:multiLevelType w:val="hybridMultilevel"/>
    <w:tmpl w:val="565C68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F2E53A1"/>
    <w:multiLevelType w:val="hybridMultilevel"/>
    <w:tmpl w:val="1D3A8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697AC7"/>
    <w:multiLevelType w:val="hybridMultilevel"/>
    <w:tmpl w:val="CDFA6F18"/>
    <w:lvl w:ilvl="0" w:tplc="14090001">
      <w:start w:val="1"/>
      <w:numFmt w:val="bullet"/>
      <w:lvlText w:val=""/>
      <w:lvlJc w:val="left"/>
      <w:pPr>
        <w:ind w:left="1429" w:hanging="360"/>
      </w:pPr>
      <w:rPr>
        <w:rFonts w:ascii="Symbol" w:hAnsi="Symbol" w:hint="default"/>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0" w15:restartNumberingAfterBreak="0">
    <w:nsid w:val="2A746F61"/>
    <w:multiLevelType w:val="hybridMultilevel"/>
    <w:tmpl w:val="56B86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DF6332"/>
    <w:multiLevelType w:val="hybridMultilevel"/>
    <w:tmpl w:val="92C41038"/>
    <w:lvl w:ilvl="0" w:tplc="2B06E80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C92255D"/>
    <w:multiLevelType w:val="hybridMultilevel"/>
    <w:tmpl w:val="37BA54A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33296F7D"/>
    <w:multiLevelType w:val="hybridMultilevel"/>
    <w:tmpl w:val="76807C3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4850F00"/>
    <w:multiLevelType w:val="hybridMultilevel"/>
    <w:tmpl w:val="3A9A6F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36021C30"/>
    <w:multiLevelType w:val="hybridMultilevel"/>
    <w:tmpl w:val="2D14B2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E62180"/>
    <w:multiLevelType w:val="hybridMultilevel"/>
    <w:tmpl w:val="D04466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9370B0C"/>
    <w:multiLevelType w:val="hybridMultilevel"/>
    <w:tmpl w:val="1D72E92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49452506"/>
    <w:multiLevelType w:val="hybridMultilevel"/>
    <w:tmpl w:val="30AE0FB8"/>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9" w15:restartNumberingAfterBreak="0">
    <w:nsid w:val="4F0B3055"/>
    <w:multiLevelType w:val="hybridMultilevel"/>
    <w:tmpl w:val="3D80D392"/>
    <w:lvl w:ilvl="0" w:tplc="BE66F022">
      <w:start w:val="1"/>
      <w:numFmt w:val="decimal"/>
      <w:lvlText w:val="%1."/>
      <w:lvlJc w:val="left"/>
      <w:pPr>
        <w:ind w:left="72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F413965"/>
    <w:multiLevelType w:val="hybridMultilevel"/>
    <w:tmpl w:val="4AECD4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527063E3"/>
    <w:multiLevelType w:val="hybridMultilevel"/>
    <w:tmpl w:val="D070EB7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2A41B60"/>
    <w:multiLevelType w:val="hybridMultilevel"/>
    <w:tmpl w:val="D8887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94720C"/>
    <w:multiLevelType w:val="hybridMultilevel"/>
    <w:tmpl w:val="CC80F6BA"/>
    <w:lvl w:ilvl="0" w:tplc="CC58E3EE">
      <w:start w:val="1"/>
      <w:numFmt w:val="decimal"/>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24" w15:restartNumberingAfterBreak="0">
    <w:nsid w:val="596F4655"/>
    <w:multiLevelType w:val="hybridMultilevel"/>
    <w:tmpl w:val="D48CB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6A3460"/>
    <w:multiLevelType w:val="hybridMultilevel"/>
    <w:tmpl w:val="FA88CE3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6" w15:restartNumberingAfterBreak="0">
    <w:nsid w:val="634A6081"/>
    <w:multiLevelType w:val="multilevel"/>
    <w:tmpl w:val="F36E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44F0A"/>
    <w:multiLevelType w:val="hybridMultilevel"/>
    <w:tmpl w:val="EEB0950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AAC2834"/>
    <w:multiLevelType w:val="hybridMultilevel"/>
    <w:tmpl w:val="2698013C"/>
    <w:lvl w:ilvl="0" w:tplc="A79C8F1E">
      <w:start w:val="1"/>
      <w:numFmt w:val="lowerLetter"/>
      <w:lvlText w:val="%1)"/>
      <w:lvlJc w:val="left"/>
      <w:pPr>
        <w:ind w:left="720" w:hanging="360"/>
      </w:pPr>
      <w:rPr>
        <w:rFonts w:asciiTheme="minorHAnsi" w:eastAsiaTheme="minorHAnsi" w:hAnsiTheme="minorHAnsi" w:cstheme="minorBid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C0041A"/>
    <w:multiLevelType w:val="hybridMultilevel"/>
    <w:tmpl w:val="F9362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7949D5"/>
    <w:multiLevelType w:val="hybridMultilevel"/>
    <w:tmpl w:val="8CE48E6C"/>
    <w:lvl w:ilvl="0" w:tplc="2D10129C">
      <w:start w:val="1"/>
      <w:numFmt w:val="decimal"/>
      <w:lvlText w:val="%1."/>
      <w:lvlJc w:val="left"/>
      <w:pPr>
        <w:ind w:left="1069" w:hanging="360"/>
      </w:pPr>
      <w:rPr>
        <w:rFonts w:hint="default"/>
        <w:i w:val="0"/>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31" w15:restartNumberingAfterBreak="0">
    <w:nsid w:val="76062423"/>
    <w:multiLevelType w:val="hybridMultilevel"/>
    <w:tmpl w:val="07C2F4F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2" w15:restartNumberingAfterBreak="0">
    <w:nsid w:val="774260D6"/>
    <w:multiLevelType w:val="hybridMultilevel"/>
    <w:tmpl w:val="96163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7A08E1"/>
    <w:multiLevelType w:val="hybridMultilevel"/>
    <w:tmpl w:val="9B9A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8B27D3"/>
    <w:multiLevelType w:val="hybridMultilevel"/>
    <w:tmpl w:val="FA0EA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7F1A31"/>
    <w:multiLevelType w:val="hybridMultilevel"/>
    <w:tmpl w:val="41D847CC"/>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6" w15:restartNumberingAfterBreak="0">
    <w:nsid w:val="7B4E2757"/>
    <w:multiLevelType w:val="hybridMultilevel"/>
    <w:tmpl w:val="2274465E"/>
    <w:lvl w:ilvl="0" w:tplc="64327244">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30"/>
  </w:num>
  <w:num w:numId="4">
    <w:abstractNumId w:val="12"/>
  </w:num>
  <w:num w:numId="5">
    <w:abstractNumId w:val="23"/>
  </w:num>
  <w:num w:numId="6">
    <w:abstractNumId w:val="31"/>
  </w:num>
  <w:num w:numId="7">
    <w:abstractNumId w:val="19"/>
  </w:num>
  <w:num w:numId="8">
    <w:abstractNumId w:val="1"/>
  </w:num>
  <w:num w:numId="9">
    <w:abstractNumId w:val="17"/>
  </w:num>
  <w:num w:numId="10">
    <w:abstractNumId w:val="25"/>
  </w:num>
  <w:num w:numId="11">
    <w:abstractNumId w:val="35"/>
  </w:num>
  <w:num w:numId="12">
    <w:abstractNumId w:val="6"/>
  </w:num>
  <w:num w:numId="13">
    <w:abstractNumId w:val="33"/>
  </w:num>
  <w:num w:numId="14">
    <w:abstractNumId w:val="28"/>
  </w:num>
  <w:num w:numId="15">
    <w:abstractNumId w:val="36"/>
  </w:num>
  <w:num w:numId="16">
    <w:abstractNumId w:val="26"/>
  </w:num>
  <w:num w:numId="17">
    <w:abstractNumId w:val="3"/>
  </w:num>
  <w:num w:numId="18">
    <w:abstractNumId w:val="18"/>
  </w:num>
  <w:num w:numId="19">
    <w:abstractNumId w:val="21"/>
  </w:num>
  <w:num w:numId="20">
    <w:abstractNumId w:val="27"/>
  </w:num>
  <w:num w:numId="21">
    <w:abstractNumId w:val="24"/>
  </w:num>
  <w:num w:numId="22">
    <w:abstractNumId w:val="7"/>
  </w:num>
  <w:num w:numId="23">
    <w:abstractNumId w:val="14"/>
  </w:num>
  <w:num w:numId="24">
    <w:abstractNumId w:val="13"/>
  </w:num>
  <w:num w:numId="25">
    <w:abstractNumId w:val="20"/>
  </w:num>
  <w:num w:numId="26">
    <w:abstractNumId w:val="2"/>
  </w:num>
  <w:num w:numId="27">
    <w:abstractNumId w:val="10"/>
  </w:num>
  <w:num w:numId="28">
    <w:abstractNumId w:val="32"/>
  </w:num>
  <w:num w:numId="29">
    <w:abstractNumId w:val="22"/>
  </w:num>
  <w:num w:numId="30">
    <w:abstractNumId w:val="29"/>
  </w:num>
  <w:num w:numId="31">
    <w:abstractNumId w:val="8"/>
  </w:num>
  <w:num w:numId="32">
    <w:abstractNumId w:val="15"/>
  </w:num>
  <w:num w:numId="33">
    <w:abstractNumId w:val="0"/>
  </w:num>
  <w:num w:numId="34">
    <w:abstractNumId w:val="16"/>
  </w:num>
  <w:num w:numId="35">
    <w:abstractNumId w:val="34"/>
  </w:num>
  <w:num w:numId="36">
    <w:abstractNumId w:val="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E4"/>
    <w:rsid w:val="0000331C"/>
    <w:rsid w:val="00005722"/>
    <w:rsid w:val="00006389"/>
    <w:rsid w:val="00014E02"/>
    <w:rsid w:val="00017A01"/>
    <w:rsid w:val="00017ED1"/>
    <w:rsid w:val="000256F0"/>
    <w:rsid w:val="000321BB"/>
    <w:rsid w:val="00033E1F"/>
    <w:rsid w:val="0003480E"/>
    <w:rsid w:val="000403F2"/>
    <w:rsid w:val="00044B83"/>
    <w:rsid w:val="0004773A"/>
    <w:rsid w:val="00047910"/>
    <w:rsid w:val="0005153D"/>
    <w:rsid w:val="00052234"/>
    <w:rsid w:val="000525EB"/>
    <w:rsid w:val="00052A3A"/>
    <w:rsid w:val="000531F7"/>
    <w:rsid w:val="0005402D"/>
    <w:rsid w:val="00055B83"/>
    <w:rsid w:val="00057715"/>
    <w:rsid w:val="0006406B"/>
    <w:rsid w:val="0006462A"/>
    <w:rsid w:val="00065141"/>
    <w:rsid w:val="00070CA8"/>
    <w:rsid w:val="00071F10"/>
    <w:rsid w:val="00081B3E"/>
    <w:rsid w:val="00085650"/>
    <w:rsid w:val="00086E38"/>
    <w:rsid w:val="00091B3C"/>
    <w:rsid w:val="00093F74"/>
    <w:rsid w:val="000A189F"/>
    <w:rsid w:val="000A2EA9"/>
    <w:rsid w:val="000A302C"/>
    <w:rsid w:val="000A4349"/>
    <w:rsid w:val="000A64A0"/>
    <w:rsid w:val="000A7E7D"/>
    <w:rsid w:val="000B06C6"/>
    <w:rsid w:val="000B3C86"/>
    <w:rsid w:val="000B3F3B"/>
    <w:rsid w:val="000B458F"/>
    <w:rsid w:val="000B54C1"/>
    <w:rsid w:val="000B6254"/>
    <w:rsid w:val="000C0491"/>
    <w:rsid w:val="000C61BE"/>
    <w:rsid w:val="000D6DA7"/>
    <w:rsid w:val="000E2A3E"/>
    <w:rsid w:val="000E3F61"/>
    <w:rsid w:val="000E443E"/>
    <w:rsid w:val="000E5B8B"/>
    <w:rsid w:val="00100435"/>
    <w:rsid w:val="00102F40"/>
    <w:rsid w:val="001057C6"/>
    <w:rsid w:val="00120872"/>
    <w:rsid w:val="00121915"/>
    <w:rsid w:val="00122E9A"/>
    <w:rsid w:val="00126946"/>
    <w:rsid w:val="00126A29"/>
    <w:rsid w:val="001279EA"/>
    <w:rsid w:val="001313B7"/>
    <w:rsid w:val="00141B33"/>
    <w:rsid w:val="00143C2D"/>
    <w:rsid w:val="001507D4"/>
    <w:rsid w:val="001517D5"/>
    <w:rsid w:val="001537D0"/>
    <w:rsid w:val="001542EB"/>
    <w:rsid w:val="00160895"/>
    <w:rsid w:val="00164F67"/>
    <w:rsid w:val="001659C7"/>
    <w:rsid w:val="00167D23"/>
    <w:rsid w:val="0017094A"/>
    <w:rsid w:val="00175082"/>
    <w:rsid w:val="001777A3"/>
    <w:rsid w:val="001836AD"/>
    <w:rsid w:val="001847A5"/>
    <w:rsid w:val="00184CCF"/>
    <w:rsid w:val="001A1B50"/>
    <w:rsid w:val="001A7C63"/>
    <w:rsid w:val="001B08DB"/>
    <w:rsid w:val="001B10FB"/>
    <w:rsid w:val="001B4301"/>
    <w:rsid w:val="001B7965"/>
    <w:rsid w:val="001C32F9"/>
    <w:rsid w:val="001C4DB1"/>
    <w:rsid w:val="001C7B9E"/>
    <w:rsid w:val="001D0C89"/>
    <w:rsid w:val="001D26B3"/>
    <w:rsid w:val="001D4105"/>
    <w:rsid w:val="001D4BEF"/>
    <w:rsid w:val="001E410B"/>
    <w:rsid w:val="001E552C"/>
    <w:rsid w:val="001E6962"/>
    <w:rsid w:val="001E6A41"/>
    <w:rsid w:val="001E70EC"/>
    <w:rsid w:val="001F0E95"/>
    <w:rsid w:val="001F1BAE"/>
    <w:rsid w:val="001F5B90"/>
    <w:rsid w:val="00204CA7"/>
    <w:rsid w:val="0020674F"/>
    <w:rsid w:val="002076FE"/>
    <w:rsid w:val="0021160F"/>
    <w:rsid w:val="00215F36"/>
    <w:rsid w:val="00216878"/>
    <w:rsid w:val="00220463"/>
    <w:rsid w:val="00220EC3"/>
    <w:rsid w:val="00221142"/>
    <w:rsid w:val="00224AFD"/>
    <w:rsid w:val="00227BC7"/>
    <w:rsid w:val="0023055B"/>
    <w:rsid w:val="002317F0"/>
    <w:rsid w:val="002356D2"/>
    <w:rsid w:val="00237B9B"/>
    <w:rsid w:val="0024166A"/>
    <w:rsid w:val="0024335C"/>
    <w:rsid w:val="002436A2"/>
    <w:rsid w:val="002448D9"/>
    <w:rsid w:val="00245140"/>
    <w:rsid w:val="00247669"/>
    <w:rsid w:val="00247B5A"/>
    <w:rsid w:val="00253F90"/>
    <w:rsid w:val="00254FA8"/>
    <w:rsid w:val="00256FEA"/>
    <w:rsid w:val="002601EE"/>
    <w:rsid w:val="002622E5"/>
    <w:rsid w:val="00264350"/>
    <w:rsid w:val="00264704"/>
    <w:rsid w:val="002656D5"/>
    <w:rsid w:val="00265701"/>
    <w:rsid w:val="00265799"/>
    <w:rsid w:val="00266D70"/>
    <w:rsid w:val="00266E28"/>
    <w:rsid w:val="00270463"/>
    <w:rsid w:val="002723AA"/>
    <w:rsid w:val="00273223"/>
    <w:rsid w:val="00273831"/>
    <w:rsid w:val="00276179"/>
    <w:rsid w:val="0027654E"/>
    <w:rsid w:val="00277FCD"/>
    <w:rsid w:val="00281ADF"/>
    <w:rsid w:val="00282CBB"/>
    <w:rsid w:val="00283A49"/>
    <w:rsid w:val="002855FA"/>
    <w:rsid w:val="00292AF9"/>
    <w:rsid w:val="002A1424"/>
    <w:rsid w:val="002A668F"/>
    <w:rsid w:val="002A6FCB"/>
    <w:rsid w:val="002A775D"/>
    <w:rsid w:val="002B6BC2"/>
    <w:rsid w:val="002C006F"/>
    <w:rsid w:val="002C06A0"/>
    <w:rsid w:val="002C4E25"/>
    <w:rsid w:val="002C7EFE"/>
    <w:rsid w:val="002D2C0B"/>
    <w:rsid w:val="002D4531"/>
    <w:rsid w:val="002D6707"/>
    <w:rsid w:val="002E2B98"/>
    <w:rsid w:val="002E3240"/>
    <w:rsid w:val="002E43CF"/>
    <w:rsid w:val="002E4A97"/>
    <w:rsid w:val="002E6CC9"/>
    <w:rsid w:val="002F06BF"/>
    <w:rsid w:val="002F3ADF"/>
    <w:rsid w:val="002F6EE9"/>
    <w:rsid w:val="00303224"/>
    <w:rsid w:val="00304100"/>
    <w:rsid w:val="00305159"/>
    <w:rsid w:val="003074ED"/>
    <w:rsid w:val="003107B9"/>
    <w:rsid w:val="00310AE6"/>
    <w:rsid w:val="00311B4D"/>
    <w:rsid w:val="00311F40"/>
    <w:rsid w:val="003127F7"/>
    <w:rsid w:val="00312931"/>
    <w:rsid w:val="00317BF6"/>
    <w:rsid w:val="00320E86"/>
    <w:rsid w:val="00327FB0"/>
    <w:rsid w:val="00332631"/>
    <w:rsid w:val="003349F0"/>
    <w:rsid w:val="00335BF9"/>
    <w:rsid w:val="003365E1"/>
    <w:rsid w:val="00337F92"/>
    <w:rsid w:val="00340D65"/>
    <w:rsid w:val="00341ACB"/>
    <w:rsid w:val="00350CC6"/>
    <w:rsid w:val="0035196B"/>
    <w:rsid w:val="003535BE"/>
    <w:rsid w:val="00353AF9"/>
    <w:rsid w:val="003635A3"/>
    <w:rsid w:val="00363D05"/>
    <w:rsid w:val="003645D8"/>
    <w:rsid w:val="00365732"/>
    <w:rsid w:val="00374CB9"/>
    <w:rsid w:val="00375032"/>
    <w:rsid w:val="00375A86"/>
    <w:rsid w:val="00376519"/>
    <w:rsid w:val="00381CAF"/>
    <w:rsid w:val="00383EB6"/>
    <w:rsid w:val="00384D29"/>
    <w:rsid w:val="00385DD7"/>
    <w:rsid w:val="003874D1"/>
    <w:rsid w:val="003902B9"/>
    <w:rsid w:val="00395682"/>
    <w:rsid w:val="00395717"/>
    <w:rsid w:val="003A303D"/>
    <w:rsid w:val="003A304B"/>
    <w:rsid w:val="003A5752"/>
    <w:rsid w:val="003A72DF"/>
    <w:rsid w:val="003B4A08"/>
    <w:rsid w:val="003B5136"/>
    <w:rsid w:val="003C4829"/>
    <w:rsid w:val="003C5A0E"/>
    <w:rsid w:val="003C79A0"/>
    <w:rsid w:val="003C7A2B"/>
    <w:rsid w:val="003D01A8"/>
    <w:rsid w:val="003D36A7"/>
    <w:rsid w:val="003E0683"/>
    <w:rsid w:val="003E1016"/>
    <w:rsid w:val="003E15CF"/>
    <w:rsid w:val="003E1B3A"/>
    <w:rsid w:val="003E2644"/>
    <w:rsid w:val="003E3DA1"/>
    <w:rsid w:val="003E48D2"/>
    <w:rsid w:val="003F147C"/>
    <w:rsid w:val="003F5B91"/>
    <w:rsid w:val="00401023"/>
    <w:rsid w:val="0040173F"/>
    <w:rsid w:val="00402367"/>
    <w:rsid w:val="00402A95"/>
    <w:rsid w:val="0041180D"/>
    <w:rsid w:val="00412C01"/>
    <w:rsid w:val="00412CF1"/>
    <w:rsid w:val="004157D4"/>
    <w:rsid w:val="00421F87"/>
    <w:rsid w:val="00433784"/>
    <w:rsid w:val="00433AEF"/>
    <w:rsid w:val="0043572A"/>
    <w:rsid w:val="00437CFB"/>
    <w:rsid w:val="00444D6C"/>
    <w:rsid w:val="0044512E"/>
    <w:rsid w:val="00451B61"/>
    <w:rsid w:val="00454E8C"/>
    <w:rsid w:val="0045571B"/>
    <w:rsid w:val="00457B6D"/>
    <w:rsid w:val="004603D5"/>
    <w:rsid w:val="00460882"/>
    <w:rsid w:val="00460E0D"/>
    <w:rsid w:val="004654FC"/>
    <w:rsid w:val="004679A1"/>
    <w:rsid w:val="004708D5"/>
    <w:rsid w:val="0047196B"/>
    <w:rsid w:val="0047471B"/>
    <w:rsid w:val="00481567"/>
    <w:rsid w:val="0048284F"/>
    <w:rsid w:val="00483DFB"/>
    <w:rsid w:val="00485DC5"/>
    <w:rsid w:val="00486414"/>
    <w:rsid w:val="004903D8"/>
    <w:rsid w:val="00490C35"/>
    <w:rsid w:val="00492632"/>
    <w:rsid w:val="004940B1"/>
    <w:rsid w:val="00495A91"/>
    <w:rsid w:val="00495AE8"/>
    <w:rsid w:val="00497463"/>
    <w:rsid w:val="004A011B"/>
    <w:rsid w:val="004A2B2D"/>
    <w:rsid w:val="004A5A07"/>
    <w:rsid w:val="004A6367"/>
    <w:rsid w:val="004B005B"/>
    <w:rsid w:val="004B3531"/>
    <w:rsid w:val="004B488C"/>
    <w:rsid w:val="004B67C0"/>
    <w:rsid w:val="004B6F93"/>
    <w:rsid w:val="004B7FD7"/>
    <w:rsid w:val="004C13EE"/>
    <w:rsid w:val="004C435C"/>
    <w:rsid w:val="004C46B1"/>
    <w:rsid w:val="004C7D26"/>
    <w:rsid w:val="004D02FC"/>
    <w:rsid w:val="004D1658"/>
    <w:rsid w:val="004D212A"/>
    <w:rsid w:val="004D4CF7"/>
    <w:rsid w:val="004D60B1"/>
    <w:rsid w:val="004D61CC"/>
    <w:rsid w:val="004E3E32"/>
    <w:rsid w:val="004E4E96"/>
    <w:rsid w:val="004F1AC2"/>
    <w:rsid w:val="0050162A"/>
    <w:rsid w:val="00506D4A"/>
    <w:rsid w:val="00513708"/>
    <w:rsid w:val="0051443F"/>
    <w:rsid w:val="0051590F"/>
    <w:rsid w:val="005176F8"/>
    <w:rsid w:val="00520CBE"/>
    <w:rsid w:val="00521DF7"/>
    <w:rsid w:val="005267D8"/>
    <w:rsid w:val="00533E6F"/>
    <w:rsid w:val="005344C0"/>
    <w:rsid w:val="00535867"/>
    <w:rsid w:val="00536A64"/>
    <w:rsid w:val="00536AE1"/>
    <w:rsid w:val="00537263"/>
    <w:rsid w:val="005430DF"/>
    <w:rsid w:val="00550058"/>
    <w:rsid w:val="00550E6D"/>
    <w:rsid w:val="00554662"/>
    <w:rsid w:val="00554C06"/>
    <w:rsid w:val="00555F22"/>
    <w:rsid w:val="0055701B"/>
    <w:rsid w:val="005616E2"/>
    <w:rsid w:val="00562466"/>
    <w:rsid w:val="0056574E"/>
    <w:rsid w:val="00580246"/>
    <w:rsid w:val="00582AA6"/>
    <w:rsid w:val="00585FFF"/>
    <w:rsid w:val="005874DF"/>
    <w:rsid w:val="00587A14"/>
    <w:rsid w:val="00593136"/>
    <w:rsid w:val="005937AB"/>
    <w:rsid w:val="00594F38"/>
    <w:rsid w:val="0059557A"/>
    <w:rsid w:val="005967A8"/>
    <w:rsid w:val="00596884"/>
    <w:rsid w:val="005A00E9"/>
    <w:rsid w:val="005A09BC"/>
    <w:rsid w:val="005A1605"/>
    <w:rsid w:val="005B00DB"/>
    <w:rsid w:val="005B1140"/>
    <w:rsid w:val="005B124E"/>
    <w:rsid w:val="005B37E3"/>
    <w:rsid w:val="005B5BC2"/>
    <w:rsid w:val="005B7436"/>
    <w:rsid w:val="005C3295"/>
    <w:rsid w:val="005C3330"/>
    <w:rsid w:val="005C4B4A"/>
    <w:rsid w:val="005C5ED9"/>
    <w:rsid w:val="005C6339"/>
    <w:rsid w:val="005D05CA"/>
    <w:rsid w:val="005D1001"/>
    <w:rsid w:val="005D1091"/>
    <w:rsid w:val="005D4959"/>
    <w:rsid w:val="005E48F0"/>
    <w:rsid w:val="005E5D36"/>
    <w:rsid w:val="005F0091"/>
    <w:rsid w:val="005F027E"/>
    <w:rsid w:val="005F380F"/>
    <w:rsid w:val="005F6E16"/>
    <w:rsid w:val="005F708C"/>
    <w:rsid w:val="005F7A4D"/>
    <w:rsid w:val="00601BBD"/>
    <w:rsid w:val="006029B0"/>
    <w:rsid w:val="00602B53"/>
    <w:rsid w:val="006043EB"/>
    <w:rsid w:val="0060698B"/>
    <w:rsid w:val="00615FCF"/>
    <w:rsid w:val="00621368"/>
    <w:rsid w:val="006213E3"/>
    <w:rsid w:val="00624711"/>
    <w:rsid w:val="00624B49"/>
    <w:rsid w:val="00632817"/>
    <w:rsid w:val="006328DB"/>
    <w:rsid w:val="00632DA1"/>
    <w:rsid w:val="00633F2A"/>
    <w:rsid w:val="0063585B"/>
    <w:rsid w:val="00636346"/>
    <w:rsid w:val="00643D6B"/>
    <w:rsid w:val="00644E48"/>
    <w:rsid w:val="00650634"/>
    <w:rsid w:val="00650AF2"/>
    <w:rsid w:val="006517B2"/>
    <w:rsid w:val="00653FB9"/>
    <w:rsid w:val="00655BCE"/>
    <w:rsid w:val="00660BD1"/>
    <w:rsid w:val="00660E4A"/>
    <w:rsid w:val="00662F7E"/>
    <w:rsid w:val="00667D2C"/>
    <w:rsid w:val="00670658"/>
    <w:rsid w:val="00672D03"/>
    <w:rsid w:val="00673326"/>
    <w:rsid w:val="00675152"/>
    <w:rsid w:val="00677A6A"/>
    <w:rsid w:val="0068093B"/>
    <w:rsid w:val="00681EE1"/>
    <w:rsid w:val="00682AD5"/>
    <w:rsid w:val="00686F4F"/>
    <w:rsid w:val="0068719F"/>
    <w:rsid w:val="006928DA"/>
    <w:rsid w:val="00693C53"/>
    <w:rsid w:val="00694FCA"/>
    <w:rsid w:val="006A0415"/>
    <w:rsid w:val="006A3F18"/>
    <w:rsid w:val="006A639E"/>
    <w:rsid w:val="006B2E35"/>
    <w:rsid w:val="006B460A"/>
    <w:rsid w:val="006B7FE4"/>
    <w:rsid w:val="006C2640"/>
    <w:rsid w:val="006C6EFF"/>
    <w:rsid w:val="006C7759"/>
    <w:rsid w:val="006C7865"/>
    <w:rsid w:val="006D77DE"/>
    <w:rsid w:val="006E09AF"/>
    <w:rsid w:val="006E737B"/>
    <w:rsid w:val="006F634C"/>
    <w:rsid w:val="006F7D46"/>
    <w:rsid w:val="00701481"/>
    <w:rsid w:val="00702F9A"/>
    <w:rsid w:val="00703ABA"/>
    <w:rsid w:val="00704822"/>
    <w:rsid w:val="00710491"/>
    <w:rsid w:val="00710558"/>
    <w:rsid w:val="007116CA"/>
    <w:rsid w:val="00713475"/>
    <w:rsid w:val="0071522C"/>
    <w:rsid w:val="00715F09"/>
    <w:rsid w:val="00716101"/>
    <w:rsid w:val="007177BE"/>
    <w:rsid w:val="00720751"/>
    <w:rsid w:val="0072389C"/>
    <w:rsid w:val="007273CA"/>
    <w:rsid w:val="00727ED0"/>
    <w:rsid w:val="00732954"/>
    <w:rsid w:val="00735160"/>
    <w:rsid w:val="00735438"/>
    <w:rsid w:val="007356E4"/>
    <w:rsid w:val="00737E58"/>
    <w:rsid w:val="00740A36"/>
    <w:rsid w:val="00743650"/>
    <w:rsid w:val="00743E84"/>
    <w:rsid w:val="007440DE"/>
    <w:rsid w:val="00744C55"/>
    <w:rsid w:val="007466E8"/>
    <w:rsid w:val="00746BEC"/>
    <w:rsid w:val="0075033C"/>
    <w:rsid w:val="007522E0"/>
    <w:rsid w:val="00766A9F"/>
    <w:rsid w:val="00767B44"/>
    <w:rsid w:val="0077015E"/>
    <w:rsid w:val="0077556F"/>
    <w:rsid w:val="00775F1E"/>
    <w:rsid w:val="00792C15"/>
    <w:rsid w:val="00795902"/>
    <w:rsid w:val="007A02DF"/>
    <w:rsid w:val="007A1745"/>
    <w:rsid w:val="007A1908"/>
    <w:rsid w:val="007A4CC5"/>
    <w:rsid w:val="007A7021"/>
    <w:rsid w:val="007A7486"/>
    <w:rsid w:val="007B2225"/>
    <w:rsid w:val="007B3DD8"/>
    <w:rsid w:val="007C067D"/>
    <w:rsid w:val="007C42D2"/>
    <w:rsid w:val="007C5EE5"/>
    <w:rsid w:val="007C7AA1"/>
    <w:rsid w:val="007C7E8B"/>
    <w:rsid w:val="007D0843"/>
    <w:rsid w:val="007D0EDF"/>
    <w:rsid w:val="007D175B"/>
    <w:rsid w:val="007D3798"/>
    <w:rsid w:val="007D7A3D"/>
    <w:rsid w:val="007D7E30"/>
    <w:rsid w:val="007E0569"/>
    <w:rsid w:val="007E2772"/>
    <w:rsid w:val="007F0EA2"/>
    <w:rsid w:val="007F2EBE"/>
    <w:rsid w:val="007F47BC"/>
    <w:rsid w:val="008002DE"/>
    <w:rsid w:val="008017BC"/>
    <w:rsid w:val="008022AB"/>
    <w:rsid w:val="008101D0"/>
    <w:rsid w:val="00811B5E"/>
    <w:rsid w:val="00812C6C"/>
    <w:rsid w:val="00813D69"/>
    <w:rsid w:val="00822F96"/>
    <w:rsid w:val="008230EC"/>
    <w:rsid w:val="008323B0"/>
    <w:rsid w:val="00832B93"/>
    <w:rsid w:val="008337D6"/>
    <w:rsid w:val="00833C7D"/>
    <w:rsid w:val="0083510D"/>
    <w:rsid w:val="0083580C"/>
    <w:rsid w:val="00840D4A"/>
    <w:rsid w:val="00842FBC"/>
    <w:rsid w:val="00843C7C"/>
    <w:rsid w:val="00845734"/>
    <w:rsid w:val="00845A7D"/>
    <w:rsid w:val="0084700A"/>
    <w:rsid w:val="00850494"/>
    <w:rsid w:val="0085305C"/>
    <w:rsid w:val="00854D5C"/>
    <w:rsid w:val="00861834"/>
    <w:rsid w:val="00863E14"/>
    <w:rsid w:val="0087292A"/>
    <w:rsid w:val="00872C84"/>
    <w:rsid w:val="00875480"/>
    <w:rsid w:val="00875A2C"/>
    <w:rsid w:val="0088282F"/>
    <w:rsid w:val="00884768"/>
    <w:rsid w:val="00885F33"/>
    <w:rsid w:val="00893B64"/>
    <w:rsid w:val="008A56B4"/>
    <w:rsid w:val="008A7504"/>
    <w:rsid w:val="008B2089"/>
    <w:rsid w:val="008B5ED9"/>
    <w:rsid w:val="008B7BD2"/>
    <w:rsid w:val="008C3234"/>
    <w:rsid w:val="008C324B"/>
    <w:rsid w:val="008C371D"/>
    <w:rsid w:val="008C3D5D"/>
    <w:rsid w:val="008C42CE"/>
    <w:rsid w:val="008C54D8"/>
    <w:rsid w:val="008C5A2E"/>
    <w:rsid w:val="008C6158"/>
    <w:rsid w:val="008C74C9"/>
    <w:rsid w:val="008C7E29"/>
    <w:rsid w:val="008D0FB5"/>
    <w:rsid w:val="008D2E05"/>
    <w:rsid w:val="008D3C4F"/>
    <w:rsid w:val="008D3F53"/>
    <w:rsid w:val="008D4A75"/>
    <w:rsid w:val="008D4B58"/>
    <w:rsid w:val="008E1687"/>
    <w:rsid w:val="008E2ED7"/>
    <w:rsid w:val="008E59CC"/>
    <w:rsid w:val="008E61BA"/>
    <w:rsid w:val="008F1835"/>
    <w:rsid w:val="008F6A04"/>
    <w:rsid w:val="008F70FA"/>
    <w:rsid w:val="008F7B33"/>
    <w:rsid w:val="00902F80"/>
    <w:rsid w:val="00903DF9"/>
    <w:rsid w:val="00907145"/>
    <w:rsid w:val="0090720C"/>
    <w:rsid w:val="00913F3C"/>
    <w:rsid w:val="0091422B"/>
    <w:rsid w:val="00914287"/>
    <w:rsid w:val="009179BE"/>
    <w:rsid w:val="00922305"/>
    <w:rsid w:val="009226A8"/>
    <w:rsid w:val="009272B6"/>
    <w:rsid w:val="00936912"/>
    <w:rsid w:val="00936E07"/>
    <w:rsid w:val="00937C39"/>
    <w:rsid w:val="00944BA7"/>
    <w:rsid w:val="009516E8"/>
    <w:rsid w:val="00951D89"/>
    <w:rsid w:val="0095556D"/>
    <w:rsid w:val="00957355"/>
    <w:rsid w:val="009579F5"/>
    <w:rsid w:val="00960978"/>
    <w:rsid w:val="009627AE"/>
    <w:rsid w:val="00973B89"/>
    <w:rsid w:val="00976639"/>
    <w:rsid w:val="00980796"/>
    <w:rsid w:val="00981B61"/>
    <w:rsid w:val="0098294F"/>
    <w:rsid w:val="009857AF"/>
    <w:rsid w:val="00986AF0"/>
    <w:rsid w:val="00991500"/>
    <w:rsid w:val="00995827"/>
    <w:rsid w:val="00995E1A"/>
    <w:rsid w:val="00997D5C"/>
    <w:rsid w:val="009A0509"/>
    <w:rsid w:val="009A469F"/>
    <w:rsid w:val="009A5239"/>
    <w:rsid w:val="009A563A"/>
    <w:rsid w:val="009A6295"/>
    <w:rsid w:val="009A693C"/>
    <w:rsid w:val="009B04A0"/>
    <w:rsid w:val="009B0860"/>
    <w:rsid w:val="009B2EBA"/>
    <w:rsid w:val="009C0338"/>
    <w:rsid w:val="009C20A6"/>
    <w:rsid w:val="009C49F3"/>
    <w:rsid w:val="009C4DEC"/>
    <w:rsid w:val="009C66DF"/>
    <w:rsid w:val="009D1D2D"/>
    <w:rsid w:val="009D2562"/>
    <w:rsid w:val="009D3093"/>
    <w:rsid w:val="009D352E"/>
    <w:rsid w:val="009D4510"/>
    <w:rsid w:val="009D6DC5"/>
    <w:rsid w:val="009E6D13"/>
    <w:rsid w:val="009E795F"/>
    <w:rsid w:val="009E7F4B"/>
    <w:rsid w:val="009F09CF"/>
    <w:rsid w:val="009F2E48"/>
    <w:rsid w:val="009F334E"/>
    <w:rsid w:val="009F3466"/>
    <w:rsid w:val="009F4E41"/>
    <w:rsid w:val="00A00F27"/>
    <w:rsid w:val="00A012A6"/>
    <w:rsid w:val="00A0152E"/>
    <w:rsid w:val="00A03B8E"/>
    <w:rsid w:val="00A05F38"/>
    <w:rsid w:val="00A11456"/>
    <w:rsid w:val="00A14045"/>
    <w:rsid w:val="00A1476D"/>
    <w:rsid w:val="00A148F6"/>
    <w:rsid w:val="00A1566A"/>
    <w:rsid w:val="00A15815"/>
    <w:rsid w:val="00A15DA7"/>
    <w:rsid w:val="00A16DC5"/>
    <w:rsid w:val="00A16E04"/>
    <w:rsid w:val="00A1749B"/>
    <w:rsid w:val="00A1770E"/>
    <w:rsid w:val="00A17E6F"/>
    <w:rsid w:val="00A218E3"/>
    <w:rsid w:val="00A2327F"/>
    <w:rsid w:val="00A253D8"/>
    <w:rsid w:val="00A25548"/>
    <w:rsid w:val="00A30D26"/>
    <w:rsid w:val="00A343C2"/>
    <w:rsid w:val="00A36DA5"/>
    <w:rsid w:val="00A41C45"/>
    <w:rsid w:val="00A436C2"/>
    <w:rsid w:val="00A46F66"/>
    <w:rsid w:val="00A52A65"/>
    <w:rsid w:val="00A5742F"/>
    <w:rsid w:val="00A64DD2"/>
    <w:rsid w:val="00A722FC"/>
    <w:rsid w:val="00A8543B"/>
    <w:rsid w:val="00A90619"/>
    <w:rsid w:val="00A949E0"/>
    <w:rsid w:val="00AA1107"/>
    <w:rsid w:val="00AA333B"/>
    <w:rsid w:val="00AA3FD1"/>
    <w:rsid w:val="00AA54BC"/>
    <w:rsid w:val="00AB055D"/>
    <w:rsid w:val="00AB1140"/>
    <w:rsid w:val="00AB4857"/>
    <w:rsid w:val="00AC0143"/>
    <w:rsid w:val="00AC06E3"/>
    <w:rsid w:val="00AC2786"/>
    <w:rsid w:val="00AC697D"/>
    <w:rsid w:val="00AD102E"/>
    <w:rsid w:val="00AD4B1B"/>
    <w:rsid w:val="00AD7025"/>
    <w:rsid w:val="00AE1A21"/>
    <w:rsid w:val="00AE3688"/>
    <w:rsid w:val="00AE7629"/>
    <w:rsid w:val="00AF0234"/>
    <w:rsid w:val="00AF324D"/>
    <w:rsid w:val="00B016BB"/>
    <w:rsid w:val="00B01952"/>
    <w:rsid w:val="00B04967"/>
    <w:rsid w:val="00B05099"/>
    <w:rsid w:val="00B12583"/>
    <w:rsid w:val="00B152BF"/>
    <w:rsid w:val="00B153A2"/>
    <w:rsid w:val="00B16414"/>
    <w:rsid w:val="00B24C38"/>
    <w:rsid w:val="00B27839"/>
    <w:rsid w:val="00B40B99"/>
    <w:rsid w:val="00B422C2"/>
    <w:rsid w:val="00B43842"/>
    <w:rsid w:val="00B452D6"/>
    <w:rsid w:val="00B50A48"/>
    <w:rsid w:val="00B51D6C"/>
    <w:rsid w:val="00B51DFE"/>
    <w:rsid w:val="00B53E04"/>
    <w:rsid w:val="00B54130"/>
    <w:rsid w:val="00B54E72"/>
    <w:rsid w:val="00B563AE"/>
    <w:rsid w:val="00B56BE0"/>
    <w:rsid w:val="00B6007D"/>
    <w:rsid w:val="00B61748"/>
    <w:rsid w:val="00B62608"/>
    <w:rsid w:val="00B645B5"/>
    <w:rsid w:val="00B64DC6"/>
    <w:rsid w:val="00B66FF2"/>
    <w:rsid w:val="00B71B74"/>
    <w:rsid w:val="00B736C6"/>
    <w:rsid w:val="00B74863"/>
    <w:rsid w:val="00B75FD2"/>
    <w:rsid w:val="00B77759"/>
    <w:rsid w:val="00B82E9A"/>
    <w:rsid w:val="00B83B52"/>
    <w:rsid w:val="00B86D9F"/>
    <w:rsid w:val="00B87FDC"/>
    <w:rsid w:val="00B934F1"/>
    <w:rsid w:val="00B95053"/>
    <w:rsid w:val="00B955DF"/>
    <w:rsid w:val="00BA0C0F"/>
    <w:rsid w:val="00BA33F9"/>
    <w:rsid w:val="00BA61B7"/>
    <w:rsid w:val="00BB0046"/>
    <w:rsid w:val="00BB3393"/>
    <w:rsid w:val="00BB444E"/>
    <w:rsid w:val="00BC03BD"/>
    <w:rsid w:val="00BC1D0C"/>
    <w:rsid w:val="00BC3199"/>
    <w:rsid w:val="00BC54DA"/>
    <w:rsid w:val="00BC789C"/>
    <w:rsid w:val="00BD3EED"/>
    <w:rsid w:val="00BD44A4"/>
    <w:rsid w:val="00BD6BB1"/>
    <w:rsid w:val="00BD740D"/>
    <w:rsid w:val="00BE1625"/>
    <w:rsid w:val="00BE348B"/>
    <w:rsid w:val="00BE4A9D"/>
    <w:rsid w:val="00BE5AAE"/>
    <w:rsid w:val="00BE67F4"/>
    <w:rsid w:val="00BE6DAA"/>
    <w:rsid w:val="00BE79AF"/>
    <w:rsid w:val="00BF4547"/>
    <w:rsid w:val="00BF5368"/>
    <w:rsid w:val="00BF54F6"/>
    <w:rsid w:val="00C00B2A"/>
    <w:rsid w:val="00C02629"/>
    <w:rsid w:val="00C040FA"/>
    <w:rsid w:val="00C1166E"/>
    <w:rsid w:val="00C203DF"/>
    <w:rsid w:val="00C20C0C"/>
    <w:rsid w:val="00C21526"/>
    <w:rsid w:val="00C2160E"/>
    <w:rsid w:val="00C22EBB"/>
    <w:rsid w:val="00C23403"/>
    <w:rsid w:val="00C24903"/>
    <w:rsid w:val="00C24A53"/>
    <w:rsid w:val="00C26E89"/>
    <w:rsid w:val="00C3052E"/>
    <w:rsid w:val="00C32601"/>
    <w:rsid w:val="00C342B0"/>
    <w:rsid w:val="00C34BC7"/>
    <w:rsid w:val="00C35D78"/>
    <w:rsid w:val="00C403BE"/>
    <w:rsid w:val="00C415C4"/>
    <w:rsid w:val="00C41682"/>
    <w:rsid w:val="00C449FA"/>
    <w:rsid w:val="00C44AFF"/>
    <w:rsid w:val="00C45BD3"/>
    <w:rsid w:val="00C46418"/>
    <w:rsid w:val="00C464FE"/>
    <w:rsid w:val="00C51C41"/>
    <w:rsid w:val="00C55095"/>
    <w:rsid w:val="00C577E8"/>
    <w:rsid w:val="00C631A7"/>
    <w:rsid w:val="00C63B86"/>
    <w:rsid w:val="00C668D6"/>
    <w:rsid w:val="00C67750"/>
    <w:rsid w:val="00C704E5"/>
    <w:rsid w:val="00C74578"/>
    <w:rsid w:val="00C75B2F"/>
    <w:rsid w:val="00C75E5C"/>
    <w:rsid w:val="00C77256"/>
    <w:rsid w:val="00C804C7"/>
    <w:rsid w:val="00C80B02"/>
    <w:rsid w:val="00C82B79"/>
    <w:rsid w:val="00C8323D"/>
    <w:rsid w:val="00C84FD0"/>
    <w:rsid w:val="00C85BA4"/>
    <w:rsid w:val="00C918FB"/>
    <w:rsid w:val="00C96A62"/>
    <w:rsid w:val="00CA1C65"/>
    <w:rsid w:val="00CA2A0A"/>
    <w:rsid w:val="00CB1D59"/>
    <w:rsid w:val="00CB24F1"/>
    <w:rsid w:val="00CB2A85"/>
    <w:rsid w:val="00CB6559"/>
    <w:rsid w:val="00CB7FAC"/>
    <w:rsid w:val="00CC22A6"/>
    <w:rsid w:val="00CC403F"/>
    <w:rsid w:val="00CC4FF8"/>
    <w:rsid w:val="00CC7249"/>
    <w:rsid w:val="00CC7865"/>
    <w:rsid w:val="00CD3492"/>
    <w:rsid w:val="00CD4608"/>
    <w:rsid w:val="00CD5D90"/>
    <w:rsid w:val="00CE11AE"/>
    <w:rsid w:val="00CE518D"/>
    <w:rsid w:val="00CE666C"/>
    <w:rsid w:val="00CF25F6"/>
    <w:rsid w:val="00CF778A"/>
    <w:rsid w:val="00D0373F"/>
    <w:rsid w:val="00D03DD2"/>
    <w:rsid w:val="00D067B3"/>
    <w:rsid w:val="00D11FD2"/>
    <w:rsid w:val="00D139A3"/>
    <w:rsid w:val="00D140E8"/>
    <w:rsid w:val="00D145AF"/>
    <w:rsid w:val="00D238C9"/>
    <w:rsid w:val="00D2597A"/>
    <w:rsid w:val="00D2774A"/>
    <w:rsid w:val="00D30E03"/>
    <w:rsid w:val="00D3228E"/>
    <w:rsid w:val="00D34105"/>
    <w:rsid w:val="00D357AC"/>
    <w:rsid w:val="00D378E6"/>
    <w:rsid w:val="00D37E08"/>
    <w:rsid w:val="00D438C9"/>
    <w:rsid w:val="00D5523D"/>
    <w:rsid w:val="00D55E4B"/>
    <w:rsid w:val="00D57FA3"/>
    <w:rsid w:val="00D6316D"/>
    <w:rsid w:val="00D634FD"/>
    <w:rsid w:val="00D70AC0"/>
    <w:rsid w:val="00D73F66"/>
    <w:rsid w:val="00D815D1"/>
    <w:rsid w:val="00D854C8"/>
    <w:rsid w:val="00D90D9D"/>
    <w:rsid w:val="00D91A0C"/>
    <w:rsid w:val="00D96213"/>
    <w:rsid w:val="00D96D8F"/>
    <w:rsid w:val="00D978E9"/>
    <w:rsid w:val="00D97AB6"/>
    <w:rsid w:val="00DA1EE5"/>
    <w:rsid w:val="00DA207A"/>
    <w:rsid w:val="00DA2EF4"/>
    <w:rsid w:val="00DA2F3F"/>
    <w:rsid w:val="00DA469C"/>
    <w:rsid w:val="00DA5456"/>
    <w:rsid w:val="00DA5F46"/>
    <w:rsid w:val="00DB1897"/>
    <w:rsid w:val="00DB31B3"/>
    <w:rsid w:val="00DB5F9B"/>
    <w:rsid w:val="00DC39C5"/>
    <w:rsid w:val="00DD0E65"/>
    <w:rsid w:val="00DD1540"/>
    <w:rsid w:val="00DD3D45"/>
    <w:rsid w:val="00DD5705"/>
    <w:rsid w:val="00DD64F0"/>
    <w:rsid w:val="00DE0941"/>
    <w:rsid w:val="00DE098D"/>
    <w:rsid w:val="00DE344F"/>
    <w:rsid w:val="00DF0006"/>
    <w:rsid w:val="00DF0CD6"/>
    <w:rsid w:val="00DF2E73"/>
    <w:rsid w:val="00DF47D6"/>
    <w:rsid w:val="00DF4867"/>
    <w:rsid w:val="00E0554D"/>
    <w:rsid w:val="00E11BD3"/>
    <w:rsid w:val="00E139C5"/>
    <w:rsid w:val="00E15B6E"/>
    <w:rsid w:val="00E204E3"/>
    <w:rsid w:val="00E21B3D"/>
    <w:rsid w:val="00E22492"/>
    <w:rsid w:val="00E241D8"/>
    <w:rsid w:val="00E30303"/>
    <w:rsid w:val="00E31BDF"/>
    <w:rsid w:val="00E43350"/>
    <w:rsid w:val="00E43A57"/>
    <w:rsid w:val="00E4613E"/>
    <w:rsid w:val="00E47767"/>
    <w:rsid w:val="00E50490"/>
    <w:rsid w:val="00E51414"/>
    <w:rsid w:val="00E60F22"/>
    <w:rsid w:val="00E72784"/>
    <w:rsid w:val="00E803EA"/>
    <w:rsid w:val="00E80A8E"/>
    <w:rsid w:val="00E811D5"/>
    <w:rsid w:val="00E8548D"/>
    <w:rsid w:val="00E85B34"/>
    <w:rsid w:val="00E87D28"/>
    <w:rsid w:val="00E96B30"/>
    <w:rsid w:val="00E9716A"/>
    <w:rsid w:val="00E97626"/>
    <w:rsid w:val="00E97E15"/>
    <w:rsid w:val="00EA2EA2"/>
    <w:rsid w:val="00EA5604"/>
    <w:rsid w:val="00EA62A8"/>
    <w:rsid w:val="00EB0150"/>
    <w:rsid w:val="00EB0E46"/>
    <w:rsid w:val="00EB370E"/>
    <w:rsid w:val="00EB3EFC"/>
    <w:rsid w:val="00EB42DB"/>
    <w:rsid w:val="00EB5F82"/>
    <w:rsid w:val="00EB7933"/>
    <w:rsid w:val="00EC320B"/>
    <w:rsid w:val="00EC41E6"/>
    <w:rsid w:val="00EC6F52"/>
    <w:rsid w:val="00ED26AB"/>
    <w:rsid w:val="00ED2C8B"/>
    <w:rsid w:val="00ED6F61"/>
    <w:rsid w:val="00EE125D"/>
    <w:rsid w:val="00EE3862"/>
    <w:rsid w:val="00EE620D"/>
    <w:rsid w:val="00EE7111"/>
    <w:rsid w:val="00EE7EEE"/>
    <w:rsid w:val="00EF120B"/>
    <w:rsid w:val="00EF2282"/>
    <w:rsid w:val="00EF2DD2"/>
    <w:rsid w:val="00EF41A8"/>
    <w:rsid w:val="00F02C54"/>
    <w:rsid w:val="00F04409"/>
    <w:rsid w:val="00F05F73"/>
    <w:rsid w:val="00F064AB"/>
    <w:rsid w:val="00F06E51"/>
    <w:rsid w:val="00F10FCC"/>
    <w:rsid w:val="00F12698"/>
    <w:rsid w:val="00F1360D"/>
    <w:rsid w:val="00F174A4"/>
    <w:rsid w:val="00F17D74"/>
    <w:rsid w:val="00F212A9"/>
    <w:rsid w:val="00F23799"/>
    <w:rsid w:val="00F23AE4"/>
    <w:rsid w:val="00F23E42"/>
    <w:rsid w:val="00F26860"/>
    <w:rsid w:val="00F276D0"/>
    <w:rsid w:val="00F27DD8"/>
    <w:rsid w:val="00F3095D"/>
    <w:rsid w:val="00F3395B"/>
    <w:rsid w:val="00F34F19"/>
    <w:rsid w:val="00F35E75"/>
    <w:rsid w:val="00F35F0F"/>
    <w:rsid w:val="00F36419"/>
    <w:rsid w:val="00F367D0"/>
    <w:rsid w:val="00F36EAC"/>
    <w:rsid w:val="00F37BAC"/>
    <w:rsid w:val="00F409EC"/>
    <w:rsid w:val="00F41580"/>
    <w:rsid w:val="00F417AC"/>
    <w:rsid w:val="00F41CDF"/>
    <w:rsid w:val="00F4210E"/>
    <w:rsid w:val="00F4372F"/>
    <w:rsid w:val="00F43C62"/>
    <w:rsid w:val="00F460DF"/>
    <w:rsid w:val="00F51F01"/>
    <w:rsid w:val="00F52C1A"/>
    <w:rsid w:val="00F53C96"/>
    <w:rsid w:val="00F544DF"/>
    <w:rsid w:val="00F57044"/>
    <w:rsid w:val="00F6321B"/>
    <w:rsid w:val="00F65E96"/>
    <w:rsid w:val="00F6734B"/>
    <w:rsid w:val="00F710BE"/>
    <w:rsid w:val="00F71603"/>
    <w:rsid w:val="00F71FAC"/>
    <w:rsid w:val="00F73472"/>
    <w:rsid w:val="00F74712"/>
    <w:rsid w:val="00F752E1"/>
    <w:rsid w:val="00F80A3A"/>
    <w:rsid w:val="00F822D2"/>
    <w:rsid w:val="00F82AA3"/>
    <w:rsid w:val="00F837A3"/>
    <w:rsid w:val="00F841E3"/>
    <w:rsid w:val="00F859DC"/>
    <w:rsid w:val="00F86BAF"/>
    <w:rsid w:val="00F901A0"/>
    <w:rsid w:val="00F92E8F"/>
    <w:rsid w:val="00F939EA"/>
    <w:rsid w:val="00F946FB"/>
    <w:rsid w:val="00FA35EB"/>
    <w:rsid w:val="00FA6293"/>
    <w:rsid w:val="00FA74C5"/>
    <w:rsid w:val="00FB240A"/>
    <w:rsid w:val="00FB5F4F"/>
    <w:rsid w:val="00FB63F3"/>
    <w:rsid w:val="00FB78A4"/>
    <w:rsid w:val="00FC58E0"/>
    <w:rsid w:val="00FC5E81"/>
    <w:rsid w:val="00FC7C4E"/>
    <w:rsid w:val="00FD03B2"/>
    <w:rsid w:val="00FE0D95"/>
    <w:rsid w:val="00FE2F9D"/>
    <w:rsid w:val="00FE4666"/>
    <w:rsid w:val="00FE6673"/>
    <w:rsid w:val="00FF08E1"/>
    <w:rsid w:val="00FF0B08"/>
    <w:rsid w:val="00FF2B76"/>
    <w:rsid w:val="00FF371F"/>
    <w:rsid w:val="00FF3C1D"/>
    <w:rsid w:val="00FF45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4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62"/>
  </w:style>
  <w:style w:type="paragraph" w:styleId="Heading1">
    <w:name w:val="heading 1"/>
    <w:basedOn w:val="Normal"/>
    <w:next w:val="Normal"/>
    <w:link w:val="Heading1Char"/>
    <w:uiPriority w:val="9"/>
    <w:qFormat/>
    <w:rsid w:val="00854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61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61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7617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578"/>
    <w:pPr>
      <w:ind w:left="720"/>
      <w:contextualSpacing/>
    </w:pPr>
  </w:style>
  <w:style w:type="paragraph" w:styleId="BalloonText">
    <w:name w:val="Balloon Text"/>
    <w:basedOn w:val="Normal"/>
    <w:link w:val="BalloonTextChar"/>
    <w:uiPriority w:val="99"/>
    <w:semiHidden/>
    <w:unhideWhenUsed/>
    <w:rsid w:val="00C74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578"/>
    <w:rPr>
      <w:rFonts w:ascii="Tahoma" w:hAnsi="Tahoma" w:cs="Tahoma"/>
      <w:sz w:val="16"/>
      <w:szCs w:val="16"/>
    </w:rPr>
  </w:style>
  <w:style w:type="paragraph" w:styleId="BodyText">
    <w:name w:val="Body Text"/>
    <w:basedOn w:val="Normal"/>
    <w:link w:val="BodyTextChar"/>
    <w:uiPriority w:val="99"/>
    <w:semiHidden/>
    <w:unhideWhenUsed/>
    <w:rsid w:val="00F23799"/>
    <w:pPr>
      <w:spacing w:after="120"/>
    </w:pPr>
  </w:style>
  <w:style w:type="character" w:customStyle="1" w:styleId="BodyTextChar">
    <w:name w:val="Body Text Char"/>
    <w:basedOn w:val="DefaultParagraphFont"/>
    <w:link w:val="BodyText"/>
    <w:uiPriority w:val="99"/>
    <w:semiHidden/>
    <w:rsid w:val="00F23799"/>
  </w:style>
  <w:style w:type="paragraph" w:styleId="Header">
    <w:name w:val="header"/>
    <w:basedOn w:val="Normal"/>
    <w:link w:val="HeaderChar"/>
    <w:uiPriority w:val="99"/>
    <w:unhideWhenUsed/>
    <w:rsid w:val="00550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E6D"/>
  </w:style>
  <w:style w:type="paragraph" w:styleId="Footer">
    <w:name w:val="footer"/>
    <w:basedOn w:val="Normal"/>
    <w:link w:val="FooterChar"/>
    <w:uiPriority w:val="99"/>
    <w:unhideWhenUsed/>
    <w:rsid w:val="0055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E6D"/>
  </w:style>
  <w:style w:type="character" w:styleId="CommentReference">
    <w:name w:val="annotation reference"/>
    <w:basedOn w:val="DefaultParagraphFont"/>
    <w:uiPriority w:val="99"/>
    <w:semiHidden/>
    <w:unhideWhenUsed/>
    <w:rsid w:val="00E4613E"/>
    <w:rPr>
      <w:sz w:val="16"/>
      <w:szCs w:val="16"/>
    </w:rPr>
  </w:style>
  <w:style w:type="paragraph" w:styleId="CommentText">
    <w:name w:val="annotation text"/>
    <w:basedOn w:val="Normal"/>
    <w:link w:val="CommentTextChar"/>
    <w:uiPriority w:val="99"/>
    <w:unhideWhenUsed/>
    <w:rsid w:val="00E4613E"/>
    <w:pPr>
      <w:spacing w:line="240" w:lineRule="auto"/>
    </w:pPr>
    <w:rPr>
      <w:sz w:val="20"/>
      <w:szCs w:val="20"/>
    </w:rPr>
  </w:style>
  <w:style w:type="character" w:customStyle="1" w:styleId="CommentTextChar">
    <w:name w:val="Comment Text Char"/>
    <w:basedOn w:val="DefaultParagraphFont"/>
    <w:link w:val="CommentText"/>
    <w:uiPriority w:val="99"/>
    <w:rsid w:val="00E4613E"/>
    <w:rPr>
      <w:sz w:val="20"/>
      <w:szCs w:val="20"/>
    </w:rPr>
  </w:style>
  <w:style w:type="paragraph" w:styleId="CommentSubject">
    <w:name w:val="annotation subject"/>
    <w:basedOn w:val="CommentText"/>
    <w:next w:val="CommentText"/>
    <w:link w:val="CommentSubjectChar"/>
    <w:uiPriority w:val="99"/>
    <w:semiHidden/>
    <w:unhideWhenUsed/>
    <w:rsid w:val="00E4613E"/>
    <w:rPr>
      <w:b/>
      <w:bCs/>
    </w:rPr>
  </w:style>
  <w:style w:type="character" w:customStyle="1" w:styleId="CommentSubjectChar">
    <w:name w:val="Comment Subject Char"/>
    <w:basedOn w:val="CommentTextChar"/>
    <w:link w:val="CommentSubject"/>
    <w:uiPriority w:val="99"/>
    <w:semiHidden/>
    <w:rsid w:val="00E4613E"/>
    <w:rPr>
      <w:b/>
      <w:bCs/>
      <w:sz w:val="20"/>
      <w:szCs w:val="20"/>
    </w:rPr>
  </w:style>
  <w:style w:type="table" w:styleId="TableGrid">
    <w:name w:val="Table Grid"/>
    <w:basedOn w:val="TableNormal"/>
    <w:uiPriority w:val="59"/>
    <w:rsid w:val="0056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466"/>
    <w:rPr>
      <w:sz w:val="20"/>
      <w:szCs w:val="20"/>
    </w:rPr>
  </w:style>
  <w:style w:type="character" w:styleId="FootnoteReference">
    <w:name w:val="footnote reference"/>
    <w:basedOn w:val="DefaultParagraphFont"/>
    <w:uiPriority w:val="99"/>
    <w:semiHidden/>
    <w:unhideWhenUsed/>
    <w:rsid w:val="00562466"/>
    <w:rPr>
      <w:vertAlign w:val="superscript"/>
    </w:rPr>
  </w:style>
  <w:style w:type="paragraph" w:styleId="NormalWeb">
    <w:name w:val="Normal (Web)"/>
    <w:basedOn w:val="Normal"/>
    <w:uiPriority w:val="99"/>
    <w:semiHidden/>
    <w:unhideWhenUsed/>
    <w:rsid w:val="001B7965"/>
    <w:rPr>
      <w:rFonts w:ascii="Times New Roman" w:hAnsi="Times New Roman" w:cs="Times New Roman"/>
      <w:sz w:val="24"/>
      <w:szCs w:val="24"/>
    </w:rPr>
  </w:style>
  <w:style w:type="character" w:styleId="Hyperlink">
    <w:name w:val="Hyperlink"/>
    <w:basedOn w:val="DefaultParagraphFont"/>
    <w:uiPriority w:val="99"/>
    <w:unhideWhenUsed/>
    <w:rsid w:val="002F06BF"/>
    <w:rPr>
      <w:color w:val="0000FF" w:themeColor="hyperlink"/>
      <w:u w:val="single"/>
    </w:rPr>
  </w:style>
  <w:style w:type="paragraph" w:customStyle="1" w:styleId="Default">
    <w:name w:val="Default"/>
    <w:rsid w:val="004603D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54D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61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61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76179"/>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DA2F3F"/>
    <w:rPr>
      <w:color w:val="800080" w:themeColor="followedHyperlink"/>
      <w:u w:val="single"/>
    </w:rPr>
  </w:style>
  <w:style w:type="paragraph" w:styleId="ListBullet">
    <w:name w:val="List Bullet"/>
    <w:basedOn w:val="Normal"/>
    <w:uiPriority w:val="13"/>
    <w:rsid w:val="005D05CA"/>
    <w:pPr>
      <w:numPr>
        <w:numId w:val="36"/>
      </w:numPr>
      <w:spacing w:before="40" w:after="40" w:line="260" w:lineRule="atLeast"/>
      <w:ind w:left="568" w:hanging="284"/>
      <w:contextualSpacing/>
    </w:pPr>
  </w:style>
  <w:style w:type="paragraph" w:styleId="ListBullet2">
    <w:name w:val="List Bullet 2"/>
    <w:basedOn w:val="ListBullet"/>
    <w:uiPriority w:val="13"/>
    <w:rsid w:val="005D05CA"/>
    <w:pPr>
      <w:numPr>
        <w:ilvl w:val="1"/>
      </w:numPr>
      <w:ind w:left="1134"/>
    </w:pPr>
  </w:style>
  <w:style w:type="paragraph" w:styleId="ListBullet3">
    <w:name w:val="List Bullet 3"/>
    <w:basedOn w:val="ListBullet"/>
    <w:uiPriority w:val="13"/>
    <w:rsid w:val="005D05CA"/>
    <w:pPr>
      <w:numPr>
        <w:ilvl w:val="2"/>
      </w:numPr>
      <w:ind w:left="1418"/>
    </w:pPr>
  </w:style>
  <w:style w:type="paragraph" w:customStyle="1" w:styleId="Documenttitle">
    <w:name w:val="Document title"/>
    <w:basedOn w:val="Normal"/>
    <w:uiPriority w:val="11"/>
    <w:rsid w:val="005D05CA"/>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05CA"/>
    <w:pPr>
      <w:pBdr>
        <w:bottom w:val="single" w:sz="8" w:space="24" w:color="595959" w:themeColor="text1" w:themeTint="A6"/>
      </w:pBdr>
      <w:autoSpaceDE w:val="0"/>
      <w:autoSpaceDN w:val="0"/>
      <w:adjustRightInd w:val="0"/>
      <w:spacing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5D05CA"/>
    <w:pPr>
      <w:suppressAutoHyphens/>
      <w:autoSpaceDE w:val="0"/>
      <w:autoSpaceDN w:val="0"/>
      <w:adjustRightInd w:val="0"/>
      <w:spacing w:before="113" w:after="0" w:line="260" w:lineRule="atLeast"/>
      <w:textAlignment w:val="center"/>
    </w:pPr>
    <w:rPr>
      <w:rFonts w:ascii="Calibri" w:hAnsi="Calibri" w:cs="Calibri"/>
      <w:b/>
      <w:bCs/>
      <w:color w:val="000000"/>
      <w:lang w:val="en-US"/>
    </w:rPr>
  </w:style>
  <w:style w:type="paragraph" w:customStyle="1" w:styleId="Sub-heading2">
    <w:name w:val="Sub-heading 2"/>
    <w:basedOn w:val="Normal"/>
    <w:uiPriority w:val="74"/>
    <w:rsid w:val="005D05CA"/>
    <w:pPr>
      <w:suppressAutoHyphens/>
      <w:autoSpaceDE w:val="0"/>
      <w:autoSpaceDN w:val="0"/>
      <w:adjustRightInd w:val="0"/>
      <w:spacing w:before="113" w:after="0" w:line="260" w:lineRule="atLeast"/>
      <w:textAlignment w:val="center"/>
    </w:pPr>
    <w:rPr>
      <w:rFonts w:ascii="Calibri" w:hAnsi="Calibri" w:cs="Calibri"/>
      <w:i/>
      <w:iCs/>
      <w:color w:val="000000"/>
      <w:lang w:val="en-US"/>
    </w:rPr>
  </w:style>
  <w:style w:type="paragraph" w:customStyle="1" w:styleId="ClassificationText">
    <w:name w:val="Classification Text"/>
    <w:basedOn w:val="BodyText"/>
    <w:uiPriority w:val="99"/>
    <w:qFormat/>
    <w:rsid w:val="005D05CA"/>
    <w:pPr>
      <w:suppressAutoHyphens/>
      <w:autoSpaceDE w:val="0"/>
      <w:autoSpaceDN w:val="0"/>
      <w:adjustRightInd w:val="0"/>
      <w:spacing w:before="40" w:after="0" w:line="280" w:lineRule="atLeast"/>
      <w:jc w:val="center"/>
      <w:textAlignment w:val="center"/>
    </w:pPr>
    <w:rPr>
      <w:rFonts w:ascii="Calibri" w:hAnsi="Calibri" w:cs="Calibri"/>
      <w:b/>
      <w:bCs/>
      <w:color w:val="FF0000"/>
      <w:lang w:val="en-US"/>
    </w:rPr>
  </w:style>
  <w:style w:type="paragraph" w:customStyle="1" w:styleId="WorkgroupName">
    <w:name w:val="Workgroup Name"/>
    <w:basedOn w:val="Normal"/>
    <w:uiPriority w:val="99"/>
    <w:qFormat/>
    <w:rsid w:val="005D05CA"/>
    <w:pPr>
      <w:suppressAutoHyphens/>
      <w:autoSpaceDE w:val="0"/>
      <w:autoSpaceDN w:val="0"/>
      <w:adjustRightInd w:val="0"/>
      <w:spacing w:after="0" w:line="280" w:lineRule="atLeast"/>
      <w:textAlignment w:val="center"/>
    </w:pPr>
    <w:rPr>
      <w:rFonts w:ascii="Calibri" w:hAnsi="Calibri" w:cs="Calibri"/>
      <w:b/>
      <w:bCs/>
      <w:caps/>
      <w:color w:val="00703D"/>
      <w:spacing w:val="5"/>
      <w:sz w:val="24"/>
      <w:szCs w:val="24"/>
      <w:lang w:val="en-US"/>
    </w:rPr>
  </w:style>
  <w:style w:type="paragraph" w:styleId="TOCHeading">
    <w:name w:val="TOC Heading"/>
    <w:basedOn w:val="Heading1"/>
    <w:next w:val="Normal"/>
    <w:uiPriority w:val="39"/>
    <w:semiHidden/>
    <w:unhideWhenUsed/>
    <w:qFormat/>
    <w:rsid w:val="00633F2A"/>
    <w:pPr>
      <w:outlineLvl w:val="9"/>
    </w:pPr>
    <w:rPr>
      <w:lang w:val="en-US" w:eastAsia="ja-JP"/>
    </w:rPr>
  </w:style>
  <w:style w:type="paragraph" w:styleId="TOC1">
    <w:name w:val="toc 1"/>
    <w:basedOn w:val="Normal"/>
    <w:next w:val="Normal"/>
    <w:autoRedefine/>
    <w:uiPriority w:val="39"/>
    <w:unhideWhenUsed/>
    <w:qFormat/>
    <w:rsid w:val="00633F2A"/>
    <w:pPr>
      <w:spacing w:after="100"/>
    </w:pPr>
  </w:style>
  <w:style w:type="paragraph" w:styleId="TOC2">
    <w:name w:val="toc 2"/>
    <w:basedOn w:val="Normal"/>
    <w:next w:val="Normal"/>
    <w:autoRedefine/>
    <w:uiPriority w:val="39"/>
    <w:unhideWhenUsed/>
    <w:qFormat/>
    <w:rsid w:val="00633F2A"/>
    <w:pPr>
      <w:spacing w:after="100"/>
      <w:ind w:left="220"/>
    </w:pPr>
  </w:style>
  <w:style w:type="paragraph" w:styleId="TOC3">
    <w:name w:val="toc 3"/>
    <w:basedOn w:val="Normal"/>
    <w:next w:val="Normal"/>
    <w:autoRedefine/>
    <w:uiPriority w:val="39"/>
    <w:semiHidden/>
    <w:unhideWhenUsed/>
    <w:qFormat/>
    <w:rsid w:val="00633F2A"/>
    <w:pPr>
      <w:spacing w:after="100"/>
      <w:ind w:left="440"/>
    </w:pPr>
    <w:rPr>
      <w:rFonts w:eastAsiaTheme="minorEastAsia"/>
      <w:lang w:val="en-US" w:eastAsia="ja-JP"/>
    </w:rPr>
  </w:style>
  <w:style w:type="character" w:customStyle="1" w:styleId="ListParagraphChar">
    <w:name w:val="List Paragraph Char"/>
    <w:basedOn w:val="DefaultParagraphFont"/>
    <w:link w:val="ListParagraph"/>
    <w:uiPriority w:val="34"/>
    <w:rsid w:val="007B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2519">
      <w:bodyDiv w:val="1"/>
      <w:marLeft w:val="0"/>
      <w:marRight w:val="0"/>
      <w:marTop w:val="0"/>
      <w:marBottom w:val="0"/>
      <w:divBdr>
        <w:top w:val="none" w:sz="0" w:space="0" w:color="auto"/>
        <w:left w:val="none" w:sz="0" w:space="0" w:color="auto"/>
        <w:bottom w:val="none" w:sz="0" w:space="0" w:color="auto"/>
        <w:right w:val="none" w:sz="0" w:space="0" w:color="auto"/>
      </w:divBdr>
    </w:div>
    <w:div w:id="582837208">
      <w:bodyDiv w:val="1"/>
      <w:marLeft w:val="0"/>
      <w:marRight w:val="0"/>
      <w:marTop w:val="0"/>
      <w:marBottom w:val="0"/>
      <w:divBdr>
        <w:top w:val="none" w:sz="0" w:space="0" w:color="auto"/>
        <w:left w:val="none" w:sz="0" w:space="0" w:color="auto"/>
        <w:bottom w:val="none" w:sz="0" w:space="0" w:color="auto"/>
        <w:right w:val="none" w:sz="0" w:space="0" w:color="auto"/>
      </w:divBdr>
      <w:divsChild>
        <w:div w:id="994799027">
          <w:marLeft w:val="0"/>
          <w:marRight w:val="0"/>
          <w:marTop w:val="0"/>
          <w:marBottom w:val="0"/>
          <w:divBdr>
            <w:top w:val="none" w:sz="0" w:space="0" w:color="auto"/>
            <w:left w:val="none" w:sz="0" w:space="0" w:color="auto"/>
            <w:bottom w:val="none" w:sz="0" w:space="0" w:color="auto"/>
            <w:right w:val="none" w:sz="0" w:space="0" w:color="auto"/>
          </w:divBdr>
          <w:divsChild>
            <w:div w:id="463473626">
              <w:marLeft w:val="0"/>
              <w:marRight w:val="0"/>
              <w:marTop w:val="0"/>
              <w:marBottom w:val="0"/>
              <w:divBdr>
                <w:top w:val="none" w:sz="0" w:space="0" w:color="auto"/>
                <w:left w:val="none" w:sz="0" w:space="0" w:color="auto"/>
                <w:bottom w:val="none" w:sz="0" w:space="0" w:color="auto"/>
                <w:right w:val="none" w:sz="0" w:space="0" w:color="auto"/>
              </w:divBdr>
              <w:divsChild>
                <w:div w:id="692077076">
                  <w:marLeft w:val="0"/>
                  <w:marRight w:val="0"/>
                  <w:marTop w:val="0"/>
                  <w:marBottom w:val="0"/>
                  <w:divBdr>
                    <w:top w:val="none" w:sz="0" w:space="0" w:color="auto"/>
                    <w:left w:val="none" w:sz="0" w:space="0" w:color="auto"/>
                    <w:bottom w:val="none" w:sz="0" w:space="0" w:color="auto"/>
                    <w:right w:val="none" w:sz="0" w:space="0" w:color="auto"/>
                  </w:divBdr>
                  <w:divsChild>
                    <w:div w:id="444541949">
                      <w:marLeft w:val="0"/>
                      <w:marRight w:val="0"/>
                      <w:marTop w:val="0"/>
                      <w:marBottom w:val="0"/>
                      <w:divBdr>
                        <w:top w:val="none" w:sz="0" w:space="0" w:color="auto"/>
                        <w:left w:val="none" w:sz="0" w:space="0" w:color="auto"/>
                        <w:bottom w:val="none" w:sz="0" w:space="0" w:color="auto"/>
                        <w:right w:val="none" w:sz="0" w:space="0" w:color="auto"/>
                      </w:divBdr>
                      <w:divsChild>
                        <w:div w:id="523716764">
                          <w:marLeft w:val="0"/>
                          <w:marRight w:val="0"/>
                          <w:marTop w:val="0"/>
                          <w:marBottom w:val="0"/>
                          <w:divBdr>
                            <w:top w:val="none" w:sz="0" w:space="0" w:color="auto"/>
                            <w:left w:val="none" w:sz="0" w:space="0" w:color="auto"/>
                            <w:bottom w:val="none" w:sz="0" w:space="0" w:color="auto"/>
                            <w:right w:val="none" w:sz="0" w:space="0" w:color="auto"/>
                          </w:divBdr>
                          <w:divsChild>
                            <w:div w:id="1637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789412">
      <w:bodyDiv w:val="1"/>
      <w:marLeft w:val="0"/>
      <w:marRight w:val="0"/>
      <w:marTop w:val="0"/>
      <w:marBottom w:val="0"/>
      <w:divBdr>
        <w:top w:val="none" w:sz="0" w:space="0" w:color="auto"/>
        <w:left w:val="none" w:sz="0" w:space="0" w:color="auto"/>
        <w:bottom w:val="none" w:sz="0" w:space="0" w:color="auto"/>
        <w:right w:val="none" w:sz="0" w:space="0" w:color="auto"/>
      </w:divBdr>
    </w:div>
    <w:div w:id="1337265936">
      <w:bodyDiv w:val="1"/>
      <w:marLeft w:val="0"/>
      <w:marRight w:val="0"/>
      <w:marTop w:val="0"/>
      <w:marBottom w:val="0"/>
      <w:divBdr>
        <w:top w:val="none" w:sz="0" w:space="0" w:color="auto"/>
        <w:left w:val="none" w:sz="0" w:space="0" w:color="auto"/>
        <w:bottom w:val="none" w:sz="0" w:space="0" w:color="auto"/>
        <w:right w:val="none" w:sz="0" w:space="0" w:color="auto"/>
      </w:divBdr>
      <w:divsChild>
        <w:div w:id="1922642970">
          <w:marLeft w:val="0"/>
          <w:marRight w:val="0"/>
          <w:marTop w:val="0"/>
          <w:marBottom w:val="0"/>
          <w:divBdr>
            <w:top w:val="none" w:sz="0" w:space="0" w:color="auto"/>
            <w:left w:val="none" w:sz="0" w:space="0" w:color="auto"/>
            <w:bottom w:val="none" w:sz="0" w:space="0" w:color="auto"/>
            <w:right w:val="none" w:sz="0" w:space="0" w:color="auto"/>
          </w:divBdr>
          <w:divsChild>
            <w:div w:id="1210536708">
              <w:marLeft w:val="0"/>
              <w:marRight w:val="0"/>
              <w:marTop w:val="0"/>
              <w:marBottom w:val="0"/>
              <w:divBdr>
                <w:top w:val="none" w:sz="0" w:space="0" w:color="auto"/>
                <w:left w:val="none" w:sz="0" w:space="0" w:color="auto"/>
                <w:bottom w:val="none" w:sz="0" w:space="0" w:color="auto"/>
                <w:right w:val="none" w:sz="0" w:space="0" w:color="auto"/>
              </w:divBdr>
              <w:divsChild>
                <w:div w:id="869414384">
                  <w:marLeft w:val="0"/>
                  <w:marRight w:val="0"/>
                  <w:marTop w:val="0"/>
                  <w:marBottom w:val="0"/>
                  <w:divBdr>
                    <w:top w:val="none" w:sz="0" w:space="0" w:color="auto"/>
                    <w:left w:val="none" w:sz="0" w:space="0" w:color="auto"/>
                    <w:bottom w:val="none" w:sz="0" w:space="0" w:color="auto"/>
                    <w:right w:val="none" w:sz="0" w:space="0" w:color="auto"/>
                  </w:divBdr>
                  <w:divsChild>
                    <w:div w:id="472717258">
                      <w:marLeft w:val="0"/>
                      <w:marRight w:val="0"/>
                      <w:marTop w:val="0"/>
                      <w:marBottom w:val="0"/>
                      <w:divBdr>
                        <w:top w:val="none" w:sz="0" w:space="0" w:color="auto"/>
                        <w:left w:val="none" w:sz="0" w:space="0" w:color="auto"/>
                        <w:bottom w:val="none" w:sz="0" w:space="0" w:color="auto"/>
                        <w:right w:val="none" w:sz="0" w:space="0" w:color="auto"/>
                      </w:divBdr>
                      <w:divsChild>
                        <w:div w:id="183711361">
                          <w:marLeft w:val="0"/>
                          <w:marRight w:val="0"/>
                          <w:marTop w:val="0"/>
                          <w:marBottom w:val="0"/>
                          <w:divBdr>
                            <w:top w:val="none" w:sz="0" w:space="0" w:color="auto"/>
                            <w:left w:val="none" w:sz="0" w:space="0" w:color="auto"/>
                            <w:bottom w:val="none" w:sz="0" w:space="0" w:color="auto"/>
                            <w:right w:val="none" w:sz="0" w:space="0" w:color="auto"/>
                          </w:divBdr>
                          <w:divsChild>
                            <w:div w:id="382563960">
                              <w:marLeft w:val="0"/>
                              <w:marRight w:val="0"/>
                              <w:marTop w:val="0"/>
                              <w:marBottom w:val="0"/>
                              <w:divBdr>
                                <w:top w:val="none" w:sz="0" w:space="0" w:color="auto"/>
                                <w:left w:val="none" w:sz="0" w:space="0" w:color="auto"/>
                                <w:bottom w:val="none" w:sz="0" w:space="0" w:color="auto"/>
                                <w:right w:val="none" w:sz="0" w:space="0" w:color="auto"/>
                              </w:divBdr>
                              <w:divsChild>
                                <w:div w:id="611940648">
                                  <w:marLeft w:val="0"/>
                                  <w:marRight w:val="0"/>
                                  <w:marTop w:val="0"/>
                                  <w:marBottom w:val="0"/>
                                  <w:divBdr>
                                    <w:top w:val="none" w:sz="0" w:space="0" w:color="auto"/>
                                    <w:left w:val="none" w:sz="0" w:space="0" w:color="auto"/>
                                    <w:bottom w:val="none" w:sz="0" w:space="0" w:color="auto"/>
                                    <w:right w:val="none" w:sz="0" w:space="0" w:color="auto"/>
                                  </w:divBdr>
                                  <w:divsChild>
                                    <w:div w:id="100761483">
                                      <w:marLeft w:val="0"/>
                                      <w:marRight w:val="0"/>
                                      <w:marTop w:val="0"/>
                                      <w:marBottom w:val="0"/>
                                      <w:divBdr>
                                        <w:top w:val="none" w:sz="0" w:space="0" w:color="auto"/>
                                        <w:left w:val="none" w:sz="0" w:space="0" w:color="auto"/>
                                        <w:bottom w:val="none" w:sz="0" w:space="0" w:color="auto"/>
                                        <w:right w:val="none" w:sz="0" w:space="0" w:color="auto"/>
                                      </w:divBdr>
                                      <w:divsChild>
                                        <w:div w:id="1528910974">
                                          <w:marLeft w:val="0"/>
                                          <w:marRight w:val="0"/>
                                          <w:marTop w:val="0"/>
                                          <w:marBottom w:val="0"/>
                                          <w:divBdr>
                                            <w:top w:val="none" w:sz="0" w:space="0" w:color="auto"/>
                                            <w:left w:val="none" w:sz="0" w:space="0" w:color="auto"/>
                                            <w:bottom w:val="none" w:sz="0" w:space="0" w:color="auto"/>
                                            <w:right w:val="none" w:sz="0" w:space="0" w:color="auto"/>
                                          </w:divBdr>
                                          <w:divsChild>
                                            <w:div w:id="2057198804">
                                              <w:marLeft w:val="0"/>
                                              <w:marRight w:val="0"/>
                                              <w:marTop w:val="0"/>
                                              <w:marBottom w:val="0"/>
                                              <w:divBdr>
                                                <w:top w:val="none" w:sz="0" w:space="0" w:color="auto"/>
                                                <w:left w:val="none" w:sz="0" w:space="0" w:color="auto"/>
                                                <w:bottom w:val="none" w:sz="0" w:space="0" w:color="auto"/>
                                                <w:right w:val="none" w:sz="0" w:space="0" w:color="auto"/>
                                              </w:divBdr>
                                              <w:divsChild>
                                                <w:div w:id="833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289759">
      <w:bodyDiv w:val="1"/>
      <w:marLeft w:val="0"/>
      <w:marRight w:val="0"/>
      <w:marTop w:val="0"/>
      <w:marBottom w:val="0"/>
      <w:divBdr>
        <w:top w:val="none" w:sz="0" w:space="0" w:color="auto"/>
        <w:left w:val="none" w:sz="0" w:space="0" w:color="auto"/>
        <w:bottom w:val="none" w:sz="0" w:space="0" w:color="auto"/>
        <w:right w:val="none" w:sz="0" w:space="0" w:color="auto"/>
      </w:divBdr>
      <w:divsChild>
        <w:div w:id="358773957">
          <w:marLeft w:val="0"/>
          <w:marRight w:val="0"/>
          <w:marTop w:val="0"/>
          <w:marBottom w:val="0"/>
          <w:divBdr>
            <w:top w:val="none" w:sz="0" w:space="0" w:color="auto"/>
            <w:left w:val="none" w:sz="0" w:space="0" w:color="auto"/>
            <w:bottom w:val="none" w:sz="0" w:space="0" w:color="auto"/>
            <w:right w:val="none" w:sz="0" w:space="0" w:color="auto"/>
          </w:divBdr>
          <w:divsChild>
            <w:div w:id="1407722295">
              <w:marLeft w:val="0"/>
              <w:marRight w:val="0"/>
              <w:marTop w:val="0"/>
              <w:marBottom w:val="0"/>
              <w:divBdr>
                <w:top w:val="none" w:sz="0" w:space="0" w:color="auto"/>
                <w:left w:val="none" w:sz="0" w:space="0" w:color="auto"/>
                <w:bottom w:val="none" w:sz="0" w:space="0" w:color="auto"/>
                <w:right w:val="none" w:sz="0" w:space="0" w:color="auto"/>
              </w:divBdr>
              <w:divsChild>
                <w:div w:id="38554685">
                  <w:marLeft w:val="0"/>
                  <w:marRight w:val="0"/>
                  <w:marTop w:val="0"/>
                  <w:marBottom w:val="0"/>
                  <w:divBdr>
                    <w:top w:val="none" w:sz="0" w:space="0" w:color="auto"/>
                    <w:left w:val="none" w:sz="0" w:space="0" w:color="auto"/>
                    <w:bottom w:val="none" w:sz="0" w:space="0" w:color="auto"/>
                    <w:right w:val="none" w:sz="0" w:space="0" w:color="auto"/>
                  </w:divBdr>
                  <w:divsChild>
                    <w:div w:id="1616061399">
                      <w:marLeft w:val="0"/>
                      <w:marRight w:val="0"/>
                      <w:marTop w:val="0"/>
                      <w:marBottom w:val="0"/>
                      <w:divBdr>
                        <w:top w:val="none" w:sz="0" w:space="0" w:color="auto"/>
                        <w:left w:val="none" w:sz="0" w:space="0" w:color="auto"/>
                        <w:bottom w:val="none" w:sz="0" w:space="0" w:color="auto"/>
                        <w:right w:val="none" w:sz="0" w:space="0" w:color="auto"/>
                      </w:divBdr>
                      <w:divsChild>
                        <w:div w:id="2116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20409">
      <w:bodyDiv w:val="1"/>
      <w:marLeft w:val="0"/>
      <w:marRight w:val="0"/>
      <w:marTop w:val="0"/>
      <w:marBottom w:val="0"/>
      <w:divBdr>
        <w:top w:val="none" w:sz="0" w:space="0" w:color="auto"/>
        <w:left w:val="none" w:sz="0" w:space="0" w:color="auto"/>
        <w:bottom w:val="none" w:sz="0" w:space="0" w:color="auto"/>
        <w:right w:val="none" w:sz="0" w:space="0" w:color="auto"/>
      </w:divBdr>
      <w:divsChild>
        <w:div w:id="2051806509">
          <w:marLeft w:val="0"/>
          <w:marRight w:val="0"/>
          <w:marTop w:val="0"/>
          <w:marBottom w:val="0"/>
          <w:divBdr>
            <w:top w:val="none" w:sz="0" w:space="0" w:color="auto"/>
            <w:left w:val="none" w:sz="0" w:space="0" w:color="auto"/>
            <w:bottom w:val="none" w:sz="0" w:space="0" w:color="auto"/>
            <w:right w:val="none" w:sz="0" w:space="0" w:color="auto"/>
          </w:divBdr>
          <w:divsChild>
            <w:div w:id="265890332">
              <w:marLeft w:val="0"/>
              <w:marRight w:val="0"/>
              <w:marTop w:val="0"/>
              <w:marBottom w:val="0"/>
              <w:divBdr>
                <w:top w:val="none" w:sz="0" w:space="0" w:color="auto"/>
                <w:left w:val="none" w:sz="0" w:space="0" w:color="auto"/>
                <w:bottom w:val="none" w:sz="0" w:space="0" w:color="auto"/>
                <w:right w:val="none" w:sz="0" w:space="0" w:color="auto"/>
              </w:divBdr>
              <w:divsChild>
                <w:div w:id="1082413335">
                  <w:marLeft w:val="0"/>
                  <w:marRight w:val="0"/>
                  <w:marTop w:val="0"/>
                  <w:marBottom w:val="0"/>
                  <w:divBdr>
                    <w:top w:val="none" w:sz="0" w:space="0" w:color="auto"/>
                    <w:left w:val="none" w:sz="0" w:space="0" w:color="auto"/>
                    <w:bottom w:val="none" w:sz="0" w:space="0" w:color="auto"/>
                    <w:right w:val="none" w:sz="0" w:space="0" w:color="auto"/>
                  </w:divBdr>
                  <w:divsChild>
                    <w:div w:id="128547827">
                      <w:marLeft w:val="0"/>
                      <w:marRight w:val="0"/>
                      <w:marTop w:val="0"/>
                      <w:marBottom w:val="0"/>
                      <w:divBdr>
                        <w:top w:val="none" w:sz="0" w:space="0" w:color="auto"/>
                        <w:left w:val="none" w:sz="0" w:space="0" w:color="auto"/>
                        <w:bottom w:val="none" w:sz="0" w:space="0" w:color="auto"/>
                        <w:right w:val="none" w:sz="0" w:space="0" w:color="auto"/>
                      </w:divBdr>
                      <w:divsChild>
                        <w:div w:id="1384603061">
                          <w:marLeft w:val="0"/>
                          <w:marRight w:val="0"/>
                          <w:marTop w:val="0"/>
                          <w:marBottom w:val="0"/>
                          <w:divBdr>
                            <w:top w:val="none" w:sz="0" w:space="0" w:color="auto"/>
                            <w:left w:val="none" w:sz="0" w:space="0" w:color="auto"/>
                            <w:bottom w:val="none" w:sz="0" w:space="0" w:color="auto"/>
                            <w:right w:val="none" w:sz="0" w:space="0" w:color="auto"/>
                          </w:divBdr>
                          <w:divsChild>
                            <w:div w:id="1329360996">
                              <w:marLeft w:val="0"/>
                              <w:marRight w:val="0"/>
                              <w:marTop w:val="0"/>
                              <w:marBottom w:val="0"/>
                              <w:divBdr>
                                <w:top w:val="none" w:sz="0" w:space="0" w:color="auto"/>
                                <w:left w:val="none" w:sz="0" w:space="0" w:color="auto"/>
                                <w:bottom w:val="none" w:sz="0" w:space="0" w:color="auto"/>
                                <w:right w:val="none" w:sz="0" w:space="0" w:color="auto"/>
                              </w:divBdr>
                              <w:divsChild>
                                <w:div w:id="1761214559">
                                  <w:marLeft w:val="0"/>
                                  <w:marRight w:val="0"/>
                                  <w:marTop w:val="0"/>
                                  <w:marBottom w:val="0"/>
                                  <w:divBdr>
                                    <w:top w:val="none" w:sz="0" w:space="0" w:color="auto"/>
                                    <w:left w:val="none" w:sz="0" w:space="0" w:color="auto"/>
                                    <w:bottom w:val="none" w:sz="0" w:space="0" w:color="auto"/>
                                    <w:right w:val="none" w:sz="0" w:space="0" w:color="auto"/>
                                  </w:divBdr>
                                  <w:divsChild>
                                    <w:div w:id="418454019">
                                      <w:marLeft w:val="0"/>
                                      <w:marRight w:val="0"/>
                                      <w:marTop w:val="0"/>
                                      <w:marBottom w:val="0"/>
                                      <w:divBdr>
                                        <w:top w:val="none" w:sz="0" w:space="0" w:color="auto"/>
                                        <w:left w:val="none" w:sz="0" w:space="0" w:color="auto"/>
                                        <w:bottom w:val="none" w:sz="0" w:space="0" w:color="auto"/>
                                        <w:right w:val="none" w:sz="0" w:space="0" w:color="auto"/>
                                      </w:divBdr>
                                      <w:divsChild>
                                        <w:div w:id="1382360084">
                                          <w:marLeft w:val="0"/>
                                          <w:marRight w:val="0"/>
                                          <w:marTop w:val="0"/>
                                          <w:marBottom w:val="0"/>
                                          <w:divBdr>
                                            <w:top w:val="none" w:sz="0" w:space="0" w:color="auto"/>
                                            <w:left w:val="none" w:sz="0" w:space="0" w:color="auto"/>
                                            <w:bottom w:val="none" w:sz="0" w:space="0" w:color="auto"/>
                                            <w:right w:val="none" w:sz="0" w:space="0" w:color="auto"/>
                                          </w:divBdr>
                                          <w:divsChild>
                                            <w:div w:id="266734381">
                                              <w:marLeft w:val="0"/>
                                              <w:marRight w:val="0"/>
                                              <w:marTop w:val="0"/>
                                              <w:marBottom w:val="0"/>
                                              <w:divBdr>
                                                <w:top w:val="none" w:sz="0" w:space="0" w:color="auto"/>
                                                <w:left w:val="none" w:sz="0" w:space="0" w:color="auto"/>
                                                <w:bottom w:val="none" w:sz="0" w:space="0" w:color="auto"/>
                                                <w:right w:val="none" w:sz="0" w:space="0" w:color="auto"/>
                                              </w:divBdr>
                                              <w:divsChild>
                                                <w:div w:id="710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920765">
      <w:bodyDiv w:val="1"/>
      <w:marLeft w:val="0"/>
      <w:marRight w:val="0"/>
      <w:marTop w:val="0"/>
      <w:marBottom w:val="0"/>
      <w:divBdr>
        <w:top w:val="none" w:sz="0" w:space="0" w:color="auto"/>
        <w:left w:val="none" w:sz="0" w:space="0" w:color="auto"/>
        <w:bottom w:val="none" w:sz="0" w:space="0" w:color="auto"/>
        <w:right w:val="none" w:sz="0" w:space="0" w:color="auto"/>
      </w:divBdr>
      <w:divsChild>
        <w:div w:id="921177926">
          <w:marLeft w:val="0"/>
          <w:marRight w:val="0"/>
          <w:marTop w:val="0"/>
          <w:marBottom w:val="0"/>
          <w:divBdr>
            <w:top w:val="none" w:sz="0" w:space="0" w:color="auto"/>
            <w:left w:val="none" w:sz="0" w:space="0" w:color="auto"/>
            <w:bottom w:val="none" w:sz="0" w:space="0" w:color="auto"/>
            <w:right w:val="none" w:sz="0" w:space="0" w:color="auto"/>
          </w:divBdr>
          <w:divsChild>
            <w:div w:id="1205407349">
              <w:marLeft w:val="0"/>
              <w:marRight w:val="0"/>
              <w:marTop w:val="0"/>
              <w:marBottom w:val="0"/>
              <w:divBdr>
                <w:top w:val="none" w:sz="0" w:space="0" w:color="auto"/>
                <w:left w:val="none" w:sz="0" w:space="0" w:color="auto"/>
                <w:bottom w:val="none" w:sz="0" w:space="0" w:color="auto"/>
                <w:right w:val="none" w:sz="0" w:space="0" w:color="auto"/>
              </w:divBdr>
              <w:divsChild>
                <w:div w:id="841041440">
                  <w:marLeft w:val="0"/>
                  <w:marRight w:val="0"/>
                  <w:marTop w:val="0"/>
                  <w:marBottom w:val="0"/>
                  <w:divBdr>
                    <w:top w:val="none" w:sz="0" w:space="0" w:color="auto"/>
                    <w:left w:val="none" w:sz="0" w:space="0" w:color="auto"/>
                    <w:bottom w:val="none" w:sz="0" w:space="0" w:color="auto"/>
                    <w:right w:val="none" w:sz="0" w:space="0" w:color="auto"/>
                  </w:divBdr>
                  <w:divsChild>
                    <w:div w:id="2560149">
                      <w:marLeft w:val="0"/>
                      <w:marRight w:val="0"/>
                      <w:marTop w:val="0"/>
                      <w:marBottom w:val="0"/>
                      <w:divBdr>
                        <w:top w:val="none" w:sz="0" w:space="0" w:color="auto"/>
                        <w:left w:val="none" w:sz="0" w:space="0" w:color="auto"/>
                        <w:bottom w:val="none" w:sz="0" w:space="0" w:color="auto"/>
                        <w:right w:val="none" w:sz="0" w:space="0" w:color="auto"/>
                      </w:divBdr>
                      <w:divsChild>
                        <w:div w:id="682129573">
                          <w:marLeft w:val="0"/>
                          <w:marRight w:val="0"/>
                          <w:marTop w:val="0"/>
                          <w:marBottom w:val="0"/>
                          <w:divBdr>
                            <w:top w:val="none" w:sz="0" w:space="0" w:color="auto"/>
                            <w:left w:val="none" w:sz="0" w:space="0" w:color="auto"/>
                            <w:bottom w:val="none" w:sz="0" w:space="0" w:color="auto"/>
                            <w:right w:val="none" w:sz="0" w:space="0" w:color="auto"/>
                          </w:divBdr>
                          <w:divsChild>
                            <w:div w:id="15295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bie.govt.nz/info-services/sectors-industries/technology-communications/communications/telecommunications-relay-service/" TargetMode="External"/><Relationship Id="rId26" Type="http://schemas.openxmlformats.org/officeDocument/2006/relationships/hyperlink" Target="http://www.mbie.govt.nz/info-services/sectors-industries/technology-communications/communications/telecommunications-relay-service/"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govt.nz/act/public/1981/0047/latest/whole.html" TargetMode="External"/><Relationship Id="rId25" Type="http://schemas.openxmlformats.org/officeDocument/2006/relationships/hyperlink" Target="https://www.nzrelay.co.nz/Users"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cid:image004.png@01D39B5C.E4CE53E0" TargetMode="External"/><Relationship Id="rId23" Type="http://schemas.openxmlformats.org/officeDocument/2006/relationships/image" Target="media/image7.pn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www.mbie.govt.nz"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nzherald.co.nz/nz/news/article.cfm?c_id=1&amp;objectid=11810607" TargetMode="External"/><Relationship Id="rId3" Type="http://schemas.openxmlformats.org/officeDocument/2006/relationships/hyperlink" Target="https://www.nzrelay.co.nz/About/Advisory" TargetMode="External"/><Relationship Id="rId7" Type="http://schemas.openxmlformats.org/officeDocument/2006/relationships/hyperlink" Target="http://deaf.org.nz/images/misc/Deaf-Way-Report-Final.pdf" TargetMode="External"/><Relationship Id="rId2" Type="http://schemas.openxmlformats.org/officeDocument/2006/relationships/hyperlink" Target="http://www.legislation.govt.nz/act/public/2001/0103/76.0/DLM126860.html" TargetMode="External"/><Relationship Id="rId1" Type="http://schemas.openxmlformats.org/officeDocument/2006/relationships/hyperlink" Target="https://www.nfd.org.nz/help-and-advice/listen-hear-new-zealand-report/" TargetMode="External"/><Relationship Id="rId6" Type="http://schemas.openxmlformats.org/officeDocument/2006/relationships/hyperlink" Target="http://archive.stats.govt.nz/browse_for_stats/population/estimates_and_projections/NationalPopulationEstimates_HOTPAt30Jun17.aspx" TargetMode="External"/><Relationship Id="rId5" Type="http://schemas.openxmlformats.org/officeDocument/2006/relationships/hyperlink" Target="https://www.nzrelay.co.nz/Services/VoiceCarryOver" TargetMode="External"/><Relationship Id="rId4" Type="http://schemas.openxmlformats.org/officeDocument/2006/relationships/hyperlink" Target="https://www.nzrelay.co.nz/Services/MobileTextRelay" TargetMode="External"/><Relationship Id="rId9" Type="http://schemas.openxmlformats.org/officeDocument/2006/relationships/hyperlink" Target="https://internetnz.nz/2017-internet-resea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F956-F3F4-47AA-B15D-544F9D7F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41E79611.dotm</Template>
  <TotalTime>0</TotalTime>
  <Pages>29</Pages>
  <Words>7491</Words>
  <Characters>38954</Characters>
  <Application>Microsoft Office Word</Application>
  <DocSecurity>4</DocSecurity>
  <Lines>1112</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2018-11-03T04:05:00Z</dcterms:created>
  <dcterms:modified xsi:type="dcterms:W3CDTF">2018-11-03T04:05:00Z</dcterms:modified>
</cp:coreProperties>
</file>