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547E" w14:textId="3E65A2E8" w:rsidR="00CE3E31" w:rsidRPr="00CE3E31" w:rsidRDefault="00F62C23" w:rsidP="00CE3E31">
      <w:pPr>
        <w:pStyle w:val="Heading1"/>
        <w:rPr>
          <w:sz w:val="40"/>
          <w:szCs w:val="40"/>
        </w:rPr>
      </w:pPr>
      <w:r>
        <w:rPr>
          <w:sz w:val="40"/>
          <w:szCs w:val="40"/>
        </w:rPr>
        <w:t>Middle East Conflict</w:t>
      </w:r>
      <w:r w:rsidR="00CE3E31" w:rsidRPr="00CE3E31">
        <w:rPr>
          <w:sz w:val="40"/>
          <w:szCs w:val="40"/>
        </w:rPr>
        <w:t xml:space="preserve"> Questions and Answers</w:t>
      </w:r>
    </w:p>
    <w:p w14:paraId="492A1A71" w14:textId="2250FDA7" w:rsidR="002E0154" w:rsidRDefault="002E0154" w:rsidP="004E0FCE">
      <w:r>
        <w:t xml:space="preserve">Updated </w:t>
      </w:r>
      <w:r w:rsidRPr="00FD538A">
        <w:t>20 April 2026</w:t>
      </w:r>
    </w:p>
    <w:p w14:paraId="13D73083" w14:textId="1C33B548" w:rsidR="004E0FCE" w:rsidRDefault="60F445A7" w:rsidP="004E0FCE">
      <w:r>
        <w:t>The most up to date information on fuel supply is on the MBIE website:</w:t>
      </w:r>
    </w:p>
    <w:p w14:paraId="416CCAAF" w14:textId="77777777" w:rsidR="004E0FCE" w:rsidRDefault="004E0FCE" w:rsidP="004E0FCE">
      <w:hyperlink r:id="rId8" w:history="1">
        <w:r w:rsidRPr="00285910">
          <w:rPr>
            <w:rStyle w:val="Hyperlink"/>
          </w:rPr>
          <w:t>Middle East conflict and New Zealand's fuel stocks | Ministry of Business, Innovation &amp; Employment</w:t>
        </w:r>
      </w:hyperlink>
    </w:p>
    <w:p w14:paraId="4B3878DE" w14:textId="006F541D" w:rsidR="004E0FCE" w:rsidRPr="004E0FCE" w:rsidRDefault="004E0FCE" w:rsidP="00CE3E31">
      <w:r>
        <w:t>This includes a section on fuel stock and outlines the amount of fuel New Zealand has currently in New Zealand and offshore. There is also information on shipments underway that are due to arrive in New Zealand in the next 3 weeks.</w:t>
      </w:r>
    </w:p>
    <w:p w14:paraId="23680A6A" w14:textId="58D7235A" w:rsidR="00CE3E31" w:rsidRPr="00BD05A4" w:rsidRDefault="00F62C23" w:rsidP="00CE3E31">
      <w:pPr>
        <w:pStyle w:val="Heading2"/>
      </w:pPr>
      <w:r>
        <w:t xml:space="preserve">National </w:t>
      </w:r>
      <w:r w:rsidR="00CE3E31" w:rsidRPr="00BD05A4">
        <w:t>Fuel Response Framework</w:t>
      </w:r>
    </w:p>
    <w:p w14:paraId="69645787" w14:textId="3A82AD75" w:rsidR="00CE3E31" w:rsidRDefault="60F445A7" w:rsidP="5E5826BC">
      <w:pPr>
        <w:rPr>
          <w:b/>
          <w:bCs/>
        </w:rPr>
      </w:pPr>
      <w:r w:rsidRPr="60F445A7">
        <w:rPr>
          <w:b/>
          <w:bCs/>
        </w:rPr>
        <w:t>Why is this Fuel Response Plan needed?</w:t>
      </w:r>
    </w:p>
    <w:p w14:paraId="497EB9C6" w14:textId="77777777" w:rsidR="00CE3E31" w:rsidRDefault="00CE3E31" w:rsidP="00CE3E31">
      <w:r>
        <w:t xml:space="preserve">While New Zealand continues to receive fuel shipments and there is no immediate shortage, global prices are rising </w:t>
      </w:r>
      <w:proofErr w:type="gramStart"/>
      <w:r>
        <w:t>quickly</w:t>
      </w:r>
      <w:proofErr w:type="gramEnd"/>
      <w:r>
        <w:t xml:space="preserve"> and uncertainty remains high. In situations like this, </w:t>
      </w:r>
      <w:proofErr w:type="gramStart"/>
      <w:r>
        <w:t>planning ahead</w:t>
      </w:r>
      <w:proofErr w:type="gramEnd"/>
      <w:r>
        <w:t xml:space="preserve"> is critical.</w:t>
      </w:r>
    </w:p>
    <w:p w14:paraId="0336E8ED" w14:textId="638CAEE2" w:rsidR="007F5148" w:rsidRDefault="007F5148" w:rsidP="007F5148">
      <w:r>
        <w:t>The National Fuel Plan is in place so that if conditions change, everyone — the public, businesses and essential services — knows what to expect.</w:t>
      </w:r>
    </w:p>
    <w:p w14:paraId="6C9272C2" w14:textId="478EDA3B" w:rsidR="007F5148" w:rsidRDefault="60F445A7" w:rsidP="007F5148">
      <w:r>
        <w:t>This is a clear, staged plan that shows how we monitor fuel supply, when we would act, and what people could expect at each phase.</w:t>
      </w:r>
    </w:p>
    <w:p w14:paraId="49497231" w14:textId="77777777" w:rsidR="007F5148" w:rsidRDefault="007F5148" w:rsidP="007F5148">
      <w:r>
        <w:t>The plan will also help us ensure that critical customers who are essential to the New Zealand economy have access to the fuel they need.</w:t>
      </w:r>
    </w:p>
    <w:p w14:paraId="12CFF456" w14:textId="4E1BF16B" w:rsidR="007F5148" w:rsidRDefault="60F445A7" w:rsidP="00CE3E31">
      <w:r>
        <w:t>Having a plan in place gives Government the ability to act with confidence and clarity, making evidence-based decisions rather than reacting under pressure.</w:t>
      </w:r>
    </w:p>
    <w:p w14:paraId="121318E4" w14:textId="7A41A124" w:rsidR="00CE3E31" w:rsidRDefault="005121C4" w:rsidP="5E5826BC">
      <w:pPr>
        <w:rPr>
          <w:b/>
          <w:bCs/>
        </w:rPr>
      </w:pPr>
      <w:r>
        <w:rPr>
          <w:b/>
          <w:bCs/>
        </w:rPr>
        <w:t>I</w:t>
      </w:r>
      <w:r w:rsidR="5E5826BC" w:rsidRPr="5E5826BC">
        <w:rPr>
          <w:b/>
          <w:bCs/>
        </w:rPr>
        <w:t>s our fuel supply currently at risk?</w:t>
      </w:r>
    </w:p>
    <w:p w14:paraId="01AE95C9" w14:textId="674A292F" w:rsidR="00CE3E31" w:rsidRDefault="60F445A7" w:rsidP="00CE3E31">
      <w:r>
        <w:t>The conflict in the Middle East is adding pressure to global fuel markets. Disruption to major shipping routes can cause longer voyages, delays in vessel movement, and shifts in supply patterns. These factors may place upward pressure on global prices, which New Zealand can be exposed to as an importing nation. Higher prices are likely to flow through to fuel costs in New Zealand.</w:t>
      </w:r>
    </w:p>
    <w:p w14:paraId="21B4E0EA" w14:textId="0F764748" w:rsidR="00CE3E31" w:rsidRDefault="60F445A7" w:rsidP="00CE3E31">
      <w:r>
        <w:t>At this stage, we are not experiencing the types of sustained, direct supply impacts that would affect everyday access to fuel in New Zealand. Monitoring and planning are underway to ensure we are ready for any changes in international conditions.</w:t>
      </w:r>
    </w:p>
    <w:p w14:paraId="332540E3" w14:textId="77777777" w:rsidR="00CE3E31" w:rsidRDefault="00CE3E31" w:rsidP="00CE3E31">
      <w:r>
        <w:rPr>
          <w:b/>
        </w:rPr>
        <w:t>Are we experiencing fuel supply disruption?</w:t>
      </w:r>
    </w:p>
    <w:p w14:paraId="373700B5" w14:textId="77777777" w:rsidR="00CE3E31" w:rsidRDefault="00CE3E31" w:rsidP="00CE3E31">
      <w:r>
        <w:t>No. Fuel supply is currently stable, and our stocks remain sufficient.</w:t>
      </w:r>
    </w:p>
    <w:p w14:paraId="5422FB17" w14:textId="77777777" w:rsidR="00CE3E31" w:rsidRDefault="60F445A7" w:rsidP="5E5826BC">
      <w:pPr>
        <w:rPr>
          <w:b/>
          <w:bCs/>
        </w:rPr>
      </w:pPr>
      <w:r w:rsidRPr="60F445A7">
        <w:rPr>
          <w:b/>
          <w:bCs/>
        </w:rPr>
        <w:t>What phase of the Fuel Response Plan are we in now?</w:t>
      </w:r>
    </w:p>
    <w:p w14:paraId="26DF0F2C" w14:textId="5823575D" w:rsidR="00CE3E31" w:rsidRDefault="60F445A7" w:rsidP="00CE3E31">
      <w:r>
        <w:t>New Zealand is at Phase One. The market is working normally. Fuel supplies are continuing to arrive, and there is no need for households or businesses to change behaviour or buy more fuel than usual.</w:t>
      </w:r>
    </w:p>
    <w:p w14:paraId="5655E0DA" w14:textId="77777777" w:rsidR="00CE3E31" w:rsidRDefault="00CE3E31" w:rsidP="00CE3E31">
      <w:r>
        <w:rPr>
          <w:b/>
        </w:rPr>
        <w:t>Given the conflict continuing to play out overseas and other countries’ responses, why is New Zealand still assessed as being at Phase One?</w:t>
      </w:r>
    </w:p>
    <w:p w14:paraId="379FEB2E" w14:textId="050CC56B" w:rsidR="00CE3E31" w:rsidRDefault="60F445A7" w:rsidP="00CE3E31">
      <w:r>
        <w:t>While a global or regional disruption is developing, fuel supply continues to flow to New Zealand and domestic demand is being met. That’s why New Zealand remains at Phase One. Any movement between phases is a decision for Ministers which, if needed, will be based on transparent assessment criteria, including international developments.</w:t>
      </w:r>
    </w:p>
    <w:p w14:paraId="0D0E1157" w14:textId="77777777" w:rsidR="00CE3E31" w:rsidRDefault="5E5826BC" w:rsidP="00CE3E31">
      <w:r w:rsidRPr="5E5826BC">
        <w:rPr>
          <w:b/>
          <w:bCs/>
        </w:rPr>
        <w:t>Why don’t we start fuel saving measures now?</w:t>
      </w:r>
    </w:p>
    <w:p w14:paraId="3EF119CA" w14:textId="58C4E84B" w:rsidR="004E0FCE" w:rsidRDefault="60F445A7" w:rsidP="60F445A7">
      <w:pPr>
        <w:rPr>
          <w:rFonts w:eastAsiaTheme="minorEastAsia"/>
          <w:color w:val="000000" w:themeColor="text1"/>
        </w:rPr>
      </w:pPr>
      <w:r w:rsidRPr="60F445A7">
        <w:rPr>
          <w:rFonts w:eastAsiaTheme="minorEastAsia"/>
        </w:rPr>
        <w:t>Fuel supply remains sufficient, with good levels of fuel in New Zealand and more on the way. However, we know fuel prices are impacting all New Zealanders, and they are making decisions that work best for their families and businesses. Energy Efficiency and Conservation Authority (EECA) has tips on their website with voluntary ways people and businesses make their fuel last longer and reduce their costs</w:t>
      </w:r>
      <w:r w:rsidRPr="60F445A7">
        <w:rPr>
          <w:rFonts w:eastAsiaTheme="minorEastAsia"/>
          <w:color w:val="000000" w:themeColor="text1"/>
        </w:rPr>
        <w:t xml:space="preserve">: </w:t>
      </w:r>
      <w:hyperlink r:id="rId9">
        <w:r w:rsidRPr="60F445A7">
          <w:rPr>
            <w:rStyle w:val="Hyperlink"/>
            <w:rFonts w:eastAsiaTheme="minorEastAsia"/>
            <w:color w:val="0000FF"/>
          </w:rPr>
          <w:t>Fuel saving tips | EECA</w:t>
        </w:r>
      </w:hyperlink>
      <w:r w:rsidRPr="60F445A7">
        <w:rPr>
          <w:rFonts w:eastAsiaTheme="minorEastAsia"/>
          <w:color w:val="000000" w:themeColor="text1"/>
        </w:rPr>
        <w:t>.</w:t>
      </w:r>
    </w:p>
    <w:p w14:paraId="7C29E673" w14:textId="0562EB7F" w:rsidR="00CE3E31" w:rsidRDefault="60F445A7" w:rsidP="5E5826BC">
      <w:pPr>
        <w:rPr>
          <w:b/>
          <w:bCs/>
        </w:rPr>
      </w:pPr>
      <w:r w:rsidRPr="60F445A7">
        <w:rPr>
          <w:b/>
          <w:bCs/>
        </w:rPr>
        <w:t>What factors would lead to a move between phases?</w:t>
      </w:r>
    </w:p>
    <w:p w14:paraId="6E7AC867" w14:textId="77777777" w:rsidR="00CE3E31" w:rsidRDefault="00CE3E31" w:rsidP="00CE3E31">
      <w:r>
        <w:t>The Government has agreed six assessment criteria that would lead to a Ministerial assessment meeting:</w:t>
      </w:r>
    </w:p>
    <w:p w14:paraId="776716B8" w14:textId="77777777" w:rsidR="00CE3E31" w:rsidRDefault="00CE3E31" w:rsidP="00CE3E31">
      <w:pPr>
        <w:pStyle w:val="ListParagraph"/>
      </w:pPr>
      <w:r>
        <w:t>Export restrictions from source refineries</w:t>
      </w:r>
    </w:p>
    <w:p w14:paraId="48DF820F" w14:textId="77777777" w:rsidR="00CE3E31" w:rsidRDefault="00CE3E31" w:rsidP="00CE3E31">
      <w:pPr>
        <w:pStyle w:val="ListParagraph"/>
      </w:pPr>
      <w:r>
        <w:lastRenderedPageBreak/>
        <w:t>Fuel stock levels plus or minus three days since the last published update</w:t>
      </w:r>
    </w:p>
    <w:p w14:paraId="418D64F9" w14:textId="77777777" w:rsidR="00CE3E31" w:rsidRDefault="00CE3E31" w:rsidP="00CE3E31">
      <w:pPr>
        <w:pStyle w:val="ListParagraph"/>
      </w:pPr>
      <w:r>
        <w:t>A fuel company informs the Government they are unlikely to fill future orders</w:t>
      </w:r>
    </w:p>
    <w:p w14:paraId="68677108" w14:textId="77777777" w:rsidR="00CE3E31" w:rsidRDefault="00CE3E31" w:rsidP="00CE3E31">
      <w:pPr>
        <w:pStyle w:val="ListParagraph"/>
      </w:pPr>
      <w:r>
        <w:t>A breach or imminent breach of minimum storage obligations</w:t>
      </w:r>
    </w:p>
    <w:p w14:paraId="6368322C" w14:textId="77777777" w:rsidR="00CE3E31" w:rsidRDefault="00CE3E31" w:rsidP="00CE3E31">
      <w:pPr>
        <w:pStyle w:val="ListParagraph"/>
      </w:pPr>
      <w:r>
        <w:t>Significant policy changes in Australia or the International Energy Agency</w:t>
      </w:r>
    </w:p>
    <w:p w14:paraId="2F599BE6" w14:textId="77777777" w:rsidR="00CE3E31" w:rsidRDefault="5F1B6B53" w:rsidP="00CE3E31">
      <w:pPr>
        <w:pStyle w:val="ListParagraph"/>
      </w:pPr>
      <w:r>
        <w:t>A significant disruption to regional distribution</w:t>
      </w:r>
    </w:p>
    <w:p w14:paraId="20A41DC8" w14:textId="7C9A6884" w:rsidR="00253437" w:rsidRPr="00543073" w:rsidRDefault="5F1B6B53" w:rsidP="00814759">
      <w:r>
        <w:t>Any movement between phases would be decided by Ministers, based on a range of advice around these factors.  There are no automatic triggers. Ministers would assess the full picture each time and publicly explain any decision to change phases. </w:t>
      </w:r>
    </w:p>
    <w:p w14:paraId="12D147D6" w14:textId="1B9CA87D" w:rsidR="5F1B6B53" w:rsidRDefault="5F1B6B53">
      <w:r>
        <w:t>Phases can be applied separately to petrol, diesel, and jet fuel if required, and fuel types can be assessed separately.</w:t>
      </w:r>
    </w:p>
    <w:p w14:paraId="1ADF6EED" w14:textId="77777777" w:rsidR="00CE3E31" w:rsidRDefault="00CE3E31" w:rsidP="00CE3E31">
      <w:r>
        <w:rPr>
          <w:b/>
        </w:rPr>
        <w:t>How many days of fuel supply would New Zealand need to have left before the Government moved to Phase Two?</w:t>
      </w:r>
    </w:p>
    <w:p w14:paraId="08AF4268" w14:textId="77777777" w:rsidR="00CE3E31" w:rsidRDefault="00CE3E31" w:rsidP="00CE3E31">
      <w:r>
        <w:t>There is no single factor that would influence this decision. The assessment would be discretionary and based on the assessment criteria above.</w:t>
      </w:r>
    </w:p>
    <w:p w14:paraId="46934E1F" w14:textId="77777777" w:rsidR="00CE3E31" w:rsidRDefault="00CE3E31" w:rsidP="00CE3E31">
      <w:r>
        <w:rPr>
          <w:b/>
        </w:rPr>
        <w:t>Does New Zealand have the storage capacity to increase fuel stocks if people save more fuel now?</w:t>
      </w:r>
    </w:p>
    <w:p w14:paraId="1C28D9E6" w14:textId="77777777" w:rsidR="00CE3E31" w:rsidRDefault="00CE3E31" w:rsidP="00CE3E31">
      <w:r>
        <w:t>Fuel companies optimise storage capacity with demand as part of normal market operations. There is limited ability to rapidly expand physical storage at short notice. This is why the focus is on managing supply, maintaining stock cover, and ensuring fuel continues to flow through existing infrastructure.</w:t>
      </w:r>
    </w:p>
    <w:p w14:paraId="663C0FD7" w14:textId="77777777" w:rsidR="00CE3E31" w:rsidRDefault="00CE3E31" w:rsidP="00CE3E31">
      <w:r>
        <w:rPr>
          <w:b/>
        </w:rPr>
        <w:t>How likely is it that we could move to Phase 2, 3 or 4?</w:t>
      </w:r>
    </w:p>
    <w:p w14:paraId="2938894B" w14:textId="77777777" w:rsidR="00CE3E31" w:rsidRDefault="00CE3E31" w:rsidP="00CE3E31">
      <w:r>
        <w:t xml:space="preserve">We expect almost all situations will be managed at Phases One or Two, with Phases Three and Four used only if </w:t>
      </w:r>
      <w:proofErr w:type="gramStart"/>
      <w:r>
        <w:t>absolutely necessary</w:t>
      </w:r>
      <w:proofErr w:type="gramEnd"/>
      <w:r>
        <w:t>.</w:t>
      </w:r>
    </w:p>
    <w:p w14:paraId="78F7C215" w14:textId="77777777" w:rsidR="00CE3E31" w:rsidRDefault="00CE3E31" w:rsidP="00CE3E31">
      <w:r>
        <w:rPr>
          <w:b/>
        </w:rPr>
        <w:t>How will the Government prioritise fuel supplies to critical customers under Phase Two?</w:t>
      </w:r>
    </w:p>
    <w:p w14:paraId="53DD968A" w14:textId="12B52626" w:rsidR="00CE3E31" w:rsidRDefault="60F445A7" w:rsidP="00CE3E31">
      <w:r>
        <w:t xml:space="preserve">At Phase Two, </w:t>
      </w:r>
      <w:r w:rsidRPr="60F445A7">
        <w:rPr>
          <w:rFonts w:eastAsiaTheme="minorEastAsia"/>
        </w:rPr>
        <w:t>Fuel supply remains sufficient, with good levels of fuel in New Zealand and more on the way. New Zealanders, including critical services, can continue to access fuel, while taking steps to save fuel where possible so we don't need more disruptive measures later.</w:t>
      </w:r>
    </w:p>
    <w:p w14:paraId="76E51029" w14:textId="77777777" w:rsidR="00CE3E31" w:rsidRDefault="5F1B6B53" w:rsidP="00CE3E31">
      <w:r w:rsidRPr="5F1B6B53">
        <w:rPr>
          <w:b/>
          <w:bCs/>
        </w:rPr>
        <w:t>On what basis will fuel supplies be prioritised if supplies are disrupted?</w:t>
      </w:r>
    </w:p>
    <w:p w14:paraId="11A098F6" w14:textId="37732B29" w:rsidR="00CE3E31" w:rsidRDefault="5F1B6B53" w:rsidP="5F1B6B53">
      <w:pPr>
        <w:spacing w:after="0" w:line="300" w:lineRule="auto"/>
        <w:rPr>
          <w:rFonts w:eastAsiaTheme="minorEastAsia"/>
          <w:szCs w:val="18"/>
        </w:rPr>
      </w:pPr>
      <w:r w:rsidRPr="5F1B6B53">
        <w:rPr>
          <w:rFonts w:eastAsiaTheme="minorEastAsia"/>
          <w:szCs w:val="18"/>
        </w:rPr>
        <w:t xml:space="preserve">We have consulted on the indicative priority band structure to test how it would work in practice and to understand how different sectors and businesses see themselves fitting within it. All feedback is being carefully reviewed, consolidated and analysed. It is being used to inform the ongoing design and implementation for the National Fuel Response Plan, including advice to Ministers. </w:t>
      </w:r>
    </w:p>
    <w:p w14:paraId="49F30F79" w14:textId="44660C75" w:rsidR="00CE3E31" w:rsidRDefault="00CE3E31" w:rsidP="5F1B6B53">
      <w:pPr>
        <w:spacing w:after="0" w:line="300" w:lineRule="auto"/>
        <w:rPr>
          <w:rFonts w:eastAsiaTheme="minorEastAsia"/>
          <w:szCs w:val="18"/>
        </w:rPr>
      </w:pPr>
    </w:p>
    <w:p w14:paraId="4CA9E18A" w14:textId="470400A9" w:rsidR="00CE3E31" w:rsidRDefault="5F1B6B53" w:rsidP="00CE3E31">
      <w:r>
        <w:t>The indicative bands consulted on are:</w:t>
      </w:r>
    </w:p>
    <w:p w14:paraId="2C3E53A9" w14:textId="77777777" w:rsidR="00CE3E31" w:rsidRDefault="00CE3E31" w:rsidP="00CE3E31">
      <w:pPr>
        <w:pStyle w:val="ListParagraph"/>
      </w:pPr>
      <w:r>
        <w:t>Band A: Life-supporting services – uncapped supply</w:t>
      </w:r>
    </w:p>
    <w:p w14:paraId="6E1C3CC7" w14:textId="77777777" w:rsidR="00CE3E31" w:rsidRDefault="00CE3E31" w:rsidP="00CE3E31">
      <w:pPr>
        <w:pStyle w:val="ListParagraph"/>
      </w:pPr>
      <w:r>
        <w:t>Band B: Economically important services</w:t>
      </w:r>
    </w:p>
    <w:p w14:paraId="4C549BF3" w14:textId="77777777" w:rsidR="00CE3E31" w:rsidRDefault="00CE3E31" w:rsidP="00CE3E31">
      <w:pPr>
        <w:pStyle w:val="ListParagraph"/>
      </w:pPr>
      <w:r>
        <w:t>Band C: Essential services</w:t>
      </w:r>
    </w:p>
    <w:p w14:paraId="64EF8447" w14:textId="77777777" w:rsidR="00CE3E31" w:rsidRDefault="00CE3E31" w:rsidP="00CE3E31">
      <w:pPr>
        <w:pStyle w:val="ListParagraph"/>
      </w:pPr>
      <w:r>
        <w:t>Band D: Other commercial customers</w:t>
      </w:r>
    </w:p>
    <w:p w14:paraId="33A2467F" w14:textId="679E578A" w:rsidR="00D06E85" w:rsidRDefault="5F1B6B53" w:rsidP="00D06E85">
      <w:pPr>
        <w:pStyle w:val="ListParagraph"/>
      </w:pPr>
      <w:r>
        <w:t>Band E: General retail sales to consumers</w:t>
      </w:r>
    </w:p>
    <w:p w14:paraId="04784F15" w14:textId="77777777" w:rsidR="00CE3E31" w:rsidRDefault="00CE3E31" w:rsidP="00CE3E31">
      <w:r>
        <w:rPr>
          <w:b/>
        </w:rPr>
        <w:t>How much warning will people get if we move phases?</w:t>
      </w:r>
    </w:p>
    <w:p w14:paraId="167E830B" w14:textId="034ED946" w:rsidR="00CE3E31" w:rsidRDefault="5F1B6B53" w:rsidP="00CE3E31">
      <w:r>
        <w:t>Any change would be communicated clearly, with regular updates so households, businesses, and essential services know what is happening and what to expect.</w:t>
      </w:r>
    </w:p>
    <w:p w14:paraId="0E75E922" w14:textId="77777777" w:rsidR="00CE3E31" w:rsidRDefault="00CE3E31" w:rsidP="00CE3E31">
      <w:r>
        <w:rPr>
          <w:b/>
        </w:rPr>
        <w:t>What else is the Government doing to support New Zealand?</w:t>
      </w:r>
    </w:p>
    <w:p w14:paraId="66018C71" w14:textId="618FB4B2" w:rsidR="00D574E4" w:rsidRDefault="5F1B6B53" w:rsidP="5F1B6B53">
      <w:r>
        <w:t>The Government is taking a targeted, timely, and temporary approach to supporting New Zealanders through this period, including cost-of-living support and close engagement with industry. There has been no disruption to frontline public services, and any decisions will be made carefully to protect long-term economic stability.</w:t>
      </w:r>
    </w:p>
    <w:p w14:paraId="104FDA03" w14:textId="6F2C12C3" w:rsidR="00D574E4" w:rsidRDefault="5F1B6B53" w:rsidP="5F1B6B53">
      <w:pPr>
        <w:pStyle w:val="Heading3"/>
        <w:spacing w:line="259" w:lineRule="auto"/>
      </w:pPr>
      <w:r>
        <w:t>Fuel supply</w:t>
      </w:r>
    </w:p>
    <w:p w14:paraId="1C1096E9" w14:textId="77777777" w:rsidR="00DA3D94" w:rsidRPr="000A4533" w:rsidRDefault="00DA3D94" w:rsidP="00DA3D94">
      <w:pPr>
        <w:rPr>
          <w:b/>
          <w:bCs/>
        </w:rPr>
      </w:pPr>
      <w:r>
        <w:rPr>
          <w:b/>
          <w:bCs/>
        </w:rPr>
        <w:t>What refineries does New Zealand rely on</w:t>
      </w:r>
      <w:r w:rsidRPr="000A4533">
        <w:rPr>
          <w:b/>
          <w:bCs/>
        </w:rPr>
        <w:t>?</w:t>
      </w:r>
    </w:p>
    <w:p w14:paraId="437A2F9A" w14:textId="77777777" w:rsidR="00DA3D94" w:rsidRPr="007B03EF" w:rsidRDefault="00DA3D94" w:rsidP="00DA3D94">
      <w:r w:rsidRPr="007B03EF">
        <w:t xml:space="preserve">In 2025, New Zealand imported over 90 percent of its fuel from refineries in Asia - South Korea (51 percent), Singapore (31 percent), Japan (9 percent) and Malaysia (3 percent). </w:t>
      </w:r>
    </w:p>
    <w:p w14:paraId="4181014F" w14:textId="77777777" w:rsidR="00DA3D94" w:rsidRPr="008B0CF8" w:rsidRDefault="00DA3D94" w:rsidP="00DA3D94">
      <w:pPr>
        <w:rPr>
          <w:b/>
          <w:bCs/>
        </w:rPr>
      </w:pPr>
      <w:r w:rsidRPr="000A4533">
        <w:rPr>
          <w:b/>
          <w:bCs/>
        </w:rPr>
        <w:t>Are we sourcing fuel beyond Singapore and South Korea?</w:t>
      </w:r>
    </w:p>
    <w:p w14:paraId="0D1C0FCA" w14:textId="77777777" w:rsidR="00DA3D94" w:rsidRPr="006F453B" w:rsidRDefault="00DA3D94" w:rsidP="00DA3D94">
      <w:r w:rsidRPr="006F453B">
        <w:lastRenderedPageBreak/>
        <w:t>In 2025, New Zealand imported over 90 percent of its fuel from four countries in Asia - South Korea (51 percent), Singapore (31 percent), Malaysia (9 percent) and Japan (3 percent).</w:t>
      </w:r>
    </w:p>
    <w:p w14:paraId="4749AD19" w14:textId="61197FAC" w:rsidR="00DA3D94" w:rsidRDefault="00DA3D94" w:rsidP="00D574E4">
      <w:pPr>
        <w:pStyle w:val="Heading3"/>
      </w:pPr>
      <w:r>
        <w:t>FUEL Pricing</w:t>
      </w:r>
    </w:p>
    <w:p w14:paraId="619461D8" w14:textId="407EBC6F" w:rsidR="00DA3D94" w:rsidRPr="004E0FCE" w:rsidRDefault="00DA3D94" w:rsidP="00DA3D94">
      <w:pPr>
        <w:rPr>
          <w:b/>
          <w:bCs/>
        </w:rPr>
      </w:pPr>
      <w:r w:rsidRPr="00162965">
        <w:rPr>
          <w:b/>
          <w:bCs/>
        </w:rPr>
        <w:t>How will the</w:t>
      </w:r>
      <w:r>
        <w:rPr>
          <w:b/>
          <w:bCs/>
        </w:rPr>
        <w:t xml:space="preserve"> g</w:t>
      </w:r>
      <w:r w:rsidRPr="00162965">
        <w:rPr>
          <w:b/>
          <w:bCs/>
        </w:rPr>
        <w:t xml:space="preserve">overnment </w:t>
      </w:r>
      <w:r>
        <w:rPr>
          <w:b/>
          <w:bCs/>
        </w:rPr>
        <w:t>monitor retail fuel prices and importer margins</w:t>
      </w:r>
      <w:r w:rsidRPr="00162965">
        <w:rPr>
          <w:b/>
          <w:bCs/>
        </w:rPr>
        <w:t xml:space="preserve">? </w:t>
      </w:r>
      <w:r w:rsidR="5E5826BC">
        <w:t xml:space="preserve"> </w:t>
      </w:r>
    </w:p>
    <w:p w14:paraId="147A747D" w14:textId="75A4EF41" w:rsidR="00DA3D94" w:rsidRDefault="60F445A7" w:rsidP="00DA3D94">
      <w:r>
        <w:t>The Commerce Commission is monitoring retail prices and fuel importer margins should there be any significant deviations from historical levels. The Government has made it clear to the fuel companies that our fuel markets must deliver competitive prices to consumers and continue to function as smoothly as possible. </w:t>
      </w:r>
    </w:p>
    <w:p w14:paraId="2750A0AB" w14:textId="77777777" w:rsidR="0059777D" w:rsidRPr="0059777D" w:rsidRDefault="5E5826BC" w:rsidP="00814759">
      <w:r>
        <w:t>The Commission is publishing regular fuel price monitoring reports in response to the conflict in the Middle East and the impact on global fuel prices. See more at </w:t>
      </w:r>
      <w:hyperlink r:id="rId10">
        <w:r w:rsidRPr="5E5826BC">
          <w:rPr>
            <w:rStyle w:val="Hyperlink"/>
          </w:rPr>
          <w:t>Monitoring and focus reports | Commerce Commission</w:t>
        </w:r>
      </w:hyperlink>
      <w:r>
        <w:t> </w:t>
      </w:r>
    </w:p>
    <w:p w14:paraId="15C25AE1" w14:textId="4F091A1A" w:rsidR="0059777D" w:rsidRPr="000A4533" w:rsidRDefault="5E5826BC" w:rsidP="5E5826BC">
      <w:r>
        <w:t>If motorists suspect any opportunistic pricing or price gouging at petrol stations, we encourage them to report to the Commerce Commission. The Commission can investigate and take enforcement action if needed. </w:t>
      </w:r>
    </w:p>
    <w:p w14:paraId="3047BDE4" w14:textId="1CF3928B" w:rsidR="00D574E4" w:rsidRPr="005F3F37" w:rsidRDefault="00D574E4" w:rsidP="00D574E4">
      <w:pPr>
        <w:pStyle w:val="Heading3"/>
      </w:pPr>
      <w:r>
        <w:t>National Fuel Plan</w:t>
      </w:r>
    </w:p>
    <w:p w14:paraId="05039E1E" w14:textId="3CD48651" w:rsidR="007B7653" w:rsidRDefault="400F74F6" w:rsidP="007B7653">
      <w:pPr>
        <w:spacing w:after="160" w:line="259" w:lineRule="auto"/>
        <w:rPr>
          <w:b/>
          <w:bCs/>
        </w:rPr>
      </w:pPr>
      <w:r w:rsidRPr="400F74F6">
        <w:rPr>
          <w:b/>
          <w:bCs/>
        </w:rPr>
        <w:t>Is there a more detailed definition of a critical customer? / How would fuel prioritisation work for transport, food producers, and utilities?</w:t>
      </w:r>
    </w:p>
    <w:p w14:paraId="307EBBEB" w14:textId="6868E9D9" w:rsidR="00FD538A" w:rsidRPr="007B7653" w:rsidRDefault="00FD538A" w:rsidP="00FD538A">
      <w:pPr>
        <w:keepNext/>
        <w:spacing w:after="160" w:line="259" w:lineRule="auto"/>
        <w:rPr>
          <w:b/>
          <w:bCs/>
        </w:rPr>
      </w:pPr>
      <w:r w:rsidRPr="007B7653">
        <w:rPr>
          <w:b/>
          <w:bCs/>
        </w:rPr>
        <w:t>How can the private sector / businesses input into the National Fuel Plan implementation?</w:t>
      </w:r>
    </w:p>
    <w:p w14:paraId="7BEA250B" w14:textId="41257AA3" w:rsidR="007B7653" w:rsidRDefault="5E5826BC" w:rsidP="007B7653">
      <w:r>
        <w:t xml:space="preserve">The Government is working up detail with industry and key frontline services to determine how Phases 3 and 4 will be implemented. </w:t>
      </w:r>
    </w:p>
    <w:p w14:paraId="032FB2E0" w14:textId="77777777" w:rsidR="004E0FCE" w:rsidRPr="004E0FCE" w:rsidRDefault="004E0FCE" w:rsidP="004E0FCE">
      <w:r w:rsidRPr="004E0FCE">
        <w:t>The opportunity to provide feedback on the priority bands was available for two weeks from 27 March, until midnight on Friday, 10 April. Feedback on priority bands has now closed, with valuable feedback provided. Officials are now analysing the feedback to provide options to Ministers for decisions.  </w:t>
      </w:r>
    </w:p>
    <w:p w14:paraId="57EDF43F" w14:textId="06A6CCC5" w:rsidR="004E0FCE" w:rsidRPr="004E0FCE" w:rsidRDefault="5F1B6B53" w:rsidP="004E0FCE">
      <w:r>
        <w:t>These decisions will inform the next stage of detailed planning on priority bands.  </w:t>
      </w:r>
    </w:p>
    <w:p w14:paraId="5EBFE98E" w14:textId="77777777" w:rsidR="004E0FCE" w:rsidRPr="004E0FCE" w:rsidRDefault="004E0FCE" w:rsidP="004E0FCE">
      <w:r w:rsidRPr="004E0FCE">
        <w:t>We remain committed to continuing to engage with the businesses/fuel users and the fuel sector to design an industry-led approach for phases 3 and 4 of the fuel </w:t>
      </w:r>
      <w:proofErr w:type="gramStart"/>
      <w:r w:rsidRPr="004E0FCE">
        <w:t>plan</w:t>
      </w:r>
      <w:proofErr w:type="gramEnd"/>
      <w:r w:rsidRPr="004E0FCE">
        <w:t>. While we are focused on being prepared, our intention is to do everything possible to avoid the need to activate Phases 3 or 4. </w:t>
      </w:r>
    </w:p>
    <w:p w14:paraId="363833E0" w14:textId="32E42336" w:rsidR="5E5826BC" w:rsidRDefault="60F445A7">
      <w:r>
        <w:t>The Government is working up detail with industry and key frontline services to determine how Phases 3 and 4 of the National Fuel Plan will be implemented. There will be priority bands, and we will continue to work closely with industry on how allocation of fuel would be managed if needed.</w:t>
      </w:r>
    </w:p>
    <w:p w14:paraId="33299882" w14:textId="15A6F749" w:rsidR="00916292" w:rsidRPr="008E0F59" w:rsidRDefault="60F445A7" w:rsidP="008E0F59">
      <w:pPr>
        <w:spacing w:after="160" w:line="259" w:lineRule="auto"/>
        <w:rPr>
          <w:b/>
          <w:bCs/>
        </w:rPr>
      </w:pPr>
      <w:r w:rsidRPr="60F445A7">
        <w:rPr>
          <w:b/>
          <w:bCs/>
        </w:rPr>
        <w:t>Should work from home and public transport use be encouraged now? / Under what circumstances would government intervene to limit demand?</w:t>
      </w:r>
    </w:p>
    <w:p w14:paraId="2F84D2D0" w14:textId="725A737F" w:rsidR="00632A60" w:rsidRDefault="60F445A7" w:rsidP="005F3F37">
      <w:pPr>
        <w:spacing w:after="160" w:line="259" w:lineRule="auto"/>
      </w:pPr>
      <w:r>
        <w:t xml:space="preserve">New Zealand is at Phase One. At this phase, </w:t>
      </w:r>
      <w:r w:rsidRPr="60F445A7">
        <w:rPr>
          <w:rFonts w:eastAsiaTheme="minorEastAsia"/>
        </w:rPr>
        <w:t xml:space="preserve">fuel supply remains sufficient, with good levels of fuel in New Zealand and more on the way. </w:t>
      </w:r>
    </w:p>
    <w:p w14:paraId="66738DB0" w14:textId="5844931B" w:rsidR="005F3F37" w:rsidRDefault="60F445A7" w:rsidP="60F445A7">
      <w:pPr>
        <w:spacing w:after="160" w:line="259" w:lineRule="auto"/>
        <w:rPr>
          <w:rFonts w:eastAsiaTheme="minorEastAsia"/>
          <w:color w:val="000000" w:themeColor="text1"/>
        </w:rPr>
      </w:pPr>
      <w:r>
        <w:t>There is currently no need to change how you purchase fuel. Sticking to your usual habits helps keep the system running smoothly for everyone.</w:t>
      </w:r>
      <w:r w:rsidRPr="60F445A7">
        <w:rPr>
          <w:lang w:val="en-US"/>
        </w:rPr>
        <w:t xml:space="preserve"> </w:t>
      </w:r>
      <w:r>
        <w:t>Bringing in restrictions too early can disrupt normal operations and make it harder to keep fuel flowing to essential services when it really matters.</w:t>
      </w:r>
      <w:r w:rsidRPr="60F445A7">
        <w:rPr>
          <w:rFonts w:eastAsiaTheme="minorEastAsia"/>
          <w:lang w:val="en-US"/>
        </w:rPr>
        <w:t xml:space="preserve">  The </w:t>
      </w:r>
      <w:proofErr w:type="spellStart"/>
      <w:r w:rsidRPr="60F445A7">
        <w:rPr>
          <w:rFonts w:eastAsiaTheme="minorEastAsia"/>
          <w:lang w:val="en-US"/>
        </w:rPr>
        <w:t>prioritisation</w:t>
      </w:r>
      <w:proofErr w:type="spellEnd"/>
      <w:r w:rsidRPr="60F445A7">
        <w:rPr>
          <w:rFonts w:eastAsiaTheme="minorEastAsia"/>
          <w:lang w:val="en-US"/>
        </w:rPr>
        <w:t xml:space="preserve"> of fuel to </w:t>
      </w:r>
      <w:proofErr w:type="gramStart"/>
      <w:r w:rsidRPr="60F445A7">
        <w:rPr>
          <w:rFonts w:eastAsiaTheme="minorEastAsia"/>
          <w:lang w:val="en-US"/>
        </w:rPr>
        <w:t>particular groups</w:t>
      </w:r>
      <w:proofErr w:type="gramEnd"/>
      <w:r w:rsidRPr="60F445A7">
        <w:rPr>
          <w:rFonts w:eastAsiaTheme="minorEastAsia"/>
          <w:lang w:val="en-US"/>
        </w:rPr>
        <w:t xml:space="preserve"> would only occur if it was absolutely necessary. </w:t>
      </w:r>
    </w:p>
    <w:p w14:paraId="4CCA12F2" w14:textId="3C5E346E" w:rsidR="005F3F37" w:rsidRDefault="5E5826BC" w:rsidP="5E5826BC">
      <w:pPr>
        <w:spacing w:after="160" w:line="259" w:lineRule="auto"/>
        <w:rPr>
          <w:rFonts w:eastAsiaTheme="minorEastAsia"/>
          <w:color w:val="000000" w:themeColor="text1"/>
          <w:szCs w:val="18"/>
        </w:rPr>
      </w:pPr>
      <w:r w:rsidRPr="5E5826BC">
        <w:rPr>
          <w:rFonts w:eastAsiaTheme="minorEastAsia"/>
          <w:szCs w:val="18"/>
        </w:rPr>
        <w:t>However, we know fuel prices are impacting all New Zealanders, and people are making decisions that work best for their families and businesses. Energy Efficiency and Conservation Authority (EECA) has tips on their website with voluntary ways people and businesses make their fuel last longer and reduce their costs</w:t>
      </w:r>
      <w:r w:rsidRPr="5E5826BC">
        <w:rPr>
          <w:rFonts w:eastAsiaTheme="minorEastAsia"/>
          <w:color w:val="000000" w:themeColor="text1"/>
          <w:szCs w:val="18"/>
        </w:rPr>
        <w:t xml:space="preserve">: </w:t>
      </w:r>
      <w:hyperlink r:id="rId11">
        <w:r w:rsidRPr="5E5826BC">
          <w:rPr>
            <w:rStyle w:val="Hyperlink"/>
            <w:rFonts w:eastAsiaTheme="minorEastAsia"/>
            <w:color w:val="0000FF"/>
            <w:szCs w:val="18"/>
          </w:rPr>
          <w:t>Fuel saving tips | EECA</w:t>
        </w:r>
      </w:hyperlink>
      <w:r w:rsidRPr="5E5826BC">
        <w:rPr>
          <w:rFonts w:eastAsiaTheme="minorEastAsia"/>
          <w:color w:val="000000" w:themeColor="text1"/>
          <w:szCs w:val="18"/>
        </w:rPr>
        <w:t>.</w:t>
      </w:r>
    </w:p>
    <w:p w14:paraId="1F715E37" w14:textId="77777777" w:rsidR="00D574E4" w:rsidRPr="005F3F37" w:rsidRDefault="00D574E4" w:rsidP="00D574E4">
      <w:pPr>
        <w:pStyle w:val="Heading3"/>
      </w:pPr>
      <w:r w:rsidRPr="005F3F37">
        <w:t>The Government’s role and levers</w:t>
      </w:r>
    </w:p>
    <w:p w14:paraId="0FFA6145" w14:textId="3F6D80D6" w:rsidR="005F3F37" w:rsidRPr="002C191B" w:rsidRDefault="5F1B6B53" w:rsidP="005F3F37">
      <w:pPr>
        <w:rPr>
          <w:b/>
          <w:bCs/>
        </w:rPr>
      </w:pPr>
      <w:bookmarkStart w:id="1" w:name="_Hlk226450636"/>
      <w:r w:rsidRPr="5F1B6B53">
        <w:rPr>
          <w:b/>
          <w:bCs/>
        </w:rPr>
        <w:t>Will there be targeted support for impacted businesses?</w:t>
      </w:r>
    </w:p>
    <w:bookmarkEnd w:id="1"/>
    <w:p w14:paraId="697F4303" w14:textId="22043AB5" w:rsidR="00C34C15" w:rsidRDefault="5F1B6B53" w:rsidP="60F445A7">
      <w:pPr>
        <w:spacing w:line="259" w:lineRule="auto"/>
        <w:rPr>
          <w:rFonts w:eastAsiaTheme="minorEastAsia"/>
        </w:rPr>
      </w:pPr>
      <w:r>
        <w:t xml:space="preserve">The Government is considering what pragmatic steps could be </w:t>
      </w:r>
      <w:r w:rsidRPr="5F1B6B53">
        <w:rPr>
          <w:rFonts w:eastAsiaTheme="minorEastAsia"/>
        </w:rPr>
        <w:t xml:space="preserve">taken to enable more efficient fuel use by temporarily lifting or changing regulations. If progressed, these would be led by the relevant agency. </w:t>
      </w:r>
    </w:p>
    <w:p w14:paraId="0A7F4A4D" w14:textId="65F6327A" w:rsidR="00DA3D94" w:rsidRPr="009943AC" w:rsidRDefault="5E5826BC" w:rsidP="00FD538A">
      <w:pPr>
        <w:spacing w:line="259" w:lineRule="auto"/>
        <w:rPr>
          <w:b/>
          <w:bCs/>
        </w:rPr>
      </w:pPr>
      <w:r w:rsidRPr="5E5826BC">
        <w:rPr>
          <w:b/>
          <w:bCs/>
        </w:rPr>
        <w:t>What does the Government recommend businesses do right now?</w:t>
      </w:r>
    </w:p>
    <w:p w14:paraId="505212DC" w14:textId="77777777" w:rsidR="00DA3D94" w:rsidRPr="009618BB" w:rsidRDefault="00DA3D94" w:rsidP="00DA3D94">
      <w:r>
        <w:t>Businesses are encouraged to take a proactive and practical approach by:</w:t>
      </w:r>
    </w:p>
    <w:p w14:paraId="77AA662C" w14:textId="77777777" w:rsidR="00DA3D94" w:rsidRPr="00DA3D94" w:rsidRDefault="00DA3D94" w:rsidP="00DA3D94">
      <w:pPr>
        <w:pStyle w:val="ListParagraph"/>
        <w:numPr>
          <w:ilvl w:val="0"/>
          <w:numId w:val="15"/>
        </w:numPr>
        <w:spacing w:after="160" w:line="278" w:lineRule="auto"/>
      </w:pPr>
      <w:r w:rsidRPr="00DA3D94">
        <w:t>Engaging early with logistics providers, importers, and export customers to understand any operational adjustments, routing changes, or commercial implications.</w:t>
      </w:r>
    </w:p>
    <w:p w14:paraId="5F1EA789" w14:textId="77777777" w:rsidR="00DA3D94" w:rsidRPr="00DA3D94" w:rsidRDefault="00DA3D94" w:rsidP="00DA3D94">
      <w:pPr>
        <w:pStyle w:val="ListParagraph"/>
        <w:numPr>
          <w:ilvl w:val="0"/>
          <w:numId w:val="15"/>
        </w:numPr>
        <w:spacing w:after="160" w:line="278" w:lineRule="auto"/>
      </w:pPr>
      <w:r w:rsidRPr="00DA3D94">
        <w:lastRenderedPageBreak/>
        <w:t>Reviewing business continuity plans, including alternative freight options, inventory strategies, and customer communication plans.</w:t>
      </w:r>
    </w:p>
    <w:p w14:paraId="360E0EDB" w14:textId="5AB0F0B3" w:rsidR="00DA3D94" w:rsidRPr="00DA3D94" w:rsidRDefault="00DA3D94" w:rsidP="00DA3D94">
      <w:pPr>
        <w:pStyle w:val="ListParagraph"/>
        <w:numPr>
          <w:ilvl w:val="0"/>
          <w:numId w:val="15"/>
        </w:numPr>
        <w:spacing w:after="160" w:line="278" w:lineRule="auto"/>
      </w:pPr>
      <w:r w:rsidRPr="00DA3D94">
        <w:t>Staying informed through official channels such as MFAT’s Market Intelligence Report and agency updates</w:t>
      </w:r>
      <w:r w:rsidR="002C191B">
        <w:t xml:space="preserve"> and </w:t>
      </w:r>
      <w:hyperlink r:id="rId12" w:history="1">
        <w:r w:rsidR="002C191B" w:rsidRPr="002C191B">
          <w:rPr>
            <w:rStyle w:val="Hyperlink"/>
          </w:rPr>
          <w:t>Critical supply chains | Ministry of Business, Innovation &amp; Employment</w:t>
        </w:r>
      </w:hyperlink>
      <w:r w:rsidRPr="00DA3D94">
        <w:t>.</w:t>
      </w:r>
      <w:r w:rsidR="002C191B">
        <w:t xml:space="preserve"> This page will be updated as new information is available. </w:t>
      </w:r>
    </w:p>
    <w:p w14:paraId="545CCA77" w14:textId="77777777" w:rsidR="00DA3D94" w:rsidRPr="00DA3D94" w:rsidRDefault="00DA3D94" w:rsidP="00DA3D94">
      <w:pPr>
        <w:pStyle w:val="ListParagraph"/>
        <w:numPr>
          <w:ilvl w:val="0"/>
          <w:numId w:val="15"/>
        </w:numPr>
        <w:spacing w:after="160" w:line="278" w:lineRule="auto"/>
      </w:pPr>
      <w:r w:rsidRPr="00DA3D94">
        <w:t>Assess and stress-test supply chains beyond tier 1 suppliers to identify where upstream vulnerabilities may sit – including reliance on single-source suppliers, concentration risks, or exposure to routes affected by regional instability.</w:t>
      </w:r>
    </w:p>
    <w:p w14:paraId="06D00815" w14:textId="77777777" w:rsidR="00DA3D94" w:rsidRDefault="00DA3D94" w:rsidP="00DA3D94">
      <w:r>
        <w:t>These steps will help businesses stay prepared should any supply chain conditions shift.</w:t>
      </w:r>
    </w:p>
    <w:p w14:paraId="5BBA8C56" w14:textId="77777777" w:rsidR="008B0CF8" w:rsidRPr="008B0CF8" w:rsidRDefault="008B0CF8" w:rsidP="008B0CF8">
      <w:pPr>
        <w:rPr>
          <w:b/>
          <w:bCs/>
        </w:rPr>
      </w:pPr>
      <w:r w:rsidRPr="008B0CF8">
        <w:rPr>
          <w:b/>
          <w:bCs/>
        </w:rPr>
        <w:t>Is New Zealand working with Australia on the response?</w:t>
      </w:r>
    </w:p>
    <w:p w14:paraId="1EA6B302" w14:textId="7B439B0B" w:rsidR="008B0CF8" w:rsidRDefault="008B0CF8" w:rsidP="008B0CF8">
      <w:r>
        <w:t>Yes</w:t>
      </w:r>
      <w:r w:rsidR="00693EA7">
        <w:t>,</w:t>
      </w:r>
      <w:r>
        <w:t xml:space="preserve"> it’s important that New Zealand’s response is closely aligned with Australia’s. New Zealand is already collaborating closely with Australia, including exchanging insights and ensuring we have the latest intelligence on any emerging supply chain risks. </w:t>
      </w:r>
    </w:p>
    <w:p w14:paraId="66B9CE37" w14:textId="6C029601" w:rsidR="008B0CF8" w:rsidRDefault="5E5826BC" w:rsidP="008B0CF8">
      <w:r>
        <w:t>The New Zealand Government will monitor any response measures that Australia takes to ensure its domestic fuel security.</w:t>
      </w:r>
    </w:p>
    <w:p w14:paraId="7E73690B" w14:textId="77777777" w:rsidR="00DA3D94" w:rsidRDefault="00DA3D94" w:rsidP="00DA3D94">
      <w:pPr>
        <w:pStyle w:val="Heading3"/>
      </w:pPr>
      <w:r w:rsidRPr="005F3F37">
        <w:t>Supply chain</w:t>
      </w:r>
      <w:r>
        <w:t>s</w:t>
      </w:r>
    </w:p>
    <w:p w14:paraId="26D9EA24" w14:textId="470D3A7E" w:rsidR="000A4533" w:rsidRPr="000A4533" w:rsidRDefault="000A4533" w:rsidP="000A4533">
      <w:pPr>
        <w:rPr>
          <w:b/>
          <w:bCs/>
        </w:rPr>
      </w:pPr>
      <w:r w:rsidRPr="000A4533">
        <w:rPr>
          <w:b/>
          <w:bCs/>
        </w:rPr>
        <w:t>What is the impact of the conflict on global shipping? Can we expect container shipping delays?</w:t>
      </w:r>
    </w:p>
    <w:p w14:paraId="10F83BD3" w14:textId="5AD38B00" w:rsidR="000A4533" w:rsidRDefault="60F445A7" w:rsidP="000A4533">
      <w:r w:rsidRPr="60F445A7">
        <w:rPr>
          <w:lang w:val="en-AU"/>
        </w:rPr>
        <w:t>Heightened security risks in the Red Sea, Bab </w:t>
      </w:r>
      <w:proofErr w:type="spellStart"/>
      <w:r w:rsidRPr="60F445A7">
        <w:rPr>
          <w:lang w:val="en-AU"/>
        </w:rPr>
        <w:t>el</w:t>
      </w:r>
      <w:proofErr w:type="spellEnd"/>
      <w:r w:rsidRPr="60F445A7">
        <w:rPr>
          <w:lang w:val="en-AU"/>
        </w:rPr>
        <w:t>-Mandeb Strait, and the closure of the Strait of Hormuz have led to some suspended sailings and vessel reroutes via alternative corridors, including around the Cape of Good Hope. This is causing complications for freight times, fuel usage, and operational costs - including freight costs, which are likely to fluctuate. </w:t>
      </w:r>
      <w:r>
        <w:t> </w:t>
      </w:r>
    </w:p>
    <w:p w14:paraId="00879BDB" w14:textId="63718CF0" w:rsidR="000A4533" w:rsidRPr="009618BB" w:rsidRDefault="60F445A7" w:rsidP="000A4533">
      <w:r w:rsidRPr="60F445A7">
        <w:rPr>
          <w:lang w:val="en-AU"/>
        </w:rPr>
        <w:t>Re-routing via alternative corridors is already happening, including around the Cape of Good Hope. Another option, depending on the destination market, is to go through the Panama Canal.</w:t>
      </w:r>
      <w:r>
        <w:t> </w:t>
      </w:r>
    </w:p>
    <w:p w14:paraId="33F6596D" w14:textId="77777777" w:rsidR="00693EA7" w:rsidRPr="00916292" w:rsidRDefault="00693EA7" w:rsidP="00693EA7">
      <w:pPr>
        <w:spacing w:after="160" w:line="259" w:lineRule="auto"/>
        <w:rPr>
          <w:b/>
          <w:bCs/>
        </w:rPr>
      </w:pPr>
      <w:r w:rsidRPr="00916292">
        <w:rPr>
          <w:b/>
          <w:bCs/>
        </w:rPr>
        <w:t>What other supply chain disruptions are being monitored?</w:t>
      </w:r>
    </w:p>
    <w:p w14:paraId="461DE6BF" w14:textId="41F1A166" w:rsidR="00DB79EC" w:rsidRPr="00DB79EC" w:rsidRDefault="5E5826BC" w:rsidP="00814759">
      <w:r>
        <w:t>MBIE is actively monitoring Impacts the conflict in the Middle East is having on New Zealand’s supply chains. We are engaging daily with industry and across government to understand emerging risks, receive information on stock and expected supply. We are tracking potential vulnerabilities around critical chemicals, minerals, and other key goods that underpin production across many sectors including manufacturing, agriculture, plastics, transport, health and exports</w:t>
      </w:r>
      <w:r w:rsidR="002E0154">
        <w:t>.</w:t>
      </w:r>
    </w:p>
    <w:p w14:paraId="7BC28FA0" w14:textId="77777777" w:rsidR="000A4533" w:rsidRPr="00CE3E31" w:rsidRDefault="000A4533" w:rsidP="00CE3E31"/>
    <w:sectPr w:rsidR="000A4533" w:rsidRPr="00CE3E31" w:rsidSect="009C451A">
      <w:footerReference w:type="default" r:id="rId13"/>
      <w:pgSz w:w="11900" w:h="16840"/>
      <w:pgMar w:top="1418" w:right="1418" w:bottom="1418"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D93F" w14:textId="77777777" w:rsidR="00C438D5" w:rsidRDefault="00C438D5" w:rsidP="00010E41">
      <w:pPr>
        <w:spacing w:after="0"/>
      </w:pPr>
      <w:r>
        <w:separator/>
      </w:r>
    </w:p>
  </w:endnote>
  <w:endnote w:type="continuationSeparator" w:id="0">
    <w:p w14:paraId="2A6CF642" w14:textId="77777777" w:rsidR="00C438D5" w:rsidRDefault="00C438D5" w:rsidP="00010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Gustan Book">
    <w:altName w:val="Calibri"/>
    <w:panose1 w:val="00000000000000000000"/>
    <w:charset w:val="00"/>
    <w:family w:val="swiss"/>
    <w:notTrueType/>
    <w:pitch w:val="variable"/>
    <w:sig w:usb0="A00000FF" w:usb1="5001F8EB" w:usb2="00000030" w:usb3="00000000" w:csb0="0000019B" w:csb1="00000000"/>
  </w:font>
  <w:font w:name="Gustan Light">
    <w:panose1 w:val="00000000000000000000"/>
    <w:charset w:val="00"/>
    <w:family w:val="roman"/>
    <w:notTrueType/>
    <w:pitch w:val="variable"/>
    <w:sig w:usb0="A00000FF" w:usb1="5000206B" w:usb2="00000010" w:usb3="00000000" w:csb0="00000193" w:csb1="00000000"/>
  </w:font>
  <w:font w:name="Gustan Extrabold">
    <w:panose1 w:val="00000000000000000000"/>
    <w:charset w:val="00"/>
    <w:family w:val="swiss"/>
    <w:notTrueType/>
    <w:pitch w:val="variable"/>
    <w:sig w:usb0="A00000FF" w:usb1="5000206B" w:usb2="00000010" w:usb3="00000000" w:csb0="00000193" w:csb1="00000000"/>
  </w:font>
  <w:font w:name="Gustan Medium">
    <w:panose1 w:val="00000000000000000000"/>
    <w:charset w:val="00"/>
    <w:family w:val="swiss"/>
    <w:notTrueType/>
    <w:pitch w:val="variable"/>
    <w:sig w:usb0="A00000FF" w:usb1="5000206B" w:usb2="0000001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5000" w:type="pct"/>
      <w:tblLook w:val="04A0" w:firstRow="1" w:lastRow="0" w:firstColumn="1" w:lastColumn="0" w:noHBand="0" w:noVBand="1"/>
    </w:tblPr>
    <w:tblGrid>
      <w:gridCol w:w="7955"/>
      <w:gridCol w:w="1109"/>
    </w:tblGrid>
    <w:tr w:rsidR="006002A4" w14:paraId="241202ED" w14:textId="77777777" w:rsidTr="00916292">
      <w:tc>
        <w:tcPr>
          <w:tcW w:w="8217" w:type="dxa"/>
          <w:tcBorders>
            <w:top w:val="nil"/>
          </w:tcBorders>
        </w:tcPr>
        <w:p w14:paraId="33D015AB" w14:textId="5EB5BDBB" w:rsidR="006002A4" w:rsidRDefault="006002A4" w:rsidP="00703900">
          <w:pPr>
            <w:pStyle w:val="Footer"/>
            <w:tabs>
              <w:tab w:val="clear" w:pos="4513"/>
              <w:tab w:val="clear" w:pos="9026"/>
              <w:tab w:val="right" w:pos="9064"/>
            </w:tabs>
            <w:ind w:right="360"/>
            <w:rPr>
              <w:b/>
              <w:bCs/>
              <w:lang w:val="en-US"/>
            </w:rPr>
          </w:pPr>
        </w:p>
      </w:tc>
      <w:tc>
        <w:tcPr>
          <w:tcW w:w="1139" w:type="dxa"/>
          <w:tcBorders>
            <w:top w:val="nil"/>
          </w:tcBorders>
        </w:tcPr>
        <w:p w14:paraId="50DC0754" w14:textId="77777777" w:rsidR="006002A4" w:rsidRPr="002C0894" w:rsidRDefault="006002A4" w:rsidP="00703900">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1</w:t>
          </w:r>
          <w:r w:rsidRPr="002C0894">
            <w:rPr>
              <w:noProof/>
              <w:lang w:val="en-US"/>
            </w:rPr>
            <w:fldChar w:fldCharType="end"/>
          </w:r>
        </w:p>
      </w:tc>
    </w:tr>
  </w:tbl>
  <w:p w14:paraId="6206F6AB" w14:textId="77777777" w:rsidR="006002A4" w:rsidRDefault="00600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96D8E" w14:textId="77777777" w:rsidR="00C438D5" w:rsidRDefault="00C438D5" w:rsidP="00010E41">
      <w:pPr>
        <w:spacing w:after="0"/>
      </w:pPr>
      <w:bookmarkStart w:id="0" w:name="_Hlk104460753"/>
      <w:bookmarkEnd w:id="0"/>
      <w:r>
        <w:separator/>
      </w:r>
    </w:p>
  </w:footnote>
  <w:footnote w:type="continuationSeparator" w:id="0">
    <w:p w14:paraId="4B01FF05" w14:textId="77777777" w:rsidR="00C438D5" w:rsidRDefault="00C438D5" w:rsidP="00010E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683A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224E6E"/>
    <w:multiLevelType w:val="multilevel"/>
    <w:tmpl w:val="4E7E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95A26"/>
    <w:multiLevelType w:val="hybridMultilevel"/>
    <w:tmpl w:val="A51E1C1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FB35A09"/>
    <w:multiLevelType w:val="multilevel"/>
    <w:tmpl w:val="BC3E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D5B1D"/>
    <w:multiLevelType w:val="multilevel"/>
    <w:tmpl w:val="7FEC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84FD1"/>
    <w:multiLevelType w:val="hybridMultilevel"/>
    <w:tmpl w:val="8246320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14905B7"/>
    <w:multiLevelType w:val="multilevel"/>
    <w:tmpl w:val="B7E4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A168B9"/>
    <w:multiLevelType w:val="multilevel"/>
    <w:tmpl w:val="9948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C755C"/>
    <w:multiLevelType w:val="hybridMultilevel"/>
    <w:tmpl w:val="1EBECBB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A132F43"/>
    <w:multiLevelType w:val="hybridMultilevel"/>
    <w:tmpl w:val="7FB6FDA8"/>
    <w:lvl w:ilvl="0" w:tplc="CC8CAE36">
      <w:start w:val="1"/>
      <w:numFmt w:val="bullet"/>
      <w:lvlText w:val=""/>
      <w:lvlJc w:val="left"/>
      <w:pPr>
        <w:ind w:left="720" w:hanging="360"/>
      </w:pPr>
      <w:rPr>
        <w:rFonts w:ascii="Symbol" w:hAnsi="Symbol" w:hint="default"/>
      </w:rPr>
    </w:lvl>
    <w:lvl w:ilvl="1" w:tplc="BC84A1EC">
      <w:start w:val="1"/>
      <w:numFmt w:val="bullet"/>
      <w:lvlText w:val="o"/>
      <w:lvlJc w:val="left"/>
      <w:pPr>
        <w:ind w:left="1440" w:hanging="360"/>
      </w:pPr>
      <w:rPr>
        <w:rFonts w:ascii="Courier New" w:hAnsi="Courier New" w:hint="default"/>
      </w:rPr>
    </w:lvl>
    <w:lvl w:ilvl="2" w:tplc="72AA5E5A">
      <w:start w:val="1"/>
      <w:numFmt w:val="bullet"/>
      <w:lvlText w:val=""/>
      <w:lvlJc w:val="left"/>
      <w:pPr>
        <w:ind w:left="2160" w:hanging="360"/>
      </w:pPr>
      <w:rPr>
        <w:rFonts w:ascii="Wingdings" w:hAnsi="Wingdings" w:hint="default"/>
      </w:rPr>
    </w:lvl>
    <w:lvl w:ilvl="3" w:tplc="01BE2A1A">
      <w:start w:val="1"/>
      <w:numFmt w:val="bullet"/>
      <w:lvlText w:val=""/>
      <w:lvlJc w:val="left"/>
      <w:pPr>
        <w:ind w:left="2880" w:hanging="360"/>
      </w:pPr>
      <w:rPr>
        <w:rFonts w:ascii="Symbol" w:hAnsi="Symbol" w:hint="default"/>
      </w:rPr>
    </w:lvl>
    <w:lvl w:ilvl="4" w:tplc="B39E4CE4">
      <w:start w:val="1"/>
      <w:numFmt w:val="bullet"/>
      <w:lvlText w:val="o"/>
      <w:lvlJc w:val="left"/>
      <w:pPr>
        <w:ind w:left="3600" w:hanging="360"/>
      </w:pPr>
      <w:rPr>
        <w:rFonts w:ascii="Courier New" w:hAnsi="Courier New" w:hint="default"/>
      </w:rPr>
    </w:lvl>
    <w:lvl w:ilvl="5" w:tplc="4BDE03C2">
      <w:start w:val="1"/>
      <w:numFmt w:val="bullet"/>
      <w:lvlText w:val=""/>
      <w:lvlJc w:val="left"/>
      <w:pPr>
        <w:ind w:left="4320" w:hanging="360"/>
      </w:pPr>
      <w:rPr>
        <w:rFonts w:ascii="Wingdings" w:hAnsi="Wingdings" w:hint="default"/>
      </w:rPr>
    </w:lvl>
    <w:lvl w:ilvl="6" w:tplc="8EDAE634">
      <w:start w:val="1"/>
      <w:numFmt w:val="bullet"/>
      <w:lvlText w:val=""/>
      <w:lvlJc w:val="left"/>
      <w:pPr>
        <w:ind w:left="5040" w:hanging="360"/>
      </w:pPr>
      <w:rPr>
        <w:rFonts w:ascii="Symbol" w:hAnsi="Symbol" w:hint="default"/>
      </w:rPr>
    </w:lvl>
    <w:lvl w:ilvl="7" w:tplc="DB562F0A">
      <w:start w:val="1"/>
      <w:numFmt w:val="bullet"/>
      <w:lvlText w:val="o"/>
      <w:lvlJc w:val="left"/>
      <w:pPr>
        <w:ind w:left="5760" w:hanging="360"/>
      </w:pPr>
      <w:rPr>
        <w:rFonts w:ascii="Courier New" w:hAnsi="Courier New" w:hint="default"/>
      </w:rPr>
    </w:lvl>
    <w:lvl w:ilvl="8" w:tplc="E7F0A086">
      <w:start w:val="1"/>
      <w:numFmt w:val="bullet"/>
      <w:lvlText w:val=""/>
      <w:lvlJc w:val="left"/>
      <w:pPr>
        <w:ind w:left="6480" w:hanging="360"/>
      </w:pPr>
      <w:rPr>
        <w:rFonts w:ascii="Wingdings" w:hAnsi="Wingdings" w:hint="default"/>
      </w:rPr>
    </w:lvl>
  </w:abstractNum>
  <w:abstractNum w:abstractNumId="10" w15:restartNumberingAfterBreak="0">
    <w:nsid w:val="41075CBA"/>
    <w:multiLevelType w:val="multilevel"/>
    <w:tmpl w:val="1B1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7F070E"/>
    <w:multiLevelType w:val="hybridMultilevel"/>
    <w:tmpl w:val="0FD60C3C"/>
    <w:lvl w:ilvl="0" w:tplc="16EA6178">
      <w:start w:val="1"/>
      <w:numFmt w:val="bullet"/>
      <w:pStyle w:val="ListParagraph"/>
      <w:lvlText w:val=""/>
      <w:lvlJc w:val="left"/>
      <w:pPr>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6511DA"/>
    <w:multiLevelType w:val="hybridMultilevel"/>
    <w:tmpl w:val="0CDE17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4480A5D"/>
    <w:multiLevelType w:val="multilevel"/>
    <w:tmpl w:val="9B76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994E25"/>
    <w:multiLevelType w:val="multilevel"/>
    <w:tmpl w:val="6A04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F92548"/>
    <w:multiLevelType w:val="multilevel"/>
    <w:tmpl w:val="0A96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C4566"/>
    <w:multiLevelType w:val="hybridMultilevel"/>
    <w:tmpl w:val="2AA2D5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6E79752C"/>
    <w:multiLevelType w:val="hybridMultilevel"/>
    <w:tmpl w:val="38D49A6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71E114DC"/>
    <w:multiLevelType w:val="multilevel"/>
    <w:tmpl w:val="FDC0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7682191">
    <w:abstractNumId w:val="11"/>
  </w:num>
  <w:num w:numId="2" w16cid:durableId="1604533455">
    <w:abstractNumId w:val="8"/>
  </w:num>
  <w:num w:numId="3" w16cid:durableId="130514460">
    <w:abstractNumId w:val="5"/>
  </w:num>
  <w:num w:numId="4" w16cid:durableId="1841196190">
    <w:abstractNumId w:val="0"/>
  </w:num>
  <w:num w:numId="5" w16cid:durableId="1661807271">
    <w:abstractNumId w:val="15"/>
  </w:num>
  <w:num w:numId="6" w16cid:durableId="422723421">
    <w:abstractNumId w:val="1"/>
  </w:num>
  <w:num w:numId="7" w16cid:durableId="544754372">
    <w:abstractNumId w:val="4"/>
  </w:num>
  <w:num w:numId="8" w16cid:durableId="1056129837">
    <w:abstractNumId w:val="18"/>
  </w:num>
  <w:num w:numId="9" w16cid:durableId="887185496">
    <w:abstractNumId w:val="13"/>
  </w:num>
  <w:num w:numId="10" w16cid:durableId="349837259">
    <w:abstractNumId w:val="14"/>
  </w:num>
  <w:num w:numId="11" w16cid:durableId="292754092">
    <w:abstractNumId w:val="10"/>
  </w:num>
  <w:num w:numId="12" w16cid:durableId="383143835">
    <w:abstractNumId w:val="6"/>
  </w:num>
  <w:num w:numId="13" w16cid:durableId="601035700">
    <w:abstractNumId w:val="17"/>
  </w:num>
  <w:num w:numId="14" w16cid:durableId="1213345387">
    <w:abstractNumId w:val="12"/>
  </w:num>
  <w:num w:numId="15" w16cid:durableId="320892827">
    <w:abstractNumId w:val="9"/>
  </w:num>
  <w:num w:numId="16" w16cid:durableId="2099675096">
    <w:abstractNumId w:val="16"/>
  </w:num>
  <w:num w:numId="17" w16cid:durableId="741833355">
    <w:abstractNumId w:val="7"/>
  </w:num>
  <w:num w:numId="18" w16cid:durableId="1703632369">
    <w:abstractNumId w:val="2"/>
  </w:num>
  <w:num w:numId="19" w16cid:durableId="181940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cEIiNzcyMDU2MzAyUdpeDU4uLM/DyQAsNaAPZQrtksAAAA"/>
  </w:docVars>
  <w:rsids>
    <w:rsidRoot w:val="00CE3E31"/>
    <w:rsid w:val="00010E41"/>
    <w:rsid w:val="00032C99"/>
    <w:rsid w:val="000519A5"/>
    <w:rsid w:val="00070339"/>
    <w:rsid w:val="00074C18"/>
    <w:rsid w:val="000A4533"/>
    <w:rsid w:val="000B35AE"/>
    <w:rsid w:val="000E3420"/>
    <w:rsid w:val="000E6C2A"/>
    <w:rsid w:val="00123BD3"/>
    <w:rsid w:val="00162965"/>
    <w:rsid w:val="00177B4A"/>
    <w:rsid w:val="001B55B5"/>
    <w:rsid w:val="002248B6"/>
    <w:rsid w:val="00253437"/>
    <w:rsid w:val="00283FF5"/>
    <w:rsid w:val="002848BC"/>
    <w:rsid w:val="002A1986"/>
    <w:rsid w:val="002C0894"/>
    <w:rsid w:val="002C191B"/>
    <w:rsid w:val="002D1922"/>
    <w:rsid w:val="002E0154"/>
    <w:rsid w:val="00336F64"/>
    <w:rsid w:val="003501B4"/>
    <w:rsid w:val="00357F97"/>
    <w:rsid w:val="00362A9C"/>
    <w:rsid w:val="00370EF9"/>
    <w:rsid w:val="003B5AE6"/>
    <w:rsid w:val="003C0459"/>
    <w:rsid w:val="0040030E"/>
    <w:rsid w:val="0041099D"/>
    <w:rsid w:val="00415A50"/>
    <w:rsid w:val="004673B2"/>
    <w:rsid w:val="0047013B"/>
    <w:rsid w:val="004C253F"/>
    <w:rsid w:val="004C6A39"/>
    <w:rsid w:val="004D2A61"/>
    <w:rsid w:val="004E0FCE"/>
    <w:rsid w:val="004E549D"/>
    <w:rsid w:val="005121C4"/>
    <w:rsid w:val="00546B8F"/>
    <w:rsid w:val="00582980"/>
    <w:rsid w:val="0059777D"/>
    <w:rsid w:val="005F3F37"/>
    <w:rsid w:val="006002A4"/>
    <w:rsid w:val="00632A60"/>
    <w:rsid w:val="0065533B"/>
    <w:rsid w:val="006606F0"/>
    <w:rsid w:val="006719C4"/>
    <w:rsid w:val="00693EA7"/>
    <w:rsid w:val="006C5C32"/>
    <w:rsid w:val="006D3167"/>
    <w:rsid w:val="00703900"/>
    <w:rsid w:val="007151C2"/>
    <w:rsid w:val="007204F5"/>
    <w:rsid w:val="00750063"/>
    <w:rsid w:val="00763C7C"/>
    <w:rsid w:val="007A1E22"/>
    <w:rsid w:val="007B7653"/>
    <w:rsid w:val="007C3E3C"/>
    <w:rsid w:val="007D3E29"/>
    <w:rsid w:val="007E5D6B"/>
    <w:rsid w:val="007F5148"/>
    <w:rsid w:val="007F53FB"/>
    <w:rsid w:val="00814759"/>
    <w:rsid w:val="0081705B"/>
    <w:rsid w:val="0087737A"/>
    <w:rsid w:val="00894B4D"/>
    <w:rsid w:val="008B0CF8"/>
    <w:rsid w:val="008E0F59"/>
    <w:rsid w:val="00907C99"/>
    <w:rsid w:val="00916292"/>
    <w:rsid w:val="00917394"/>
    <w:rsid w:val="00991D37"/>
    <w:rsid w:val="0099269E"/>
    <w:rsid w:val="009943AC"/>
    <w:rsid w:val="009C05CE"/>
    <w:rsid w:val="009C451A"/>
    <w:rsid w:val="00A17B8B"/>
    <w:rsid w:val="00A204B0"/>
    <w:rsid w:val="00A57E88"/>
    <w:rsid w:val="00A7402C"/>
    <w:rsid w:val="00A979B3"/>
    <w:rsid w:val="00AA6B0F"/>
    <w:rsid w:val="00AA7110"/>
    <w:rsid w:val="00AB29C9"/>
    <w:rsid w:val="00AB6011"/>
    <w:rsid w:val="00AE2164"/>
    <w:rsid w:val="00B10A4A"/>
    <w:rsid w:val="00B22259"/>
    <w:rsid w:val="00B56A8A"/>
    <w:rsid w:val="00B56CB7"/>
    <w:rsid w:val="00B75C65"/>
    <w:rsid w:val="00B83A94"/>
    <w:rsid w:val="00BD7D5B"/>
    <w:rsid w:val="00C01FF9"/>
    <w:rsid w:val="00C0689C"/>
    <w:rsid w:val="00C34C15"/>
    <w:rsid w:val="00C3505A"/>
    <w:rsid w:val="00C438D5"/>
    <w:rsid w:val="00C538CA"/>
    <w:rsid w:val="00C757F9"/>
    <w:rsid w:val="00C935C1"/>
    <w:rsid w:val="00CE3E31"/>
    <w:rsid w:val="00CE43B9"/>
    <w:rsid w:val="00CE5647"/>
    <w:rsid w:val="00D02713"/>
    <w:rsid w:val="00D06E85"/>
    <w:rsid w:val="00D4476D"/>
    <w:rsid w:val="00D574E4"/>
    <w:rsid w:val="00D70801"/>
    <w:rsid w:val="00D7320A"/>
    <w:rsid w:val="00DA262E"/>
    <w:rsid w:val="00DA3D94"/>
    <w:rsid w:val="00DB154A"/>
    <w:rsid w:val="00DB79EC"/>
    <w:rsid w:val="00E22A29"/>
    <w:rsid w:val="00E26440"/>
    <w:rsid w:val="00EB6A78"/>
    <w:rsid w:val="00F45E78"/>
    <w:rsid w:val="00F62C23"/>
    <w:rsid w:val="00F702C0"/>
    <w:rsid w:val="00F815F7"/>
    <w:rsid w:val="00F923A2"/>
    <w:rsid w:val="00F94690"/>
    <w:rsid w:val="00FA108F"/>
    <w:rsid w:val="00FB2C11"/>
    <w:rsid w:val="00FB2CA4"/>
    <w:rsid w:val="00FB6C33"/>
    <w:rsid w:val="00FB6EDC"/>
    <w:rsid w:val="00FD538A"/>
    <w:rsid w:val="400F74F6"/>
    <w:rsid w:val="5E5826BC"/>
    <w:rsid w:val="5F1B6B53"/>
    <w:rsid w:val="60F445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477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33B"/>
    <w:pPr>
      <w:spacing w:after="142"/>
    </w:pPr>
    <w:rPr>
      <w:sz w:val="18"/>
    </w:rPr>
  </w:style>
  <w:style w:type="paragraph" w:styleId="Heading1">
    <w:name w:val="heading 1"/>
    <w:aliases w:val="H1 Main Title"/>
    <w:basedOn w:val="Normal"/>
    <w:next w:val="Normal"/>
    <w:link w:val="Heading1Char"/>
    <w:uiPriority w:val="9"/>
    <w:qFormat/>
    <w:rsid w:val="0065533B"/>
    <w:pPr>
      <w:keepNext/>
      <w:keepLines/>
      <w:spacing w:before="240" w:after="120"/>
      <w:outlineLvl w:val="0"/>
    </w:pPr>
    <w:rPr>
      <w:rFonts w:asciiTheme="majorHAnsi" w:eastAsiaTheme="majorEastAsia" w:hAnsiTheme="majorHAnsi" w:cstheme="majorBidi"/>
      <w:b/>
      <w:sz w:val="56"/>
      <w:szCs w:val="32"/>
    </w:rPr>
  </w:style>
  <w:style w:type="paragraph" w:styleId="Heading2">
    <w:name w:val="heading 2"/>
    <w:aliases w:val="H2 Intro"/>
    <w:basedOn w:val="Normal"/>
    <w:next w:val="Normal"/>
    <w:link w:val="Heading2Char"/>
    <w:uiPriority w:val="9"/>
    <w:unhideWhenUsed/>
    <w:qFormat/>
    <w:rsid w:val="0065533B"/>
    <w:pPr>
      <w:keepNext/>
      <w:keepLines/>
      <w:spacing w:after="284"/>
      <w:contextualSpacing/>
      <w:outlineLvl w:val="1"/>
    </w:pPr>
    <w:rPr>
      <w:rFonts w:asciiTheme="majorHAnsi" w:eastAsiaTheme="majorEastAsia" w:hAnsiTheme="majorHAnsi" w:cstheme="majorBidi"/>
      <w:sz w:val="28"/>
      <w:szCs w:val="26"/>
    </w:rPr>
  </w:style>
  <w:style w:type="paragraph" w:styleId="Heading3">
    <w:name w:val="heading 3"/>
    <w:aliases w:val="H3 Body Heading,H3 Boody Heading"/>
    <w:basedOn w:val="Normal"/>
    <w:next w:val="Normal"/>
    <w:link w:val="Heading3Char"/>
    <w:uiPriority w:val="9"/>
    <w:unhideWhenUsed/>
    <w:qFormat/>
    <w:rsid w:val="006606F0"/>
    <w:pPr>
      <w:keepNext/>
      <w:keepLines/>
      <w:spacing w:before="142"/>
      <w:outlineLvl w:val="2"/>
    </w:pPr>
    <w:rPr>
      <w:rFonts w:eastAsiaTheme="majorEastAsia" w:cs="Times New Roman (Headings CS)"/>
      <w:b/>
      <w:caps/>
      <w:sz w:val="20"/>
    </w:rPr>
  </w:style>
  <w:style w:type="paragraph" w:styleId="Heading4">
    <w:name w:val="heading 4"/>
    <w:aliases w:val="H4 Body Subheading"/>
    <w:basedOn w:val="Normal"/>
    <w:next w:val="Normal"/>
    <w:link w:val="Heading4Char"/>
    <w:uiPriority w:val="9"/>
    <w:unhideWhenUsed/>
    <w:qFormat/>
    <w:rsid w:val="006606F0"/>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6606F0"/>
    <w:pPr>
      <w:keepNext/>
      <w:keepLines/>
      <w:spacing w:before="40" w:after="0"/>
      <w:outlineLvl w:val="4"/>
    </w:pPr>
    <w:rPr>
      <w:rFonts w:asciiTheme="majorHAnsi" w:eastAsiaTheme="majorEastAsia" w:hAnsiTheme="majorHAnsi" w:cstheme="majorBidi"/>
      <w:color w:val="0C143A" w:themeColor="accent1" w:themeShade="BF"/>
    </w:rPr>
  </w:style>
  <w:style w:type="paragraph" w:styleId="Heading6">
    <w:name w:val="heading 6"/>
    <w:basedOn w:val="Normal"/>
    <w:next w:val="Normal"/>
    <w:link w:val="Heading6Char"/>
    <w:uiPriority w:val="9"/>
    <w:unhideWhenUsed/>
    <w:qFormat/>
    <w:rsid w:val="006606F0"/>
    <w:pPr>
      <w:keepNext/>
      <w:keepLines/>
      <w:spacing w:before="40" w:after="0"/>
      <w:outlineLvl w:val="5"/>
    </w:pPr>
    <w:rPr>
      <w:rFonts w:asciiTheme="majorHAnsi" w:eastAsiaTheme="majorEastAsia" w:hAnsiTheme="majorHAnsi" w:cstheme="majorBidi"/>
      <w:color w:val="080D2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SectionTitle">
    <w:name w:val="H2 Section Title"/>
    <w:basedOn w:val="Normal"/>
    <w:uiPriority w:val="99"/>
    <w:rsid w:val="000E6C2A"/>
    <w:pPr>
      <w:autoSpaceDE w:val="0"/>
      <w:autoSpaceDN w:val="0"/>
      <w:adjustRightInd w:val="0"/>
      <w:spacing w:after="567" w:line="560" w:lineRule="atLeast"/>
      <w:textAlignment w:val="center"/>
    </w:pPr>
    <w:rPr>
      <w:rFonts w:ascii="Gustan Book" w:hAnsi="Gustan Book" w:cs="Gustan Book"/>
      <w:color w:val="000000"/>
      <w:sz w:val="48"/>
      <w:szCs w:val="48"/>
      <w:lang w:val="en-US"/>
    </w:rPr>
  </w:style>
  <w:style w:type="paragraph" w:customStyle="1" w:styleId="Body">
    <w:name w:val="Body"/>
    <w:basedOn w:val="Normal"/>
    <w:uiPriority w:val="99"/>
    <w:rsid w:val="000E6C2A"/>
    <w:pPr>
      <w:suppressAutoHyphens/>
      <w:autoSpaceDE w:val="0"/>
      <w:autoSpaceDN w:val="0"/>
      <w:adjustRightInd w:val="0"/>
      <w:spacing w:line="280" w:lineRule="atLeast"/>
      <w:textAlignment w:val="center"/>
    </w:pPr>
    <w:rPr>
      <w:rFonts w:ascii="Gustan Light" w:hAnsi="Gustan Light" w:cs="Gustan Light"/>
      <w:color w:val="000000"/>
      <w:szCs w:val="18"/>
      <w:lang w:val="en-GB"/>
    </w:rPr>
  </w:style>
  <w:style w:type="paragraph" w:customStyle="1" w:styleId="H3IntroCopy">
    <w:name w:val="H3 Intro Copy"/>
    <w:basedOn w:val="Body"/>
    <w:uiPriority w:val="99"/>
    <w:rsid w:val="000E6C2A"/>
    <w:pPr>
      <w:spacing w:line="320" w:lineRule="atLeast"/>
    </w:pPr>
    <w:rPr>
      <w:sz w:val="28"/>
      <w:szCs w:val="28"/>
    </w:rPr>
  </w:style>
  <w:style w:type="paragraph" w:customStyle="1" w:styleId="H4BodyHeader">
    <w:name w:val="H4 Body Header"/>
    <w:basedOn w:val="Normal"/>
    <w:uiPriority w:val="99"/>
    <w:rsid w:val="000E6C2A"/>
    <w:pPr>
      <w:suppressAutoHyphens/>
      <w:autoSpaceDE w:val="0"/>
      <w:autoSpaceDN w:val="0"/>
      <w:adjustRightInd w:val="0"/>
      <w:spacing w:line="280" w:lineRule="atLeast"/>
      <w:textAlignment w:val="center"/>
    </w:pPr>
    <w:rPr>
      <w:rFonts w:ascii="Gustan Extrabold" w:hAnsi="Gustan Extrabold" w:cs="Gustan Extrabold"/>
      <w:caps/>
      <w:color w:val="000000"/>
      <w:sz w:val="20"/>
      <w:szCs w:val="20"/>
      <w:lang w:val="en-GB"/>
    </w:rPr>
  </w:style>
  <w:style w:type="paragraph" w:customStyle="1" w:styleId="H5BodySubhead">
    <w:name w:val="H5 Body Subhead"/>
    <w:basedOn w:val="Body"/>
    <w:uiPriority w:val="99"/>
    <w:rsid w:val="000E6C2A"/>
    <w:pPr>
      <w:spacing w:after="0"/>
    </w:pPr>
    <w:rPr>
      <w:rFonts w:ascii="Gustan Medium" w:hAnsi="Gustan Medium" w:cs="Gustan Medium"/>
    </w:rPr>
  </w:style>
  <w:style w:type="paragraph" w:customStyle="1" w:styleId="BodyBullets">
    <w:name w:val="Body Bullets"/>
    <w:basedOn w:val="Body"/>
    <w:uiPriority w:val="99"/>
    <w:rsid w:val="000E6C2A"/>
    <w:pPr>
      <w:tabs>
        <w:tab w:val="left" w:pos="170"/>
      </w:tabs>
    </w:pPr>
  </w:style>
  <w:style w:type="character" w:customStyle="1" w:styleId="Heading1Char">
    <w:name w:val="Heading 1 Char"/>
    <w:aliases w:val="H1 Main Title Char"/>
    <w:basedOn w:val="DefaultParagraphFont"/>
    <w:link w:val="Heading1"/>
    <w:uiPriority w:val="9"/>
    <w:rsid w:val="0065533B"/>
    <w:rPr>
      <w:rFonts w:asciiTheme="majorHAnsi" w:eastAsiaTheme="majorEastAsia" w:hAnsiTheme="majorHAnsi" w:cstheme="majorBidi"/>
      <w:b/>
      <w:sz w:val="56"/>
      <w:szCs w:val="32"/>
    </w:rPr>
  </w:style>
  <w:style w:type="character" w:customStyle="1" w:styleId="Heading2Char">
    <w:name w:val="Heading 2 Char"/>
    <w:aliases w:val="H2 Intro Char"/>
    <w:basedOn w:val="DefaultParagraphFont"/>
    <w:link w:val="Heading2"/>
    <w:uiPriority w:val="9"/>
    <w:rsid w:val="0065533B"/>
    <w:rPr>
      <w:rFonts w:asciiTheme="majorHAnsi" w:eastAsiaTheme="majorEastAsia" w:hAnsiTheme="majorHAnsi" w:cstheme="majorBidi"/>
      <w:sz w:val="28"/>
      <w:szCs w:val="26"/>
    </w:rPr>
  </w:style>
  <w:style w:type="character" w:customStyle="1" w:styleId="Heading3Char">
    <w:name w:val="Heading 3 Char"/>
    <w:aliases w:val="H3 Body Heading Char,H3 Boody Heading Char"/>
    <w:basedOn w:val="DefaultParagraphFont"/>
    <w:link w:val="Heading3"/>
    <w:uiPriority w:val="9"/>
    <w:rsid w:val="006606F0"/>
    <w:rPr>
      <w:rFonts w:eastAsiaTheme="majorEastAsia" w:cs="Times New Roman (Headings CS)"/>
      <w:b/>
      <w:caps/>
      <w:sz w:val="20"/>
    </w:rPr>
  </w:style>
  <w:style w:type="character" w:customStyle="1" w:styleId="Heading4Char">
    <w:name w:val="Heading 4 Char"/>
    <w:aliases w:val="H4 Body Subheading Char"/>
    <w:basedOn w:val="DefaultParagraphFont"/>
    <w:link w:val="Heading4"/>
    <w:uiPriority w:val="9"/>
    <w:rsid w:val="006606F0"/>
    <w:rPr>
      <w:rFonts w:eastAsiaTheme="majorEastAsia" w:cstheme="majorBidi"/>
      <w:b/>
      <w:iCs/>
      <w:sz w:val="18"/>
    </w:rPr>
  </w:style>
  <w:style w:type="paragraph" w:styleId="ListParagraph">
    <w:name w:val="List Paragraph"/>
    <w:aliases w:val="Body Bullet List"/>
    <w:basedOn w:val="Normal"/>
    <w:uiPriority w:val="34"/>
    <w:qFormat/>
    <w:rsid w:val="0065533B"/>
    <w:pPr>
      <w:numPr>
        <w:numId w:val="1"/>
      </w:numPr>
      <w:contextualSpacing/>
    </w:pPr>
  </w:style>
  <w:style w:type="paragraph" w:styleId="Header">
    <w:name w:val="header"/>
    <w:basedOn w:val="Normal"/>
    <w:link w:val="HeaderChar"/>
    <w:uiPriority w:val="99"/>
    <w:unhideWhenUsed/>
    <w:rsid w:val="00074C18"/>
    <w:pPr>
      <w:tabs>
        <w:tab w:val="center" w:pos="4513"/>
        <w:tab w:val="right" w:pos="9026"/>
      </w:tabs>
      <w:spacing w:after="240"/>
    </w:pPr>
  </w:style>
  <w:style w:type="character" w:customStyle="1" w:styleId="HeaderChar">
    <w:name w:val="Header Char"/>
    <w:basedOn w:val="DefaultParagraphFont"/>
    <w:link w:val="Header"/>
    <w:uiPriority w:val="99"/>
    <w:rsid w:val="00074C18"/>
    <w:rPr>
      <w:sz w:val="18"/>
    </w:rPr>
  </w:style>
  <w:style w:type="paragraph" w:styleId="Footer">
    <w:name w:val="footer"/>
    <w:basedOn w:val="Normal"/>
    <w:link w:val="FooterChar"/>
    <w:uiPriority w:val="99"/>
    <w:unhideWhenUsed/>
    <w:rsid w:val="00010E41"/>
    <w:pPr>
      <w:tabs>
        <w:tab w:val="center" w:pos="4513"/>
        <w:tab w:val="right" w:pos="9026"/>
      </w:tabs>
      <w:spacing w:after="0"/>
    </w:pPr>
  </w:style>
  <w:style w:type="character" w:customStyle="1" w:styleId="FooterChar">
    <w:name w:val="Footer Char"/>
    <w:basedOn w:val="DefaultParagraphFont"/>
    <w:link w:val="Footer"/>
    <w:uiPriority w:val="99"/>
    <w:rsid w:val="00010E41"/>
    <w:rPr>
      <w:sz w:val="18"/>
    </w:rPr>
  </w:style>
  <w:style w:type="paragraph" w:styleId="NoSpacing">
    <w:name w:val="No Spacing"/>
    <w:link w:val="NoSpacingChar"/>
    <w:uiPriority w:val="1"/>
    <w:qFormat/>
    <w:rsid w:val="00010E41"/>
    <w:rPr>
      <w:rFonts w:eastAsiaTheme="minorEastAsia"/>
      <w:sz w:val="22"/>
      <w:szCs w:val="22"/>
      <w:lang w:val="en-US" w:eastAsia="zh-CN"/>
    </w:rPr>
  </w:style>
  <w:style w:type="character" w:customStyle="1" w:styleId="NoSpacingChar">
    <w:name w:val="No Spacing Char"/>
    <w:basedOn w:val="DefaultParagraphFont"/>
    <w:link w:val="NoSpacing"/>
    <w:uiPriority w:val="1"/>
    <w:rsid w:val="00010E41"/>
    <w:rPr>
      <w:rFonts w:eastAsiaTheme="minorEastAsia"/>
      <w:sz w:val="22"/>
      <w:szCs w:val="22"/>
      <w:lang w:val="en-US" w:eastAsia="zh-CN"/>
    </w:rPr>
  </w:style>
  <w:style w:type="character" w:styleId="PageNumber">
    <w:name w:val="page number"/>
    <w:basedOn w:val="DefaultParagraphFont"/>
    <w:uiPriority w:val="99"/>
    <w:semiHidden/>
    <w:unhideWhenUsed/>
    <w:rsid w:val="00010E41"/>
  </w:style>
  <w:style w:type="table" w:styleId="GridTable4">
    <w:name w:val="Grid Table 4"/>
    <w:basedOn w:val="TableNormal"/>
    <w:uiPriority w:val="49"/>
    <w:rsid w:val="000703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2C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2C0894"/>
    <w:tblPr>
      <w:tblStyleRowBandSize w:val="1"/>
      <w:tblStyleColBandSize w:val="1"/>
      <w:tblBorders>
        <w:top w:val="single" w:sz="4" w:space="0" w:color="C7AEE6" w:themeColor="accent4" w:themeTint="66"/>
        <w:left w:val="single" w:sz="4" w:space="0" w:color="C7AEE6" w:themeColor="accent4" w:themeTint="66"/>
        <w:bottom w:val="single" w:sz="4" w:space="0" w:color="C7AEE6" w:themeColor="accent4" w:themeTint="66"/>
        <w:right w:val="single" w:sz="4" w:space="0" w:color="C7AEE6" w:themeColor="accent4" w:themeTint="66"/>
        <w:insideH w:val="single" w:sz="4" w:space="0" w:color="C7AEE6" w:themeColor="accent4" w:themeTint="66"/>
        <w:insideV w:val="single" w:sz="4" w:space="0" w:color="C7AEE6" w:themeColor="accent4" w:themeTint="66"/>
      </w:tblBorders>
    </w:tblPr>
    <w:tblStylePr w:type="firstRow">
      <w:rPr>
        <w:b/>
        <w:bCs/>
      </w:rPr>
      <w:tblPr/>
      <w:tcPr>
        <w:tcBorders>
          <w:bottom w:val="single" w:sz="12" w:space="0" w:color="AB87D9" w:themeColor="accent4" w:themeTint="99"/>
        </w:tcBorders>
      </w:tcPr>
    </w:tblStylePr>
    <w:tblStylePr w:type="lastRow">
      <w:rPr>
        <w:b/>
        <w:bCs/>
      </w:rPr>
      <w:tblPr/>
      <w:tcPr>
        <w:tcBorders>
          <w:top w:val="double" w:sz="2" w:space="0" w:color="AB87D9" w:themeColor="accent4" w:themeTint="99"/>
        </w:tcBorders>
      </w:tcPr>
    </w:tblStylePr>
    <w:tblStylePr w:type="firstCol">
      <w:rPr>
        <w:b/>
        <w:bCs/>
      </w:rPr>
    </w:tblStylePr>
    <w:tblStylePr w:type="lastCol">
      <w:rPr>
        <w:b/>
        <w:bCs/>
      </w:rPr>
    </w:tblStylePr>
  </w:style>
  <w:style w:type="table" w:customStyle="1" w:styleId="FooterTable">
    <w:name w:val="FooterTable"/>
    <w:basedOn w:val="TableNormal"/>
    <w:uiPriority w:val="99"/>
    <w:rsid w:val="00703900"/>
    <w:tblPr>
      <w:tblBorders>
        <w:top w:val="single" w:sz="4" w:space="0" w:color="auto"/>
      </w:tblBorders>
      <w:tblCellMar>
        <w:top w:w="227" w:type="dxa"/>
        <w:left w:w="57" w:type="dxa"/>
        <w:right w:w="57" w:type="dxa"/>
      </w:tblCellMar>
    </w:tblPr>
  </w:style>
  <w:style w:type="character" w:styleId="PlaceholderText">
    <w:name w:val="Placeholder Text"/>
    <w:basedOn w:val="DefaultParagraphFont"/>
    <w:uiPriority w:val="99"/>
    <w:semiHidden/>
    <w:rsid w:val="00546B8F"/>
    <w:rPr>
      <w:color w:val="808080"/>
    </w:rPr>
  </w:style>
  <w:style w:type="character" w:customStyle="1" w:styleId="Heading5Char">
    <w:name w:val="Heading 5 Char"/>
    <w:basedOn w:val="DefaultParagraphFont"/>
    <w:link w:val="Heading5"/>
    <w:uiPriority w:val="9"/>
    <w:rsid w:val="006606F0"/>
    <w:rPr>
      <w:rFonts w:asciiTheme="majorHAnsi" w:eastAsiaTheme="majorEastAsia" w:hAnsiTheme="majorHAnsi" w:cstheme="majorBidi"/>
      <w:color w:val="0C143A" w:themeColor="accent1" w:themeShade="BF"/>
      <w:sz w:val="18"/>
    </w:rPr>
  </w:style>
  <w:style w:type="character" w:customStyle="1" w:styleId="Heading6Char">
    <w:name w:val="Heading 6 Char"/>
    <w:basedOn w:val="DefaultParagraphFont"/>
    <w:link w:val="Heading6"/>
    <w:uiPriority w:val="9"/>
    <w:rsid w:val="006606F0"/>
    <w:rPr>
      <w:rFonts w:asciiTheme="majorHAnsi" w:eastAsiaTheme="majorEastAsia" w:hAnsiTheme="majorHAnsi" w:cstheme="majorBidi"/>
      <w:color w:val="080D26" w:themeColor="accent1" w:themeShade="7F"/>
      <w:sz w:val="18"/>
    </w:rPr>
  </w:style>
  <w:style w:type="character" w:styleId="Hyperlink">
    <w:name w:val="Hyperlink"/>
    <w:basedOn w:val="DefaultParagraphFont"/>
    <w:uiPriority w:val="99"/>
    <w:unhideWhenUsed/>
    <w:rsid w:val="006606F0"/>
    <w:rPr>
      <w:color w:val="0563C1" w:themeColor="hyperlink"/>
      <w:u w:val="single"/>
    </w:rPr>
  </w:style>
  <w:style w:type="character" w:styleId="UnresolvedMention">
    <w:name w:val="Unresolved Mention"/>
    <w:basedOn w:val="DefaultParagraphFont"/>
    <w:uiPriority w:val="99"/>
    <w:semiHidden/>
    <w:unhideWhenUsed/>
    <w:rsid w:val="006606F0"/>
    <w:rPr>
      <w:color w:val="605E5C"/>
      <w:shd w:val="clear" w:color="auto" w:fill="E1DFDD"/>
    </w:rPr>
  </w:style>
  <w:style w:type="paragraph" w:styleId="ListBullet">
    <w:name w:val="List Bullet"/>
    <w:basedOn w:val="Normal"/>
    <w:uiPriority w:val="99"/>
    <w:unhideWhenUsed/>
    <w:rsid w:val="00CE3E31"/>
    <w:pPr>
      <w:numPr>
        <w:numId w:val="4"/>
      </w:numPr>
      <w:tabs>
        <w:tab w:val="clear" w:pos="360"/>
      </w:tabs>
      <w:spacing w:after="200" w:line="276" w:lineRule="auto"/>
      <w:ind w:left="0" w:firstLine="0"/>
      <w:contextualSpacing/>
    </w:pPr>
    <w:rPr>
      <w:rFonts w:eastAsiaTheme="minorEastAsia"/>
      <w:sz w:val="22"/>
      <w:szCs w:val="22"/>
      <w:lang w:val="en-US"/>
    </w:rPr>
  </w:style>
  <w:style w:type="character" w:styleId="CommentReference">
    <w:name w:val="annotation reference"/>
    <w:basedOn w:val="DefaultParagraphFont"/>
    <w:uiPriority w:val="99"/>
    <w:semiHidden/>
    <w:unhideWhenUsed/>
    <w:rsid w:val="00916292"/>
    <w:rPr>
      <w:sz w:val="16"/>
      <w:szCs w:val="16"/>
    </w:rPr>
  </w:style>
  <w:style w:type="paragraph" w:styleId="CommentText">
    <w:name w:val="annotation text"/>
    <w:basedOn w:val="Normal"/>
    <w:link w:val="CommentTextChar"/>
    <w:uiPriority w:val="99"/>
    <w:unhideWhenUsed/>
    <w:rsid w:val="00916292"/>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91629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17394"/>
    <w:pPr>
      <w:spacing w:after="142"/>
    </w:pPr>
    <w:rPr>
      <w:b/>
      <w:bCs/>
      <w:kern w:val="0"/>
      <w14:ligatures w14:val="none"/>
    </w:rPr>
  </w:style>
  <w:style w:type="character" w:customStyle="1" w:styleId="CommentSubjectChar">
    <w:name w:val="Comment Subject Char"/>
    <w:basedOn w:val="CommentTextChar"/>
    <w:link w:val="CommentSubject"/>
    <w:uiPriority w:val="99"/>
    <w:semiHidden/>
    <w:rsid w:val="00917394"/>
    <w:rPr>
      <w:b/>
      <w:bCs/>
      <w:kern w:val="2"/>
      <w:sz w:val="20"/>
      <w:szCs w:val="20"/>
      <w14:ligatures w14:val="standardContextual"/>
    </w:rPr>
  </w:style>
  <w:style w:type="paragraph" w:styleId="Revision">
    <w:name w:val="Revision"/>
    <w:hidden/>
    <w:uiPriority w:val="99"/>
    <w:semiHidden/>
    <w:rsid w:val="00AA7110"/>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2200">
      <w:bodyDiv w:val="1"/>
      <w:marLeft w:val="0"/>
      <w:marRight w:val="0"/>
      <w:marTop w:val="0"/>
      <w:marBottom w:val="0"/>
      <w:divBdr>
        <w:top w:val="none" w:sz="0" w:space="0" w:color="auto"/>
        <w:left w:val="none" w:sz="0" w:space="0" w:color="auto"/>
        <w:bottom w:val="none" w:sz="0" w:space="0" w:color="auto"/>
        <w:right w:val="none" w:sz="0" w:space="0" w:color="auto"/>
      </w:divBdr>
    </w:div>
    <w:div w:id="294868207">
      <w:bodyDiv w:val="1"/>
      <w:marLeft w:val="0"/>
      <w:marRight w:val="0"/>
      <w:marTop w:val="0"/>
      <w:marBottom w:val="0"/>
      <w:divBdr>
        <w:top w:val="none" w:sz="0" w:space="0" w:color="auto"/>
        <w:left w:val="none" w:sz="0" w:space="0" w:color="auto"/>
        <w:bottom w:val="none" w:sz="0" w:space="0" w:color="auto"/>
        <w:right w:val="none" w:sz="0" w:space="0" w:color="auto"/>
      </w:divBdr>
    </w:div>
    <w:div w:id="318654393">
      <w:bodyDiv w:val="1"/>
      <w:marLeft w:val="0"/>
      <w:marRight w:val="0"/>
      <w:marTop w:val="0"/>
      <w:marBottom w:val="0"/>
      <w:divBdr>
        <w:top w:val="none" w:sz="0" w:space="0" w:color="auto"/>
        <w:left w:val="none" w:sz="0" w:space="0" w:color="auto"/>
        <w:bottom w:val="none" w:sz="0" w:space="0" w:color="auto"/>
        <w:right w:val="none" w:sz="0" w:space="0" w:color="auto"/>
      </w:divBdr>
      <w:divsChild>
        <w:div w:id="2033140648">
          <w:marLeft w:val="0"/>
          <w:marRight w:val="0"/>
          <w:marTop w:val="0"/>
          <w:marBottom w:val="0"/>
          <w:divBdr>
            <w:top w:val="none" w:sz="0" w:space="0" w:color="auto"/>
            <w:left w:val="none" w:sz="0" w:space="0" w:color="auto"/>
            <w:bottom w:val="none" w:sz="0" w:space="0" w:color="auto"/>
            <w:right w:val="none" w:sz="0" w:space="0" w:color="auto"/>
          </w:divBdr>
        </w:div>
      </w:divsChild>
    </w:div>
    <w:div w:id="367800804">
      <w:bodyDiv w:val="1"/>
      <w:marLeft w:val="0"/>
      <w:marRight w:val="0"/>
      <w:marTop w:val="0"/>
      <w:marBottom w:val="0"/>
      <w:divBdr>
        <w:top w:val="none" w:sz="0" w:space="0" w:color="auto"/>
        <w:left w:val="none" w:sz="0" w:space="0" w:color="auto"/>
        <w:bottom w:val="none" w:sz="0" w:space="0" w:color="auto"/>
        <w:right w:val="none" w:sz="0" w:space="0" w:color="auto"/>
      </w:divBdr>
    </w:div>
    <w:div w:id="370809561">
      <w:bodyDiv w:val="1"/>
      <w:marLeft w:val="0"/>
      <w:marRight w:val="0"/>
      <w:marTop w:val="0"/>
      <w:marBottom w:val="0"/>
      <w:divBdr>
        <w:top w:val="none" w:sz="0" w:space="0" w:color="auto"/>
        <w:left w:val="none" w:sz="0" w:space="0" w:color="auto"/>
        <w:bottom w:val="none" w:sz="0" w:space="0" w:color="auto"/>
        <w:right w:val="none" w:sz="0" w:space="0" w:color="auto"/>
      </w:divBdr>
      <w:divsChild>
        <w:div w:id="1310476911">
          <w:marLeft w:val="0"/>
          <w:marRight w:val="0"/>
          <w:marTop w:val="0"/>
          <w:marBottom w:val="0"/>
          <w:divBdr>
            <w:top w:val="none" w:sz="0" w:space="0" w:color="auto"/>
            <w:left w:val="none" w:sz="0" w:space="0" w:color="auto"/>
            <w:bottom w:val="none" w:sz="0" w:space="0" w:color="auto"/>
            <w:right w:val="none" w:sz="0" w:space="0" w:color="auto"/>
          </w:divBdr>
        </w:div>
      </w:divsChild>
    </w:div>
    <w:div w:id="713429571">
      <w:bodyDiv w:val="1"/>
      <w:marLeft w:val="0"/>
      <w:marRight w:val="0"/>
      <w:marTop w:val="0"/>
      <w:marBottom w:val="0"/>
      <w:divBdr>
        <w:top w:val="none" w:sz="0" w:space="0" w:color="auto"/>
        <w:left w:val="none" w:sz="0" w:space="0" w:color="auto"/>
        <w:bottom w:val="none" w:sz="0" w:space="0" w:color="auto"/>
        <w:right w:val="none" w:sz="0" w:space="0" w:color="auto"/>
      </w:divBdr>
    </w:div>
    <w:div w:id="1120302296">
      <w:bodyDiv w:val="1"/>
      <w:marLeft w:val="0"/>
      <w:marRight w:val="0"/>
      <w:marTop w:val="0"/>
      <w:marBottom w:val="0"/>
      <w:divBdr>
        <w:top w:val="none" w:sz="0" w:space="0" w:color="auto"/>
        <w:left w:val="none" w:sz="0" w:space="0" w:color="auto"/>
        <w:bottom w:val="none" w:sz="0" w:space="0" w:color="auto"/>
        <w:right w:val="none" w:sz="0" w:space="0" w:color="auto"/>
      </w:divBdr>
      <w:divsChild>
        <w:div w:id="448278473">
          <w:marLeft w:val="0"/>
          <w:marRight w:val="0"/>
          <w:marTop w:val="0"/>
          <w:marBottom w:val="0"/>
          <w:divBdr>
            <w:top w:val="none" w:sz="0" w:space="0" w:color="auto"/>
            <w:left w:val="none" w:sz="0" w:space="0" w:color="auto"/>
            <w:bottom w:val="none" w:sz="0" w:space="0" w:color="auto"/>
            <w:right w:val="none" w:sz="0" w:space="0" w:color="auto"/>
          </w:divBdr>
        </w:div>
      </w:divsChild>
    </w:div>
    <w:div w:id="1283001288">
      <w:bodyDiv w:val="1"/>
      <w:marLeft w:val="0"/>
      <w:marRight w:val="0"/>
      <w:marTop w:val="0"/>
      <w:marBottom w:val="0"/>
      <w:divBdr>
        <w:top w:val="none" w:sz="0" w:space="0" w:color="auto"/>
        <w:left w:val="none" w:sz="0" w:space="0" w:color="auto"/>
        <w:bottom w:val="none" w:sz="0" w:space="0" w:color="auto"/>
        <w:right w:val="none" w:sz="0" w:space="0" w:color="auto"/>
      </w:divBdr>
      <w:divsChild>
        <w:div w:id="1790126772">
          <w:marLeft w:val="0"/>
          <w:marRight w:val="0"/>
          <w:marTop w:val="0"/>
          <w:marBottom w:val="0"/>
          <w:divBdr>
            <w:top w:val="none" w:sz="0" w:space="0" w:color="auto"/>
            <w:left w:val="none" w:sz="0" w:space="0" w:color="auto"/>
            <w:bottom w:val="none" w:sz="0" w:space="0" w:color="auto"/>
            <w:right w:val="none" w:sz="0" w:space="0" w:color="auto"/>
          </w:divBdr>
        </w:div>
      </w:divsChild>
    </w:div>
    <w:div w:id="1401291636">
      <w:bodyDiv w:val="1"/>
      <w:marLeft w:val="0"/>
      <w:marRight w:val="0"/>
      <w:marTop w:val="0"/>
      <w:marBottom w:val="0"/>
      <w:divBdr>
        <w:top w:val="none" w:sz="0" w:space="0" w:color="auto"/>
        <w:left w:val="none" w:sz="0" w:space="0" w:color="auto"/>
        <w:bottom w:val="none" w:sz="0" w:space="0" w:color="auto"/>
        <w:right w:val="none" w:sz="0" w:space="0" w:color="auto"/>
      </w:divBdr>
      <w:divsChild>
        <w:div w:id="293173899">
          <w:marLeft w:val="0"/>
          <w:marRight w:val="0"/>
          <w:marTop w:val="0"/>
          <w:marBottom w:val="0"/>
          <w:divBdr>
            <w:top w:val="none" w:sz="0" w:space="0" w:color="auto"/>
            <w:left w:val="none" w:sz="0" w:space="0" w:color="auto"/>
            <w:bottom w:val="none" w:sz="0" w:space="0" w:color="auto"/>
            <w:right w:val="none" w:sz="0" w:space="0" w:color="auto"/>
          </w:divBdr>
        </w:div>
      </w:divsChild>
    </w:div>
    <w:div w:id="1747459599">
      <w:bodyDiv w:val="1"/>
      <w:marLeft w:val="0"/>
      <w:marRight w:val="0"/>
      <w:marTop w:val="0"/>
      <w:marBottom w:val="0"/>
      <w:divBdr>
        <w:top w:val="none" w:sz="0" w:space="0" w:color="auto"/>
        <w:left w:val="none" w:sz="0" w:space="0" w:color="auto"/>
        <w:bottom w:val="none" w:sz="0" w:space="0" w:color="auto"/>
        <w:right w:val="none" w:sz="0" w:space="0" w:color="auto"/>
      </w:divBdr>
      <w:divsChild>
        <w:div w:id="874317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building-and-energy/energy-and-natural-resources/energy-generation-and-markets/liquid-fuel-market/fuel-supply-disruption-response/middle-east-conflict-and-new-zealands-fuel-stock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bie.govt.nz/business-and-employment/business/trade-and-tariffs/critical-supply-chai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s01.safelinks.protection.outlook.com/?url=https%3A%2F%2Fwww.eeca.govt.nz%2Ffuel%2F&amp;data=05%7C02%7CJess.Chaplin%40mbie.govt.nz%7Cdc2670dc6bc64972892a08de9c1803b2%7C78b2bd11e42b47eab0112e04c3af5ec1%7C0%7C0%7C639119824301887141%7CUnknown%7CTWFpbGZsb3d8eyJFbXB0eU1hcGkiOnRydWUsIlYiOiIwLjAuMDAwMCIsIlAiOiJXaW4zMiIsIkFOIjoiTWFpbCIsIldUIjoyfQ%3D%3D%7C0%7C%7C%7C&amp;sdata=iEkelxmGrwlfB%2FlBV3YLPNxoAe%2FT14Kq9w2UmbvhwI4%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us01.safelinks.protection.outlook.com/?url=https%3A%2F%2Fwww.comcom.govt.nz%2Fregulated-industries%2Ffuel%2Fquarterly-monitoring-reports%2F&amp;data=05%7C02%7CCharli.Swift%40mbie.govt.nz%7Cffac7e7f616f41a4beb408de951cefdc%7C78b2bd11e42b47eab0112e04c3af5ec1%7C0%7C0%7C639112148683114095%7CUnknown%7CTWFpbGZsb3d8eyJFbXB0eU1hcGkiOnRydWUsIlYiOiIwLjAuMDAwMCIsIlAiOiJXaW4zMiIsIkFOIjoiTWFpbCIsIldUIjoyfQ%3D%3D%7C0%7C%7C%7C&amp;sdata=yOrJ9B8f%2FutbodouWTazkxm%2FXwvbZUiXTIRblQyE04g%3D&amp;reserved=0" TargetMode="External"/><Relationship Id="rId4" Type="http://schemas.openxmlformats.org/officeDocument/2006/relationships/settings" Target="settings.xml"/><Relationship Id="rId9" Type="http://schemas.openxmlformats.org/officeDocument/2006/relationships/hyperlink" Target="https://aus01.safelinks.protection.outlook.com/?url=https%3A%2F%2Fwww.eeca.govt.nz%2Ffuel%2F&amp;data=05%7C02%7CJess.Chaplin%40mbie.govt.nz%7Cdc2670dc6bc64972892a08de9c1803b2%7C78b2bd11e42b47eab0112e04c3af5ec1%7C0%7C0%7C639119824301887141%7CUnknown%7CTWFpbGZsb3d8eyJFbXB0eU1hcGkiOnRydWUsIlYiOiIwLjAuMDAwMCIsIlAiOiJXaW4zMiIsIkFOIjoiTWFpbCIsIldUIjoyfQ%3D%3D%7C0%7C%7C%7C&amp;sdata=iEkelxmGrwlfB%2FlBV3YLPNxoAe%2FT14Kq9w2UmbvhwI4%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4">
      <a:dk1>
        <a:srgbClr val="000000"/>
      </a:dk1>
      <a:lt1>
        <a:srgbClr val="FFFFFF"/>
      </a:lt1>
      <a:dk2>
        <a:srgbClr val="006171"/>
      </a:dk2>
      <a:lt2>
        <a:srgbClr val="00B5E1"/>
      </a:lt2>
      <a:accent1>
        <a:srgbClr val="111C4E"/>
      </a:accent1>
      <a:accent2>
        <a:srgbClr val="70AC46"/>
      </a:accent2>
      <a:accent3>
        <a:srgbClr val="11821F"/>
      </a:accent3>
      <a:accent4>
        <a:srgbClr val="753BBD"/>
      </a:accent4>
      <a:accent5>
        <a:srgbClr val="E16900"/>
      </a:accent5>
      <a:accent6>
        <a:srgbClr val="FBE122"/>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DA105-D6E8-455F-94D4-ED5F5CD4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2245</Words>
  <Characters>12800</Characters>
  <Application>Microsoft Office Word</Application>
  <DocSecurity>0</DocSecurity>
  <Lines>106</Lines>
  <Paragraphs>30</Paragraphs>
  <ScaleCrop>false</ScaleCrop>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2026-04-21T02:15:00Z</dcterms:created>
  <dcterms:modified xsi:type="dcterms:W3CDTF">2026-04-21T02:15:00Z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2026-04-21T02:15:30Z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e1d9ce2f-afe6-486f-a1f4-33e2085c2b33</vt:lpwstr>
  </property>
  <property fmtid="{D5CDD505-2E9C-101B-9397-08002B2CF9AE}" pid="8" name="MSIP_Label_738466f7-346c-47bb-a4d2-4a6558d61975_ContentBits">
    <vt:lpwstr>0</vt:lpwstr>
  </property>
  <property fmtid="{D5CDD505-2E9C-101B-9397-08002B2CF9AE}" pid="9" name="MSIP_Label_738466f7-346c-47bb-a4d2-4a6558d61975_Tag">
    <vt:lpwstr>10, 0, 1, 1</vt:lpwstr>
  </property>
</Properties>
</file>