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A547E" w14:textId="3E65A2E8" w:rsidR="00CE3E31" w:rsidRPr="00CE3E31" w:rsidRDefault="00F62C23" w:rsidP="00CE3E31">
      <w:pPr>
        <w:pStyle w:val="Heading1"/>
        <w:rPr>
          <w:sz w:val="40"/>
          <w:szCs w:val="40"/>
        </w:rPr>
      </w:pPr>
      <w:r>
        <w:rPr>
          <w:sz w:val="40"/>
          <w:szCs w:val="40"/>
        </w:rPr>
        <w:t>Middle East Conflict</w:t>
      </w:r>
      <w:r w:rsidR="00CE3E31" w:rsidRPr="00CE3E31">
        <w:rPr>
          <w:sz w:val="40"/>
          <w:szCs w:val="40"/>
        </w:rPr>
        <w:t xml:space="preserve"> Questions and Answers</w:t>
      </w:r>
    </w:p>
    <w:p w14:paraId="492A1A71" w14:textId="58632CB0" w:rsidR="002E0154" w:rsidRDefault="002B449F" w:rsidP="004E0FCE">
      <w:r>
        <w:t xml:space="preserve">Current as of 1 May </w:t>
      </w:r>
      <w:r w:rsidR="002E0154" w:rsidRPr="00FD538A">
        <w:t>2026</w:t>
      </w:r>
    </w:p>
    <w:p w14:paraId="13D73083" w14:textId="1C33B548" w:rsidR="004E0FCE" w:rsidRDefault="60F445A7" w:rsidP="004E0FCE">
      <w:r>
        <w:t>The most up to date information on fuel supply is on the MBIE website:</w:t>
      </w:r>
    </w:p>
    <w:p w14:paraId="416CCAAF" w14:textId="77777777" w:rsidR="004E0FCE" w:rsidRDefault="004E0FCE" w:rsidP="004E0FCE">
      <w:hyperlink r:id="rId8" w:history="1">
        <w:r w:rsidRPr="00285910">
          <w:rPr>
            <w:rStyle w:val="Hyperlink"/>
          </w:rPr>
          <w:t>Middle East conflict and New Zealand's fuel stocks | Ministry of Business, Innovation &amp; Employment</w:t>
        </w:r>
      </w:hyperlink>
    </w:p>
    <w:p w14:paraId="0A9C8328" w14:textId="6FB9EB51" w:rsidR="002B449F" w:rsidRDefault="002B449F" w:rsidP="004E0FCE">
      <w:r>
        <w:t xml:space="preserve">If you cannot find the information you need, please email </w:t>
      </w:r>
      <w:hyperlink r:id="rId9" w:history="1">
        <w:r w:rsidRPr="00C3689A">
          <w:rPr>
            <w:rStyle w:val="Hyperlink"/>
          </w:rPr>
          <w:t>businessengagement@mbie.govt.nz</w:t>
        </w:r>
      </w:hyperlink>
      <w:r>
        <w:t>.</w:t>
      </w:r>
    </w:p>
    <w:p w14:paraId="01FDFF0E" w14:textId="1BB1F19D" w:rsidR="00A8491F" w:rsidRDefault="00F62C23" w:rsidP="00374CBA">
      <w:pPr>
        <w:pStyle w:val="Heading2"/>
      </w:pPr>
      <w:r>
        <w:t xml:space="preserve">National </w:t>
      </w:r>
      <w:r w:rsidR="00CE3E31" w:rsidRPr="00BD05A4">
        <w:t>Fuel Response Framework</w:t>
      </w:r>
    </w:p>
    <w:p w14:paraId="7552FD53" w14:textId="373DB99C" w:rsidR="00A8491F" w:rsidRPr="00A8491F" w:rsidRDefault="00A8491F" w:rsidP="00CE3E31">
      <w:pPr>
        <w:rPr>
          <w:b/>
          <w:bCs/>
        </w:rPr>
      </w:pPr>
      <w:r w:rsidRPr="00A8491F">
        <w:rPr>
          <w:b/>
          <w:bCs/>
        </w:rPr>
        <w:t xml:space="preserve">FUEL SUPPLY </w:t>
      </w:r>
    </w:p>
    <w:p w14:paraId="3EB91E4D" w14:textId="77777777" w:rsidR="00A8491F" w:rsidRDefault="00A8491F" w:rsidP="00A8491F">
      <w:r>
        <w:rPr>
          <w:b/>
        </w:rPr>
        <w:t>Are we experiencing fuel supply disruption?</w:t>
      </w:r>
    </w:p>
    <w:p w14:paraId="41F57841" w14:textId="763C8CB3" w:rsidR="00180A74" w:rsidRPr="00180A74" w:rsidRDefault="00A8491F" w:rsidP="00F430A2">
      <w:r>
        <w:t xml:space="preserve">No. </w:t>
      </w:r>
      <w:r w:rsidR="00180A74" w:rsidRPr="00180A74">
        <w:t>We are at phase one (of four phases) of the Fuel Response Plan, which means there is minimal impact on fuel distribution across the country.</w:t>
      </w:r>
      <w:r w:rsidR="00180A74">
        <w:t xml:space="preserve"> </w:t>
      </w:r>
      <w:r w:rsidR="00180A74" w:rsidRPr="00180A74">
        <w:t xml:space="preserve">Fuel importers have provided good confidence around current and future fuel supply, through confirmed orders to the end of </w:t>
      </w:r>
      <w:r w:rsidR="00D70660">
        <w:t>June</w:t>
      </w:r>
      <w:r w:rsidR="00180A74" w:rsidRPr="00180A74">
        <w:t xml:space="preserve"> and planned orders extending into July.</w:t>
      </w:r>
      <w:r w:rsidR="00180A74">
        <w:t xml:space="preserve"> </w:t>
      </w:r>
    </w:p>
    <w:p w14:paraId="5EBC5C87" w14:textId="78D5CC31" w:rsidR="00374CBA" w:rsidRPr="00CC0D23" w:rsidRDefault="00F430A2" w:rsidP="00374CBA">
      <w:pPr>
        <w:rPr>
          <w:b/>
          <w:bCs/>
        </w:rPr>
      </w:pPr>
      <w:r>
        <w:rPr>
          <w:b/>
          <w:bCs/>
        </w:rPr>
        <w:t>W</w:t>
      </w:r>
      <w:r w:rsidR="00374CBA" w:rsidRPr="00CC0D23">
        <w:rPr>
          <w:b/>
          <w:bCs/>
        </w:rPr>
        <w:t xml:space="preserve">hat is the current status of New Zealand’s refined </w:t>
      </w:r>
      <w:r w:rsidR="00C3689A" w:rsidRPr="00CC0D23">
        <w:rPr>
          <w:b/>
          <w:bCs/>
        </w:rPr>
        <w:t>petroleum</w:t>
      </w:r>
      <w:r w:rsidR="00374CBA" w:rsidRPr="00CC0D23">
        <w:rPr>
          <w:b/>
          <w:bCs/>
        </w:rPr>
        <w:t xml:space="preserve"> supply?</w:t>
      </w:r>
    </w:p>
    <w:p w14:paraId="7B3686F3" w14:textId="2FFF446B" w:rsidR="00374CBA" w:rsidRDefault="00374CBA" w:rsidP="00374CBA">
      <w:r>
        <w:t xml:space="preserve">MBIE publishes fuel stock updates every Monday and Wednesday afternoon. For the latest information visit </w:t>
      </w:r>
      <w:hyperlink r:id="rId10" w:history="1">
        <w:r w:rsidRPr="00F430A2">
          <w:rPr>
            <w:rStyle w:val="Hyperlink"/>
          </w:rPr>
          <w:t>Fuel stocks update.</w:t>
        </w:r>
      </w:hyperlink>
      <w:r>
        <w:t xml:space="preserve"> </w:t>
      </w:r>
    </w:p>
    <w:p w14:paraId="1320CB7D" w14:textId="3B60BEC1" w:rsidR="00374CBA" w:rsidRDefault="00374CBA" w:rsidP="00374CBA">
      <w:r w:rsidRPr="00374CBA">
        <w:rPr>
          <w:b/>
          <w:bCs/>
        </w:rPr>
        <w:t xml:space="preserve">Do you have intel on </w:t>
      </w:r>
      <w:r w:rsidR="00F430A2">
        <w:rPr>
          <w:b/>
          <w:bCs/>
        </w:rPr>
        <w:t xml:space="preserve">any impact on the </w:t>
      </w:r>
      <w:r w:rsidRPr="00374CBA">
        <w:rPr>
          <w:b/>
          <w:bCs/>
        </w:rPr>
        <w:t xml:space="preserve">volumes of crude </w:t>
      </w:r>
      <w:r w:rsidR="00F430A2">
        <w:rPr>
          <w:b/>
          <w:bCs/>
        </w:rPr>
        <w:t xml:space="preserve">oil reaching </w:t>
      </w:r>
      <w:r w:rsidRPr="00374CBA">
        <w:rPr>
          <w:b/>
          <w:bCs/>
        </w:rPr>
        <w:t>refineries?</w:t>
      </w:r>
    </w:p>
    <w:p w14:paraId="6C2B3DC5" w14:textId="4DC5C10A" w:rsidR="00374CBA" w:rsidRDefault="00374CBA" w:rsidP="00374CBA">
      <w:r>
        <w:t xml:space="preserve">MBIE does not provide real-time intelligence on crude volumes to individual </w:t>
      </w:r>
      <w:r w:rsidR="00F430A2">
        <w:t>refineries,</w:t>
      </w:r>
      <w:r>
        <w:t xml:space="preserve"> </w:t>
      </w:r>
      <w:r w:rsidR="00F06339">
        <w:t xml:space="preserve">but we </w:t>
      </w:r>
      <w:r w:rsidR="00F06339" w:rsidRPr="00F06339">
        <w:t>have a central role in monitoring and advising on energy markets to ensure that liquid fuel</w:t>
      </w:r>
      <w:r w:rsidR="00F06339">
        <w:t>s</w:t>
      </w:r>
      <w:r w:rsidR="00F06339" w:rsidRPr="00F06339">
        <w:t xml:space="preserve"> are delivered in a safe, efficient, fair, reliable and environmentally sustainable manner</w:t>
      </w:r>
      <w:r w:rsidR="00F06339">
        <w:t>.</w:t>
      </w:r>
      <w:r>
        <w:t xml:space="preserve"> More information is available on the </w:t>
      </w:r>
      <w:hyperlink r:id="rId11" w:history="1">
        <w:r w:rsidRPr="00F430A2">
          <w:rPr>
            <w:rStyle w:val="Hyperlink"/>
          </w:rPr>
          <w:t xml:space="preserve">MBIE Energy generation and markets webpage. </w:t>
        </w:r>
      </w:hyperlink>
      <w:r>
        <w:t xml:space="preserve"> </w:t>
      </w:r>
    </w:p>
    <w:p w14:paraId="2248DC14" w14:textId="77777777" w:rsidR="00374CBA" w:rsidRDefault="00374CBA" w:rsidP="00374CBA">
      <w:r>
        <w:t xml:space="preserve">For global context, we recommend </w:t>
      </w:r>
      <w:hyperlink r:id="rId12" w:history="1">
        <w:r w:rsidRPr="00706C5B">
          <w:rPr>
            <w:rStyle w:val="Hyperlink"/>
          </w:rPr>
          <w:t>the International Energy Agency</w:t>
        </w:r>
      </w:hyperlink>
      <w:r>
        <w:t xml:space="preserve"> (IEA), which is widely used by governments as a trusted source for independent information on global energy supply, demand, and prices. </w:t>
      </w:r>
    </w:p>
    <w:p w14:paraId="52C7AB20" w14:textId="351717EE" w:rsidR="00CD60F6" w:rsidRPr="00CD60F6" w:rsidRDefault="00CD60F6" w:rsidP="00374CBA">
      <w:pPr>
        <w:rPr>
          <w:b/>
          <w:bCs/>
        </w:rPr>
      </w:pPr>
      <w:r w:rsidRPr="00CD60F6">
        <w:rPr>
          <w:b/>
          <w:bCs/>
        </w:rPr>
        <w:t>SUPPLY CHAINS</w:t>
      </w:r>
    </w:p>
    <w:p w14:paraId="17B244D6" w14:textId="77777777" w:rsidR="00CD60F6" w:rsidRPr="00916292" w:rsidRDefault="00CD60F6" w:rsidP="00CD60F6">
      <w:pPr>
        <w:spacing w:after="160" w:line="259" w:lineRule="auto"/>
        <w:rPr>
          <w:b/>
          <w:bCs/>
        </w:rPr>
      </w:pPr>
      <w:r w:rsidRPr="00916292">
        <w:rPr>
          <w:b/>
          <w:bCs/>
        </w:rPr>
        <w:t>What other supply chain disruptions are being monitored?</w:t>
      </w:r>
    </w:p>
    <w:p w14:paraId="48385A82" w14:textId="77777777" w:rsidR="006A3074" w:rsidRPr="006A3074" w:rsidRDefault="006A3074" w:rsidP="006A3074">
      <w:r w:rsidRPr="006A3074">
        <w:t>MBIE is closely monitoring the impact of the current Middle East conflict on global and domestic supply chains, including potential implications for New Zealand.</w:t>
      </w:r>
    </w:p>
    <w:p w14:paraId="0D658310" w14:textId="0111F89B" w:rsidR="006A3074" w:rsidRDefault="006A3074" w:rsidP="00374CBA">
      <w:r w:rsidRPr="006A3074">
        <w:t>We are working with relevant government agencies and engaging with industry to understand supply chain risks, share information, and support resilience where required.</w:t>
      </w:r>
    </w:p>
    <w:p w14:paraId="0BC282A7" w14:textId="73A75805" w:rsidR="001B5BCA" w:rsidRDefault="00BD2BEA" w:rsidP="00BD2BEA">
      <w:pPr>
        <w:rPr>
          <w:b/>
          <w:bCs/>
        </w:rPr>
      </w:pPr>
      <w:r>
        <w:rPr>
          <w:b/>
          <w:bCs/>
        </w:rPr>
        <w:t>FUEL STORAGE</w:t>
      </w:r>
    </w:p>
    <w:p w14:paraId="1F750BA9" w14:textId="765AD0DF" w:rsidR="00C3689A" w:rsidRPr="00C3689A" w:rsidRDefault="00C3689A" w:rsidP="00BD2BEA">
      <w:pPr>
        <w:rPr>
          <w:b/>
          <w:bCs/>
        </w:rPr>
      </w:pPr>
      <w:r w:rsidRPr="00C3689A">
        <w:rPr>
          <w:b/>
          <w:bCs/>
        </w:rPr>
        <w:t>Is the Government looking to increase storage capacity?</w:t>
      </w:r>
    </w:p>
    <w:p w14:paraId="4C46BFFE" w14:textId="6071D830" w:rsidR="008D0CA8" w:rsidRDefault="008D0CA8" w:rsidP="00C3689A">
      <w:r w:rsidRPr="008D0CA8">
        <w:t>Channel Infrastructure is working at pace to deliver a refurbished tank that can hold more than 90 million litres by early June. </w:t>
      </w:r>
      <w:r w:rsidR="005D2197">
        <w:t>Last month the</w:t>
      </w:r>
      <w:hyperlink r:id="rId13" w:history="1">
        <w:r w:rsidRPr="008D0CA8">
          <w:rPr>
            <w:rStyle w:val="Hyperlink"/>
          </w:rPr>
          <w:t xml:space="preserve"> Government signed off an investment</w:t>
        </w:r>
      </w:hyperlink>
      <w:r w:rsidRPr="008D0CA8">
        <w:t> of up to $21.6 million from the Regional Infrastructure Fund to acquire this extra capacity</w:t>
      </w:r>
    </w:p>
    <w:p w14:paraId="77278F4F" w14:textId="15EBA26E" w:rsidR="00AD3D64" w:rsidRPr="00AE4A01" w:rsidRDefault="00AD3D64" w:rsidP="00AD3D64">
      <w:pPr>
        <w:rPr>
          <w:b/>
          <w:bCs/>
        </w:rPr>
      </w:pPr>
      <w:r w:rsidRPr="00AE4A01">
        <w:rPr>
          <w:b/>
          <w:bCs/>
        </w:rPr>
        <w:t>FUEL STOCK</w:t>
      </w:r>
      <w:r>
        <w:rPr>
          <w:b/>
          <w:bCs/>
        </w:rPr>
        <w:t xml:space="preserve"> </w:t>
      </w:r>
    </w:p>
    <w:p w14:paraId="43B1AEED" w14:textId="5D5CB89B" w:rsidR="00AD3D64" w:rsidRPr="00AE4A01" w:rsidRDefault="00AD3D64" w:rsidP="00AD3D64">
      <w:pPr>
        <w:rPr>
          <w:b/>
          <w:bCs/>
        </w:rPr>
      </w:pPr>
      <w:r w:rsidRPr="00F430A2">
        <w:rPr>
          <w:b/>
          <w:bCs/>
        </w:rPr>
        <w:t>Wh</w:t>
      </w:r>
      <w:r w:rsidR="00793CDA" w:rsidRPr="00F430A2">
        <w:rPr>
          <w:b/>
          <w:bCs/>
        </w:rPr>
        <w:t xml:space="preserve">ere are </w:t>
      </w:r>
      <w:r w:rsidRPr="00F430A2">
        <w:rPr>
          <w:b/>
          <w:bCs/>
        </w:rPr>
        <w:t xml:space="preserve">our fuel levels/reserves </w:t>
      </w:r>
      <w:r w:rsidR="00793CDA" w:rsidRPr="00F430A2">
        <w:rPr>
          <w:b/>
          <w:bCs/>
        </w:rPr>
        <w:t>at</w:t>
      </w:r>
      <w:r w:rsidR="00610878" w:rsidRPr="00F430A2">
        <w:rPr>
          <w:b/>
          <w:bCs/>
        </w:rPr>
        <w:t>?</w:t>
      </w:r>
    </w:p>
    <w:p w14:paraId="3956F7F6" w14:textId="77777777" w:rsidR="001B5FAC" w:rsidRDefault="001B5FAC" w:rsidP="001B5FAC">
      <w:r>
        <w:t>The supply chain is operating smoothly, and fuel is continuing to flow into the country as expected.</w:t>
      </w:r>
    </w:p>
    <w:p w14:paraId="58735CA0" w14:textId="02BCC168" w:rsidR="001B5FAC" w:rsidRDefault="001B5FAC" w:rsidP="001B5FAC">
      <w:r>
        <w:t>Fuel importers have provided good confidence through confirmed orders to mid-June, with planned orders extending into July.</w:t>
      </w:r>
    </w:p>
    <w:p w14:paraId="5CB5522C" w14:textId="42ACA477" w:rsidR="001B5FAC" w:rsidRDefault="001B5FAC" w:rsidP="001B5FAC">
      <w:r>
        <w:t xml:space="preserve">Fuel stocks remain well above the minimum requirements. </w:t>
      </w:r>
    </w:p>
    <w:p w14:paraId="331E38FA" w14:textId="63416F37" w:rsidR="001B5FAC" w:rsidRDefault="001B5FAC" w:rsidP="001B5FAC">
      <w:r>
        <w:t>The latest update on 29 April showed national fuel stocks have remained stable with sufficient stock levels across petrol, diesel, and jet fuel.</w:t>
      </w:r>
    </w:p>
    <w:p w14:paraId="297CA43E" w14:textId="17EBE0FC" w:rsidR="001B5FAC" w:rsidRDefault="001B5FAC" w:rsidP="001B5FAC">
      <w:r>
        <w:t>Stocks across all fuel types have increased since the last previous update.</w:t>
      </w:r>
    </w:p>
    <w:p w14:paraId="2DB594B3" w14:textId="7DC4DB90" w:rsidR="001B5FAC" w:rsidRDefault="001B5FAC" w:rsidP="001B5FAC">
      <w:r>
        <w:t>Overall, New Zealand had 52.8 days of petrol, 46.1 days of diesel and 49.1 days of jet fuel available.</w:t>
      </w:r>
    </w:p>
    <w:p w14:paraId="24CE3D22" w14:textId="7827D915" w:rsidR="001B5FAC" w:rsidRDefault="001B5FAC" w:rsidP="001B5FAC">
      <w:r>
        <w:lastRenderedPageBreak/>
        <w:t>Stock movements reflect the usual shipping patterns and routine variations we would expect to see even without the conflict in the Middle East.</w:t>
      </w:r>
    </w:p>
    <w:p w14:paraId="763388A6" w14:textId="104D7EC5" w:rsidR="00AD3D64" w:rsidRPr="00D977AF" w:rsidRDefault="00AD3D64" w:rsidP="00AD3D64">
      <w:pPr>
        <w:rPr>
          <w:b/>
          <w:bCs/>
        </w:rPr>
      </w:pPr>
      <w:r w:rsidRPr="00D977AF">
        <w:rPr>
          <w:b/>
          <w:bCs/>
        </w:rPr>
        <w:t xml:space="preserve">Is there a reason why the Fuel Stock status is always several days old when released? </w:t>
      </w:r>
    </w:p>
    <w:p w14:paraId="0FF1F4F5" w14:textId="77777777" w:rsidR="00894FD7" w:rsidRDefault="00894FD7" w:rsidP="00F430A2">
      <w:pPr>
        <w:spacing w:after="160" w:line="278" w:lineRule="auto"/>
        <w:rPr>
          <w:lang w:eastAsia="en-NZ"/>
        </w:rPr>
      </w:pPr>
      <w:r w:rsidRPr="2FBD09FE">
        <w:rPr>
          <w:lang w:eastAsia="en-NZ"/>
        </w:rPr>
        <w:t>MBIE’s published fuel stock data is the only verified, system</w:t>
      </w:r>
      <w:r w:rsidRPr="00894FD7">
        <w:rPr>
          <w:rFonts w:ascii="Cambria Math" w:hAnsi="Cambria Math" w:cs="Cambria Math"/>
          <w:lang w:eastAsia="en-NZ"/>
        </w:rPr>
        <w:t>‑</w:t>
      </w:r>
      <w:r w:rsidRPr="2FBD09FE">
        <w:rPr>
          <w:lang w:eastAsia="en-NZ"/>
        </w:rPr>
        <w:t xml:space="preserve">wide view </w:t>
      </w:r>
      <w:r>
        <w:rPr>
          <w:lang w:eastAsia="en-NZ"/>
        </w:rPr>
        <w:t xml:space="preserve">of </w:t>
      </w:r>
      <w:r w:rsidRPr="2FBD09FE">
        <w:rPr>
          <w:lang w:eastAsia="en-NZ"/>
        </w:rPr>
        <w:t>New</w:t>
      </w:r>
      <w:r w:rsidRPr="00894FD7">
        <w:rPr>
          <w:rFonts w:ascii="Arial" w:hAnsi="Arial" w:cs="Arial"/>
          <w:lang w:eastAsia="en-NZ"/>
        </w:rPr>
        <w:t> </w:t>
      </w:r>
      <w:r w:rsidRPr="2FBD09FE">
        <w:rPr>
          <w:lang w:eastAsia="en-NZ"/>
        </w:rPr>
        <w:t>Zealand</w:t>
      </w:r>
      <w:r w:rsidRPr="00894FD7">
        <w:rPr>
          <w:rFonts w:ascii="Aptos" w:hAnsi="Aptos" w:cs="Aptos"/>
          <w:lang w:eastAsia="en-NZ"/>
        </w:rPr>
        <w:t>’</w:t>
      </w:r>
      <w:r w:rsidRPr="2FBD09FE">
        <w:rPr>
          <w:lang w:eastAsia="en-NZ"/>
        </w:rPr>
        <w:t>s fuel supply based on confirmed data from all fuel importers.</w:t>
      </w:r>
    </w:p>
    <w:p w14:paraId="504F2662" w14:textId="77777777" w:rsidR="00894FD7" w:rsidRDefault="00894FD7" w:rsidP="00F430A2">
      <w:pPr>
        <w:spacing w:after="160" w:line="278" w:lineRule="auto"/>
        <w:rPr>
          <w:lang w:eastAsia="en-NZ"/>
        </w:rPr>
      </w:pPr>
      <w:r w:rsidRPr="2FBD09FE">
        <w:rPr>
          <w:lang w:eastAsia="en-NZ"/>
        </w:rPr>
        <w:t xml:space="preserve">Other sources do not reflect fuel data that is received directly from fuel importers and verified, and </w:t>
      </w:r>
      <w:r>
        <w:rPr>
          <w:lang w:eastAsia="en-NZ"/>
        </w:rPr>
        <w:t xml:space="preserve">this </w:t>
      </w:r>
      <w:r w:rsidRPr="2FBD09FE">
        <w:rPr>
          <w:lang w:eastAsia="en-NZ"/>
        </w:rPr>
        <w:t>can lead to unnecessary concern.</w:t>
      </w:r>
    </w:p>
    <w:p w14:paraId="07804D1B" w14:textId="77777777" w:rsidR="00894FD7" w:rsidRDefault="00894FD7" w:rsidP="00F430A2">
      <w:pPr>
        <w:spacing w:after="160" w:line="278" w:lineRule="auto"/>
        <w:rPr>
          <w:lang w:eastAsia="en-NZ"/>
        </w:rPr>
      </w:pPr>
      <w:r>
        <w:rPr>
          <w:lang w:eastAsia="en-NZ"/>
        </w:rPr>
        <w:t>MBIE deliberately publishes a verified snapshot at a fixed point in time, rather than live or near real</w:t>
      </w:r>
      <w:r w:rsidRPr="00FC02B8">
        <w:rPr>
          <w:rFonts w:ascii="Cambria Math" w:hAnsi="Cambria Math" w:cs="Cambria Math"/>
          <w:lang w:eastAsia="en-NZ"/>
        </w:rPr>
        <w:t>‑</w:t>
      </w:r>
      <w:r>
        <w:rPr>
          <w:lang w:eastAsia="en-NZ"/>
        </w:rPr>
        <w:t>time updates, so the data is accurate, consistent and comparable.</w:t>
      </w:r>
    </w:p>
    <w:p w14:paraId="601AAD91" w14:textId="77777777" w:rsidR="00894FD7" w:rsidRDefault="00894FD7" w:rsidP="00F430A2">
      <w:pPr>
        <w:spacing w:after="160" w:line="278" w:lineRule="auto"/>
        <w:rPr>
          <w:lang w:eastAsia="en-NZ"/>
        </w:rPr>
      </w:pPr>
      <w:r w:rsidRPr="2FBD09FE">
        <w:rPr>
          <w:lang w:eastAsia="en-NZ"/>
        </w:rPr>
        <w:t xml:space="preserve">Shipping movements change frequently </w:t>
      </w:r>
      <w:r>
        <w:rPr>
          <w:lang w:eastAsia="en-NZ"/>
        </w:rPr>
        <w:t xml:space="preserve">– increasing </w:t>
      </w:r>
      <w:r w:rsidRPr="2FBD09FE">
        <w:rPr>
          <w:lang w:eastAsia="en-NZ"/>
        </w:rPr>
        <w:t>the frequency of reporting would increase apparent volatility without improving accuracy.</w:t>
      </w:r>
    </w:p>
    <w:p w14:paraId="7A818CAF" w14:textId="77777777" w:rsidR="00894FD7" w:rsidRPr="00BD559E" w:rsidRDefault="00894FD7" w:rsidP="00F430A2">
      <w:pPr>
        <w:spacing w:after="160" w:line="278" w:lineRule="auto"/>
        <w:rPr>
          <w:lang w:eastAsia="en-NZ"/>
        </w:rPr>
      </w:pPr>
      <w:r w:rsidRPr="34E453C4">
        <w:rPr>
          <w:lang w:eastAsia="en-NZ"/>
        </w:rPr>
        <w:t>Publishing aggregated, verified data on a predictable schedule provides clarity and confidence, while allowing MBIE to continue monitoring fuel supply in the public interest.</w:t>
      </w:r>
    </w:p>
    <w:p w14:paraId="3047BDE4" w14:textId="028CCE9C" w:rsidR="00D574E4" w:rsidRDefault="00D574E4" w:rsidP="00D574E4">
      <w:pPr>
        <w:pStyle w:val="Heading3"/>
      </w:pPr>
      <w:r>
        <w:t>National Fuel Plan</w:t>
      </w:r>
    </w:p>
    <w:p w14:paraId="1FD8F9D1" w14:textId="6597F0DC" w:rsidR="00AE4A01" w:rsidRDefault="00AE4A01" w:rsidP="00AE4A01">
      <w:pPr>
        <w:spacing w:after="160" w:line="259" w:lineRule="auto"/>
        <w:rPr>
          <w:rFonts w:eastAsiaTheme="minorEastAsia"/>
          <w:b/>
          <w:bCs/>
          <w:color w:val="000000" w:themeColor="text1"/>
          <w:szCs w:val="18"/>
        </w:rPr>
      </w:pPr>
      <w:r w:rsidRPr="007B1E94">
        <w:rPr>
          <w:rFonts w:eastAsiaTheme="minorEastAsia"/>
          <w:b/>
          <w:bCs/>
          <w:color w:val="000000" w:themeColor="text1"/>
          <w:szCs w:val="18"/>
        </w:rPr>
        <w:t>When are you expecting to release the updated Fuel Response Plan?</w:t>
      </w:r>
      <w:r w:rsidR="00AB4E3D">
        <w:rPr>
          <w:rFonts w:eastAsiaTheme="minorEastAsia"/>
          <w:b/>
          <w:bCs/>
          <w:color w:val="000000" w:themeColor="text1"/>
          <w:szCs w:val="18"/>
        </w:rPr>
        <w:t xml:space="preserve"> </w:t>
      </w:r>
    </w:p>
    <w:p w14:paraId="7488E2F9" w14:textId="46864B7C" w:rsidR="00CD0578" w:rsidRPr="00F430A2" w:rsidRDefault="00CD0578" w:rsidP="00F430A2">
      <w:r w:rsidRPr="00F430A2">
        <w:t xml:space="preserve">The Government is working up detail with industry and key frontline services to determine how </w:t>
      </w:r>
      <w:r w:rsidR="000B5B45">
        <w:t>P</w:t>
      </w:r>
      <w:r w:rsidRPr="00F430A2">
        <w:t xml:space="preserve">hases 3 and 4 would be implemented. We will continue to work closely with industry on how </w:t>
      </w:r>
      <w:r w:rsidR="000B5B45">
        <w:t xml:space="preserve">the </w:t>
      </w:r>
      <w:r w:rsidRPr="00F430A2">
        <w:t>allocation of fuel would be managed.</w:t>
      </w:r>
    </w:p>
    <w:p w14:paraId="42785FCC" w14:textId="6FE351A4" w:rsidR="00CD0578" w:rsidRPr="00F430A2" w:rsidRDefault="00CD0578" w:rsidP="00F430A2">
      <w:r w:rsidRPr="00F430A2">
        <w:t xml:space="preserve">Feedback on priority bands has now closed. Officials are analysing the feedback and providing options to </w:t>
      </w:r>
      <w:r w:rsidR="000B5B45">
        <w:t>m</w:t>
      </w:r>
      <w:r w:rsidRPr="00F430A2">
        <w:t>inisters for decisions.</w:t>
      </w:r>
    </w:p>
    <w:p w14:paraId="534D6E3C" w14:textId="1DD1C15D" w:rsidR="00610878" w:rsidRPr="00334D1B" w:rsidRDefault="002C7E05" w:rsidP="002C7E05">
      <w:pPr>
        <w:rPr>
          <w:b/>
          <w:bCs/>
        </w:rPr>
      </w:pPr>
      <w:r w:rsidRPr="00886AA4">
        <w:rPr>
          <w:b/>
          <w:bCs/>
        </w:rPr>
        <w:t>If fuel has to be rationed, how will the government manage this?</w:t>
      </w:r>
      <w:r w:rsidR="00610878">
        <w:rPr>
          <w:b/>
          <w:bCs/>
        </w:rPr>
        <w:t xml:space="preserve"> </w:t>
      </w:r>
    </w:p>
    <w:p w14:paraId="760BAB6D" w14:textId="77777777" w:rsidR="00CD0578" w:rsidRDefault="00CD0578" w:rsidP="00CD0578">
      <w:pPr>
        <w:rPr>
          <w:bCs/>
        </w:rPr>
      </w:pPr>
      <w:r w:rsidRPr="00CD0578">
        <w:rPr>
          <w:bCs/>
        </w:rPr>
        <w:t>Demand restraint measures would only be implemented in extreme circumstances.</w:t>
      </w:r>
    </w:p>
    <w:p w14:paraId="373F6290" w14:textId="181FC1C3" w:rsidR="00CD0578" w:rsidRPr="00B2553C" w:rsidRDefault="00CD0578" w:rsidP="00CD0578">
      <w:r w:rsidRPr="00B2553C">
        <w:t xml:space="preserve">The </w:t>
      </w:r>
      <w:r w:rsidR="000B5B45">
        <w:t>g</w:t>
      </w:r>
      <w:r w:rsidRPr="00B2553C">
        <w:t xml:space="preserve">overnment is working up detail with industry and key frontline services to determine how </w:t>
      </w:r>
      <w:r w:rsidR="000B5B45">
        <w:t>P</w:t>
      </w:r>
      <w:r w:rsidRPr="00B2553C">
        <w:t xml:space="preserve">hases 3 and 4 would be implemented. We will continue to work closely with industry on how </w:t>
      </w:r>
      <w:r w:rsidR="000B5B45">
        <w:t xml:space="preserve">the </w:t>
      </w:r>
      <w:r w:rsidRPr="00B2553C">
        <w:t>allocation of fuel would be managed.</w:t>
      </w:r>
    </w:p>
    <w:p w14:paraId="79A11113" w14:textId="3D985B59" w:rsidR="00610878" w:rsidRDefault="002C7E05" w:rsidP="002C7E05">
      <w:pPr>
        <w:rPr>
          <w:b/>
          <w:bCs/>
        </w:rPr>
      </w:pPr>
      <w:r w:rsidRPr="00F430A2">
        <w:rPr>
          <w:b/>
          <w:bCs/>
        </w:rPr>
        <w:t>Is there a channel to communicate future ideas for transition?</w:t>
      </w:r>
    </w:p>
    <w:p w14:paraId="5F97AFA4" w14:textId="4280A9B7" w:rsidR="002C7E05" w:rsidRDefault="002C7E05" w:rsidP="002C7E05">
      <w:pPr>
        <w:rPr>
          <w:b/>
          <w:bCs/>
        </w:rPr>
      </w:pPr>
      <w:r w:rsidRPr="00C3689A">
        <w:t xml:space="preserve">Yes – ideas or feedback on future transition planning can be sent to the National Fuel Response Business Engagement team at </w:t>
      </w:r>
      <w:hyperlink r:id="rId14" w:history="1">
        <w:r w:rsidRPr="00C3689A">
          <w:rPr>
            <w:rStyle w:val="Hyperlink"/>
          </w:rPr>
          <w:t>businessengagement@mbie.govt.nz</w:t>
        </w:r>
      </w:hyperlink>
      <w:r>
        <w:rPr>
          <w:b/>
          <w:bCs/>
        </w:rPr>
        <w:t xml:space="preserve"> </w:t>
      </w:r>
    </w:p>
    <w:p w14:paraId="49B9CE92" w14:textId="77777777" w:rsidR="00A40857" w:rsidRDefault="00A40857" w:rsidP="00A40857">
      <w:pPr>
        <w:rPr>
          <w:b/>
          <w:bCs/>
        </w:rPr>
      </w:pPr>
      <w:r w:rsidRPr="00AB4E3D">
        <w:rPr>
          <w:b/>
          <w:bCs/>
        </w:rPr>
        <w:t xml:space="preserve">RESPONSE </w:t>
      </w:r>
      <w:r>
        <w:rPr>
          <w:b/>
          <w:bCs/>
        </w:rPr>
        <w:t>PHASES</w:t>
      </w:r>
    </w:p>
    <w:p w14:paraId="7836948C" w14:textId="4BD9FBD0" w:rsidR="00A40857" w:rsidRDefault="00A40857" w:rsidP="00A40857">
      <w:pPr>
        <w:rPr>
          <w:b/>
          <w:bCs/>
        </w:rPr>
      </w:pPr>
      <w:r w:rsidRPr="60F445A7">
        <w:rPr>
          <w:b/>
          <w:bCs/>
        </w:rPr>
        <w:t>Wh</w:t>
      </w:r>
      <w:r w:rsidR="000B5B45">
        <w:rPr>
          <w:b/>
          <w:bCs/>
        </w:rPr>
        <w:t>ich</w:t>
      </w:r>
      <w:r w:rsidRPr="60F445A7">
        <w:rPr>
          <w:b/>
          <w:bCs/>
        </w:rPr>
        <w:t xml:space="preserve"> phase of the Fuel Response Plan are we in now?</w:t>
      </w:r>
    </w:p>
    <w:p w14:paraId="72147A33" w14:textId="1306E904" w:rsidR="00D27389" w:rsidRPr="00F430A2" w:rsidRDefault="00D27389" w:rsidP="00F430A2">
      <w:pPr>
        <w:rPr>
          <w:bCs/>
        </w:rPr>
      </w:pPr>
      <w:r w:rsidRPr="00E3504F">
        <w:rPr>
          <w:bCs/>
        </w:rPr>
        <w:t>At Phase 1 we are watching and monitoring the situation.  At this phase there is no need to change how you buy or use fuel as the fuel market is operating effectively and fuel is available nationwide. However, prices are rising due to global market changes.</w:t>
      </w:r>
    </w:p>
    <w:p w14:paraId="0F5C87DF" w14:textId="1962BD22" w:rsidR="00D27389" w:rsidRPr="00E3504F" w:rsidRDefault="00D27389" w:rsidP="00F430A2">
      <w:pPr>
        <w:rPr>
          <w:bCs/>
        </w:rPr>
      </w:pPr>
      <w:r w:rsidRPr="00E3504F">
        <w:rPr>
          <w:bCs/>
        </w:rPr>
        <w:t>This phase is about supporting the market and making sure Kiwis have good information.</w:t>
      </w:r>
    </w:p>
    <w:p w14:paraId="19FBAF41" w14:textId="61BC8D37" w:rsidR="00A40857" w:rsidRDefault="00A40857" w:rsidP="00A40857">
      <w:r>
        <w:rPr>
          <w:b/>
        </w:rPr>
        <w:t>Given the conflict continuing to play out overseas and other countries’ responses, why is New Zealand still assessed as being at Phase One?</w:t>
      </w:r>
    </w:p>
    <w:p w14:paraId="17D08E09" w14:textId="125B1E43" w:rsidR="002C7E05" w:rsidRDefault="00B07BD1" w:rsidP="00A40857">
      <w:r w:rsidRPr="00B07BD1">
        <w:t>New Zealand remains at Phase 1 of the Response Plan because our fuel supply is sufficient, with good levels of fuel in New Zealand and more on the way. Fuel importers continue to report no material issues with incoming shipments. There is no need for New Zealanders to change how they buy or use fuel at this time. It is entirely normal operation for the tanks to be regularly filled, drawn down for use, and refilled again with incoming shipments. Fuel tanks are not kept at 100% capacity all the time. Spare capacity is necessary to be able to receive new shipments of fuel. It is the responsibility of the fuel companies to optimise the fuel storage capacity they have across the country. This is normal and is how fuel companies manage their daily business with fuel distributed around the country and then replenished by incoming imports.  We can expect fuel stocks in the country to decline over the next few weeks as fuel tankers are on the way to New Zealand to replenish them.</w:t>
      </w:r>
    </w:p>
    <w:p w14:paraId="33126FED" w14:textId="5D82C259" w:rsidR="00A40857" w:rsidRDefault="00A40857" w:rsidP="00A40857">
      <w:pPr>
        <w:rPr>
          <w:b/>
          <w:bCs/>
        </w:rPr>
      </w:pPr>
      <w:r>
        <w:rPr>
          <w:b/>
          <w:bCs/>
        </w:rPr>
        <w:t>MOVE</w:t>
      </w:r>
      <w:r w:rsidR="00675C36">
        <w:rPr>
          <w:b/>
          <w:bCs/>
        </w:rPr>
        <w:t>MENT</w:t>
      </w:r>
      <w:r>
        <w:rPr>
          <w:b/>
          <w:bCs/>
        </w:rPr>
        <w:t xml:space="preserve"> BETWEEN PHASES </w:t>
      </w:r>
    </w:p>
    <w:p w14:paraId="54AF762D" w14:textId="1995766E" w:rsidR="00A40857" w:rsidRDefault="00A40857" w:rsidP="00A40857">
      <w:r>
        <w:rPr>
          <w:b/>
        </w:rPr>
        <w:t>How much warning will people get if we move phases?</w:t>
      </w:r>
    </w:p>
    <w:p w14:paraId="6DA9546D" w14:textId="77777777" w:rsidR="008A5897" w:rsidRDefault="008A5897" w:rsidP="00F430A2">
      <w:pPr>
        <w:spacing w:after="160" w:line="278" w:lineRule="auto"/>
        <w:rPr>
          <w:lang w:eastAsia="en-NZ"/>
        </w:rPr>
      </w:pPr>
      <w:r w:rsidRPr="00BD559E">
        <w:rPr>
          <w:lang w:eastAsia="en-NZ"/>
        </w:rPr>
        <w:lastRenderedPageBreak/>
        <w:t>MBIE continues to work closely with fuel importers to monitor fuel stocks. Fuel companies have been asked to provide immediate updates if they become aware of any disrupted supply, and there have been no reports of material issues with future shipments.</w:t>
      </w:r>
    </w:p>
    <w:p w14:paraId="1418C400" w14:textId="77777777" w:rsidR="008A5897" w:rsidRPr="00BD559E" w:rsidRDefault="008A5897" w:rsidP="00F430A2">
      <w:pPr>
        <w:spacing w:after="160" w:line="278" w:lineRule="auto"/>
        <w:rPr>
          <w:lang w:eastAsia="en-NZ"/>
        </w:rPr>
      </w:pPr>
      <w:r w:rsidRPr="007D2D42">
        <w:t xml:space="preserve">Fuel </w:t>
      </w:r>
      <w:r>
        <w:t>importers continue to report no issues with incoming shipments. We would only consider taking action if fuel companies were unable to access supply, and we are not seeing that at the moment.</w:t>
      </w:r>
    </w:p>
    <w:p w14:paraId="1523E4C8" w14:textId="77777777" w:rsidR="008A5897" w:rsidRDefault="008A5897" w:rsidP="00F430A2">
      <w:pPr>
        <w:spacing w:after="160" w:line="278" w:lineRule="auto"/>
      </w:pPr>
      <w:r>
        <w:t>MBIE continues to work with fuel companies to enhance the quality and consistency of information available on domestic fuel demand.</w:t>
      </w:r>
    </w:p>
    <w:p w14:paraId="6C533938" w14:textId="77777777" w:rsidR="00A40857" w:rsidRDefault="00A40857" w:rsidP="00A40857">
      <w:pPr>
        <w:rPr>
          <w:b/>
          <w:bCs/>
        </w:rPr>
      </w:pPr>
      <w:r w:rsidRPr="60F445A7">
        <w:rPr>
          <w:b/>
          <w:bCs/>
        </w:rPr>
        <w:t>What factors would lead to a move between phases?</w:t>
      </w:r>
    </w:p>
    <w:p w14:paraId="585E1167" w14:textId="77777777" w:rsidR="008A5897" w:rsidRPr="00F430A2" w:rsidRDefault="008A5897" w:rsidP="00F430A2">
      <w:pPr>
        <w:spacing w:after="160" w:line="276" w:lineRule="auto"/>
        <w:rPr>
          <w:rFonts w:eastAsiaTheme="minorEastAsia"/>
        </w:rPr>
      </w:pPr>
      <w:r w:rsidRPr="00F430A2">
        <w:rPr>
          <w:rFonts w:eastAsiaTheme="minorEastAsia"/>
        </w:rPr>
        <w:t xml:space="preserve">The Government has agreed six factors that would lead to a Ministerial assessment meeting:  </w:t>
      </w:r>
    </w:p>
    <w:p w14:paraId="2BCE8F5C" w14:textId="0CDFA607" w:rsidR="008A5897" w:rsidRDefault="00610878" w:rsidP="008A5897">
      <w:pPr>
        <w:pStyle w:val="ListParagraph"/>
        <w:numPr>
          <w:ilvl w:val="1"/>
          <w:numId w:val="16"/>
        </w:numPr>
        <w:spacing w:after="0" w:line="276" w:lineRule="auto"/>
        <w:rPr>
          <w:rFonts w:eastAsiaTheme="minorEastAsia"/>
        </w:rPr>
      </w:pPr>
      <w:r>
        <w:rPr>
          <w:rFonts w:eastAsiaTheme="minorEastAsia"/>
        </w:rPr>
        <w:t>C</w:t>
      </w:r>
      <w:r w:rsidR="008A5897" w:rsidRPr="0465853F">
        <w:rPr>
          <w:rFonts w:eastAsiaTheme="minorEastAsia"/>
        </w:rPr>
        <w:t>hanges in source refinery export restrictions</w:t>
      </w:r>
      <w:r w:rsidR="00675C36">
        <w:rPr>
          <w:rFonts w:eastAsiaTheme="minorEastAsia"/>
        </w:rPr>
        <w:t>.</w:t>
      </w:r>
      <w:r w:rsidR="008A5897" w:rsidRPr="0465853F">
        <w:rPr>
          <w:rFonts w:eastAsiaTheme="minorEastAsia"/>
        </w:rPr>
        <w:t xml:space="preserve"> </w:t>
      </w:r>
    </w:p>
    <w:p w14:paraId="2E5E8853" w14:textId="0B26F957" w:rsidR="008A5897" w:rsidRDefault="00610878" w:rsidP="008A5897">
      <w:pPr>
        <w:pStyle w:val="ListParagraph"/>
        <w:numPr>
          <w:ilvl w:val="1"/>
          <w:numId w:val="16"/>
        </w:numPr>
        <w:spacing w:after="0" w:line="276" w:lineRule="auto"/>
        <w:rPr>
          <w:rFonts w:eastAsiaTheme="minorEastAsia"/>
        </w:rPr>
      </w:pPr>
      <w:r>
        <w:rPr>
          <w:rFonts w:eastAsiaTheme="minorEastAsia"/>
        </w:rPr>
        <w:t>M</w:t>
      </w:r>
      <w:r w:rsidR="008A5897" w:rsidRPr="0465853F">
        <w:rPr>
          <w:rFonts w:eastAsiaTheme="minorEastAsia"/>
        </w:rPr>
        <w:t>aterial changes in fuel stock levels</w:t>
      </w:r>
      <w:r w:rsidR="00675C36">
        <w:rPr>
          <w:rFonts w:eastAsiaTheme="minorEastAsia"/>
          <w:lang w:val="en-US"/>
        </w:rPr>
        <w:t>.</w:t>
      </w:r>
      <w:r w:rsidR="008A5897" w:rsidRPr="0465853F">
        <w:rPr>
          <w:rFonts w:eastAsiaTheme="minorEastAsia"/>
        </w:rPr>
        <w:t xml:space="preserve"> </w:t>
      </w:r>
    </w:p>
    <w:p w14:paraId="7BA0B210" w14:textId="12D22DB8" w:rsidR="008A5897" w:rsidRDefault="00610878" w:rsidP="008A5897">
      <w:pPr>
        <w:pStyle w:val="ListParagraph"/>
        <w:numPr>
          <w:ilvl w:val="1"/>
          <w:numId w:val="16"/>
        </w:numPr>
        <w:spacing w:after="0" w:line="276" w:lineRule="auto"/>
        <w:rPr>
          <w:rFonts w:eastAsiaTheme="minorEastAsia"/>
        </w:rPr>
      </w:pPr>
      <w:r>
        <w:rPr>
          <w:rFonts w:eastAsiaTheme="minorEastAsia"/>
        </w:rPr>
        <w:t>A</w:t>
      </w:r>
      <w:r w:rsidR="008A5897" w:rsidRPr="0465853F">
        <w:rPr>
          <w:rFonts w:eastAsiaTheme="minorEastAsia"/>
        </w:rPr>
        <w:t xml:space="preserve"> fuel company informs the government that they are unlikely to fill future orders</w:t>
      </w:r>
      <w:r w:rsidR="00675C36">
        <w:rPr>
          <w:rFonts w:eastAsiaTheme="minorEastAsia"/>
        </w:rPr>
        <w:t>.</w:t>
      </w:r>
      <w:r w:rsidR="008A5897" w:rsidRPr="0465853F">
        <w:rPr>
          <w:rFonts w:eastAsiaTheme="minorEastAsia"/>
          <w:lang w:val="en-US"/>
        </w:rPr>
        <w:t> </w:t>
      </w:r>
      <w:r w:rsidR="008A5897" w:rsidRPr="0465853F">
        <w:rPr>
          <w:rFonts w:eastAsiaTheme="minorEastAsia"/>
        </w:rPr>
        <w:t xml:space="preserve"> </w:t>
      </w:r>
    </w:p>
    <w:p w14:paraId="5EDC0ED0" w14:textId="7A1D4A48" w:rsidR="008A5897" w:rsidRDefault="00610878" w:rsidP="008A5897">
      <w:pPr>
        <w:pStyle w:val="ListParagraph"/>
        <w:numPr>
          <w:ilvl w:val="1"/>
          <w:numId w:val="16"/>
        </w:numPr>
        <w:spacing w:after="0" w:line="276" w:lineRule="auto"/>
        <w:rPr>
          <w:rFonts w:eastAsiaTheme="minorEastAsia"/>
        </w:rPr>
      </w:pPr>
      <w:r>
        <w:rPr>
          <w:rFonts w:eastAsiaTheme="minorEastAsia"/>
        </w:rPr>
        <w:t>A</w:t>
      </w:r>
      <w:r w:rsidR="008A5897" w:rsidRPr="0465853F">
        <w:rPr>
          <w:rFonts w:eastAsiaTheme="minorEastAsia"/>
        </w:rPr>
        <w:t xml:space="preserve"> breach, or a notification of an imminent breach, of the minimum storage obligations</w:t>
      </w:r>
      <w:r w:rsidR="00675C36">
        <w:rPr>
          <w:rFonts w:eastAsiaTheme="minorEastAsia"/>
        </w:rPr>
        <w:t>.</w:t>
      </w:r>
      <w:r w:rsidR="008A5897" w:rsidRPr="0465853F">
        <w:rPr>
          <w:rFonts w:eastAsiaTheme="minorEastAsia"/>
          <w:lang w:val="en-US"/>
        </w:rPr>
        <w:t> </w:t>
      </w:r>
      <w:r w:rsidR="008A5897" w:rsidRPr="0465853F">
        <w:rPr>
          <w:rFonts w:eastAsiaTheme="minorEastAsia"/>
        </w:rPr>
        <w:t xml:space="preserve"> </w:t>
      </w:r>
    </w:p>
    <w:p w14:paraId="3B313D45" w14:textId="32AF47E9" w:rsidR="008A5897" w:rsidRDefault="00610878" w:rsidP="008A5897">
      <w:pPr>
        <w:pStyle w:val="ListParagraph"/>
        <w:numPr>
          <w:ilvl w:val="1"/>
          <w:numId w:val="16"/>
        </w:numPr>
        <w:spacing w:after="0" w:line="276" w:lineRule="auto"/>
        <w:rPr>
          <w:rFonts w:eastAsiaTheme="minorEastAsia"/>
        </w:rPr>
      </w:pPr>
      <w:r>
        <w:rPr>
          <w:rFonts w:eastAsiaTheme="minorEastAsia"/>
        </w:rPr>
        <w:t>A</w:t>
      </w:r>
      <w:r w:rsidR="008A5897" w:rsidRPr="0465853F">
        <w:rPr>
          <w:rFonts w:eastAsiaTheme="minorEastAsia"/>
        </w:rPr>
        <w:t>ny significant policy changes in Australia or the International Energy Agency</w:t>
      </w:r>
      <w:r w:rsidR="00675C36">
        <w:rPr>
          <w:rFonts w:eastAsiaTheme="minorEastAsia"/>
          <w:lang w:val="en-US"/>
        </w:rPr>
        <w:t>;</w:t>
      </w:r>
      <w:r w:rsidR="008A5897" w:rsidRPr="0465853F">
        <w:rPr>
          <w:rFonts w:eastAsiaTheme="minorEastAsia"/>
          <w:lang w:val="en-US"/>
        </w:rPr>
        <w:t xml:space="preserve"> and</w:t>
      </w:r>
      <w:r w:rsidR="008A5897" w:rsidRPr="0465853F">
        <w:rPr>
          <w:rFonts w:eastAsiaTheme="minorEastAsia"/>
        </w:rPr>
        <w:t xml:space="preserve"> </w:t>
      </w:r>
    </w:p>
    <w:p w14:paraId="6B0855A2" w14:textId="0CA85014" w:rsidR="008A5897" w:rsidRDefault="00610878" w:rsidP="008A5897">
      <w:pPr>
        <w:pStyle w:val="ListParagraph"/>
        <w:numPr>
          <w:ilvl w:val="1"/>
          <w:numId w:val="16"/>
        </w:numPr>
        <w:spacing w:after="0" w:line="276" w:lineRule="auto"/>
        <w:rPr>
          <w:rFonts w:eastAsiaTheme="minorEastAsia"/>
        </w:rPr>
      </w:pPr>
      <w:r>
        <w:rPr>
          <w:rFonts w:eastAsiaTheme="minorEastAsia"/>
        </w:rPr>
        <w:t>A</w:t>
      </w:r>
      <w:r w:rsidR="008A5897" w:rsidRPr="0465853F">
        <w:rPr>
          <w:rFonts w:eastAsiaTheme="minorEastAsia"/>
        </w:rPr>
        <w:t xml:space="preserve"> significant disruption to regional distribution.</w:t>
      </w:r>
      <w:r w:rsidR="008A5897" w:rsidRPr="0465853F">
        <w:rPr>
          <w:rFonts w:eastAsiaTheme="minorEastAsia"/>
          <w:lang w:val="en-US"/>
        </w:rPr>
        <w:t> </w:t>
      </w:r>
      <w:r w:rsidR="008A5897" w:rsidRPr="0465853F">
        <w:rPr>
          <w:rFonts w:eastAsiaTheme="minorEastAsia"/>
        </w:rPr>
        <w:t xml:space="preserve"> </w:t>
      </w:r>
    </w:p>
    <w:p w14:paraId="43BBC75E" w14:textId="77777777" w:rsidR="00610878" w:rsidRDefault="00610878" w:rsidP="00F430A2">
      <w:pPr>
        <w:pStyle w:val="ListParagraph"/>
        <w:numPr>
          <w:ilvl w:val="0"/>
          <w:numId w:val="0"/>
        </w:numPr>
        <w:spacing w:after="0" w:line="276" w:lineRule="auto"/>
        <w:ind w:left="1080"/>
        <w:rPr>
          <w:rFonts w:eastAsiaTheme="minorEastAsia"/>
        </w:rPr>
      </w:pPr>
    </w:p>
    <w:p w14:paraId="39CA1253" w14:textId="77777777" w:rsidR="008A5897" w:rsidRDefault="008A5897" w:rsidP="00610878">
      <w:pPr>
        <w:spacing w:after="0" w:line="276" w:lineRule="auto"/>
        <w:rPr>
          <w:rFonts w:eastAsiaTheme="minorEastAsia"/>
        </w:rPr>
      </w:pPr>
      <w:r w:rsidRPr="00F430A2">
        <w:rPr>
          <w:rFonts w:eastAsiaTheme="minorEastAsia"/>
        </w:rPr>
        <w:t xml:space="preserve">These phases can be applied separately to petrol, diesel, and jet fuel if required, and fuel types can be assessed separately to reflect their different functions and challenges. </w:t>
      </w:r>
    </w:p>
    <w:p w14:paraId="18EC7179" w14:textId="77777777" w:rsidR="00610878" w:rsidRPr="00F430A2" w:rsidRDefault="00610878" w:rsidP="00F430A2">
      <w:pPr>
        <w:spacing w:after="0" w:line="276" w:lineRule="auto"/>
        <w:rPr>
          <w:rFonts w:eastAsiaTheme="minorEastAsia"/>
        </w:rPr>
      </w:pPr>
    </w:p>
    <w:p w14:paraId="182DD857" w14:textId="3BB2DB37" w:rsidR="008A5897" w:rsidRPr="00F430A2" w:rsidRDefault="008A5897" w:rsidP="00F430A2">
      <w:pPr>
        <w:spacing w:after="0" w:line="276" w:lineRule="auto"/>
        <w:rPr>
          <w:rFonts w:eastAsiaTheme="minorEastAsia"/>
        </w:rPr>
      </w:pPr>
      <w:r w:rsidRPr="00F430A2">
        <w:rPr>
          <w:rFonts w:eastAsiaTheme="minorEastAsia"/>
        </w:rPr>
        <w:t xml:space="preserve">Any movement between phases will be decided by </w:t>
      </w:r>
      <w:r w:rsidR="00675C36">
        <w:rPr>
          <w:rFonts w:eastAsiaTheme="minorEastAsia"/>
        </w:rPr>
        <w:t>m</w:t>
      </w:r>
      <w:r w:rsidRPr="00F430A2">
        <w:rPr>
          <w:rFonts w:eastAsiaTheme="minorEastAsia"/>
        </w:rPr>
        <w:t xml:space="preserve">inisters, based on a range of advice around these factors.  </w:t>
      </w:r>
    </w:p>
    <w:p w14:paraId="1D1ED17F" w14:textId="77777777" w:rsidR="00B86090" w:rsidRDefault="00B86090" w:rsidP="00A40857">
      <w:pPr>
        <w:rPr>
          <w:b/>
          <w:bCs/>
        </w:rPr>
      </w:pPr>
    </w:p>
    <w:p w14:paraId="00693472" w14:textId="766F0BA6" w:rsidR="00A40857" w:rsidRPr="00B86090" w:rsidRDefault="00A40857" w:rsidP="00A40857">
      <w:pPr>
        <w:rPr>
          <w:b/>
          <w:bCs/>
        </w:rPr>
      </w:pPr>
      <w:r w:rsidRPr="5F1B6B53">
        <w:rPr>
          <w:b/>
          <w:bCs/>
        </w:rPr>
        <w:t>On what basis will fuel supplies be prioritised if supplies are disrupted?</w:t>
      </w:r>
    </w:p>
    <w:p w14:paraId="650EEF1B" w14:textId="77777777" w:rsidR="008442D6" w:rsidRPr="00B86090" w:rsidRDefault="008442D6" w:rsidP="00B86090">
      <w:r w:rsidRPr="00B86090">
        <w:t xml:space="preserve">At each phase is a set of measures that would be taken in response to escalating risks to New Zealand’s fuel security. </w:t>
      </w:r>
    </w:p>
    <w:p w14:paraId="2CE0A7EF" w14:textId="77777777" w:rsidR="008442D6" w:rsidRDefault="008442D6" w:rsidP="008442D6">
      <w:pPr>
        <w:spacing w:after="160" w:line="276" w:lineRule="auto"/>
        <w:rPr>
          <w:rFonts w:eastAsiaTheme="minorEastAsia"/>
        </w:rPr>
      </w:pPr>
      <w:r w:rsidRPr="00F430A2">
        <w:rPr>
          <w:rFonts w:eastAsiaTheme="minorEastAsia"/>
        </w:rPr>
        <w:t>Demand restraint measures would only be implemented in extreme circumstances.</w:t>
      </w:r>
    </w:p>
    <w:p w14:paraId="415FBC4D" w14:textId="77777777" w:rsidR="008442D6" w:rsidRDefault="008442D6" w:rsidP="00F430A2">
      <w:pPr>
        <w:pStyle w:val="ListParagraph"/>
        <w:numPr>
          <w:ilvl w:val="0"/>
          <w:numId w:val="0"/>
        </w:numPr>
        <w:spacing w:after="0" w:line="276" w:lineRule="auto"/>
        <w:rPr>
          <w:rFonts w:eastAsiaTheme="minorEastAsia"/>
          <w:b/>
          <w:bCs/>
        </w:rPr>
      </w:pPr>
      <w:r w:rsidRPr="0465853F">
        <w:rPr>
          <w:rFonts w:eastAsiaTheme="minorEastAsia"/>
          <w:b/>
          <w:bCs/>
        </w:rPr>
        <w:t>Phase 1</w:t>
      </w:r>
    </w:p>
    <w:p w14:paraId="10C7BEBA" w14:textId="77777777" w:rsidR="008442D6" w:rsidRDefault="008442D6" w:rsidP="00F430A2">
      <w:pPr>
        <w:pStyle w:val="ListParagraph"/>
        <w:numPr>
          <w:ilvl w:val="1"/>
          <w:numId w:val="16"/>
        </w:numPr>
        <w:spacing w:after="0" w:line="276" w:lineRule="auto"/>
        <w:rPr>
          <w:rFonts w:eastAsiaTheme="minorEastAsia"/>
        </w:rPr>
      </w:pPr>
      <w:r w:rsidRPr="0465853F">
        <w:rPr>
          <w:rFonts w:eastAsiaTheme="minorEastAsia"/>
        </w:rPr>
        <w:t>At Phase 1 we are watching and monitoring the situation.  At this phase there is no need to change how you buy or use fuel as the fuel market is operating effectively and fuel is available nationwide. However, prices are rising due to global market changes.</w:t>
      </w:r>
    </w:p>
    <w:p w14:paraId="59EC967F" w14:textId="77777777" w:rsidR="008442D6" w:rsidRDefault="008442D6" w:rsidP="00F430A2">
      <w:pPr>
        <w:pStyle w:val="ListParagraph"/>
        <w:numPr>
          <w:ilvl w:val="1"/>
          <w:numId w:val="16"/>
        </w:numPr>
        <w:spacing w:before="240" w:after="240" w:line="276" w:lineRule="auto"/>
        <w:rPr>
          <w:rFonts w:eastAsiaTheme="minorEastAsia"/>
        </w:rPr>
      </w:pPr>
      <w:r w:rsidRPr="0465853F">
        <w:rPr>
          <w:rFonts w:eastAsiaTheme="minorEastAsia"/>
        </w:rPr>
        <w:t>This phase is about supporting the market and making sure Kiwis have good information.</w:t>
      </w:r>
    </w:p>
    <w:p w14:paraId="6456776D" w14:textId="77777777" w:rsidR="008442D6" w:rsidRDefault="008442D6" w:rsidP="00F430A2">
      <w:pPr>
        <w:pStyle w:val="ListParagraph"/>
        <w:numPr>
          <w:ilvl w:val="0"/>
          <w:numId w:val="0"/>
        </w:numPr>
        <w:spacing w:after="0" w:line="276" w:lineRule="auto"/>
        <w:rPr>
          <w:rFonts w:eastAsiaTheme="minorEastAsia"/>
          <w:b/>
          <w:bCs/>
        </w:rPr>
      </w:pPr>
      <w:r w:rsidRPr="0465853F">
        <w:rPr>
          <w:rFonts w:eastAsiaTheme="minorEastAsia"/>
          <w:b/>
          <w:bCs/>
        </w:rPr>
        <w:t>Phase 2</w:t>
      </w:r>
    </w:p>
    <w:p w14:paraId="5DDD7CF2" w14:textId="77777777" w:rsidR="00610878" w:rsidRDefault="00610878" w:rsidP="00F430A2">
      <w:pPr>
        <w:pStyle w:val="ListParagraph"/>
        <w:numPr>
          <w:ilvl w:val="0"/>
          <w:numId w:val="0"/>
        </w:numPr>
        <w:spacing w:after="0" w:line="276" w:lineRule="auto"/>
        <w:rPr>
          <w:rFonts w:eastAsiaTheme="minorEastAsia"/>
          <w:b/>
          <w:bCs/>
        </w:rPr>
      </w:pPr>
    </w:p>
    <w:p w14:paraId="64308303" w14:textId="77777777" w:rsidR="008442D6" w:rsidRDefault="008442D6" w:rsidP="00F430A2">
      <w:pPr>
        <w:pStyle w:val="ListParagraph"/>
        <w:numPr>
          <w:ilvl w:val="1"/>
          <w:numId w:val="16"/>
        </w:numPr>
        <w:spacing w:after="0" w:line="276" w:lineRule="auto"/>
        <w:rPr>
          <w:rFonts w:eastAsiaTheme="minorEastAsia"/>
        </w:rPr>
      </w:pPr>
      <w:r w:rsidRPr="0465853F">
        <w:rPr>
          <w:rFonts w:eastAsiaTheme="minorEastAsia"/>
        </w:rPr>
        <w:t>Phase 2 is precautionary. At this phase there are signs of significant supply disruptions, and we are asking people to take action to save fuel to avoid needing more restrictive measures of Phases 3 and 4 later.</w:t>
      </w:r>
    </w:p>
    <w:p w14:paraId="341EF1F1" w14:textId="3CA3AA64" w:rsidR="008442D6" w:rsidRDefault="008442D6" w:rsidP="00F430A2">
      <w:pPr>
        <w:pStyle w:val="ListParagraph"/>
        <w:numPr>
          <w:ilvl w:val="1"/>
          <w:numId w:val="16"/>
        </w:numPr>
        <w:spacing w:before="240" w:after="240" w:line="276" w:lineRule="auto"/>
        <w:rPr>
          <w:rFonts w:eastAsiaTheme="minorEastAsia"/>
        </w:rPr>
      </w:pPr>
      <w:r w:rsidRPr="0465853F">
        <w:rPr>
          <w:rFonts w:eastAsiaTheme="minorEastAsia"/>
        </w:rPr>
        <w:t xml:space="preserve">This phase is about shoring up supply, closer coordination between </w:t>
      </w:r>
      <w:r w:rsidR="00B86090">
        <w:rPr>
          <w:rFonts w:eastAsiaTheme="minorEastAsia"/>
        </w:rPr>
        <w:t>g</w:t>
      </w:r>
      <w:r w:rsidRPr="0465853F">
        <w:rPr>
          <w:rFonts w:eastAsiaTheme="minorEastAsia"/>
        </w:rPr>
        <w:t>overnment and industry, and managing demand.</w:t>
      </w:r>
    </w:p>
    <w:p w14:paraId="22347AF3" w14:textId="77777777" w:rsidR="008442D6" w:rsidRDefault="008442D6" w:rsidP="00610878">
      <w:pPr>
        <w:pStyle w:val="ListParagraph"/>
        <w:numPr>
          <w:ilvl w:val="0"/>
          <w:numId w:val="0"/>
        </w:numPr>
        <w:spacing w:before="240" w:after="240" w:line="276" w:lineRule="auto"/>
        <w:rPr>
          <w:rFonts w:eastAsiaTheme="minorEastAsia"/>
          <w:b/>
          <w:bCs/>
        </w:rPr>
      </w:pPr>
      <w:r w:rsidRPr="0465853F">
        <w:rPr>
          <w:rFonts w:eastAsiaTheme="minorEastAsia"/>
          <w:b/>
          <w:bCs/>
        </w:rPr>
        <w:t>Phase 3</w:t>
      </w:r>
    </w:p>
    <w:p w14:paraId="000D88D0" w14:textId="77777777" w:rsidR="00610878" w:rsidRDefault="00610878" w:rsidP="00F430A2">
      <w:pPr>
        <w:pStyle w:val="ListParagraph"/>
        <w:numPr>
          <w:ilvl w:val="0"/>
          <w:numId w:val="0"/>
        </w:numPr>
        <w:spacing w:before="240" w:after="240" w:line="276" w:lineRule="auto"/>
        <w:rPr>
          <w:rFonts w:eastAsiaTheme="minorEastAsia"/>
          <w:b/>
          <w:bCs/>
        </w:rPr>
      </w:pPr>
    </w:p>
    <w:p w14:paraId="525D924B" w14:textId="5C38C3D4" w:rsidR="008442D6" w:rsidRDefault="008442D6" w:rsidP="00F430A2">
      <w:pPr>
        <w:pStyle w:val="ListParagraph"/>
        <w:numPr>
          <w:ilvl w:val="1"/>
          <w:numId w:val="16"/>
        </w:numPr>
        <w:spacing w:after="0" w:line="276" w:lineRule="auto"/>
        <w:rPr>
          <w:rFonts w:eastAsiaTheme="minorEastAsia"/>
        </w:rPr>
      </w:pPr>
      <w:r w:rsidRPr="0465853F">
        <w:rPr>
          <w:rFonts w:eastAsiaTheme="minorEastAsia"/>
        </w:rPr>
        <w:t xml:space="preserve">At Phase 3 New Zealand is managing fuel. Supply is tighter and the </w:t>
      </w:r>
      <w:r w:rsidR="00B86090">
        <w:rPr>
          <w:rFonts w:eastAsiaTheme="minorEastAsia"/>
        </w:rPr>
        <w:t>g</w:t>
      </w:r>
      <w:r w:rsidRPr="0465853F">
        <w:rPr>
          <w:rFonts w:eastAsiaTheme="minorEastAsia"/>
        </w:rPr>
        <w:t>overnment is making sure fuel gets where it is needed most.</w:t>
      </w:r>
    </w:p>
    <w:p w14:paraId="6AC2352A" w14:textId="67D21F0E" w:rsidR="008442D6" w:rsidRDefault="008442D6" w:rsidP="00F430A2">
      <w:pPr>
        <w:pStyle w:val="ListParagraph"/>
        <w:numPr>
          <w:ilvl w:val="1"/>
          <w:numId w:val="16"/>
        </w:numPr>
        <w:spacing w:after="0" w:line="276" w:lineRule="auto"/>
        <w:rPr>
          <w:rFonts w:eastAsiaTheme="minorEastAsia"/>
        </w:rPr>
      </w:pPr>
      <w:r w:rsidRPr="0465853F">
        <w:rPr>
          <w:rFonts w:eastAsiaTheme="minorEastAsia"/>
        </w:rPr>
        <w:t xml:space="preserve">This phase uses </w:t>
      </w:r>
      <w:r w:rsidR="00B86090">
        <w:rPr>
          <w:rFonts w:eastAsiaTheme="minorEastAsia"/>
        </w:rPr>
        <w:t>g</w:t>
      </w:r>
      <w:r w:rsidRPr="0465853F">
        <w:rPr>
          <w:rFonts w:eastAsiaTheme="minorEastAsia"/>
        </w:rPr>
        <w:t>overnment powers, implemented by industry, to protect critical services. These temporary measures will be lifted as soon as conditions allow.</w:t>
      </w:r>
    </w:p>
    <w:p w14:paraId="3F93D50D" w14:textId="77777777" w:rsidR="00610878" w:rsidRDefault="00610878" w:rsidP="00610878">
      <w:pPr>
        <w:pStyle w:val="ListParagraph"/>
        <w:numPr>
          <w:ilvl w:val="0"/>
          <w:numId w:val="0"/>
        </w:numPr>
        <w:spacing w:before="240" w:after="240" w:line="276" w:lineRule="auto"/>
        <w:rPr>
          <w:rFonts w:eastAsiaTheme="minorEastAsia"/>
          <w:b/>
          <w:bCs/>
        </w:rPr>
      </w:pPr>
    </w:p>
    <w:p w14:paraId="377E7801" w14:textId="55412777" w:rsidR="008442D6" w:rsidRDefault="008442D6" w:rsidP="00610878">
      <w:pPr>
        <w:pStyle w:val="ListParagraph"/>
        <w:numPr>
          <w:ilvl w:val="0"/>
          <w:numId w:val="0"/>
        </w:numPr>
        <w:spacing w:before="240" w:after="240" w:line="276" w:lineRule="auto"/>
        <w:rPr>
          <w:rFonts w:eastAsiaTheme="minorEastAsia"/>
          <w:b/>
          <w:bCs/>
        </w:rPr>
      </w:pPr>
      <w:r w:rsidRPr="0465853F">
        <w:rPr>
          <w:rFonts w:eastAsiaTheme="minorEastAsia"/>
          <w:b/>
          <w:bCs/>
        </w:rPr>
        <w:t>Phase 4</w:t>
      </w:r>
    </w:p>
    <w:p w14:paraId="605637B5" w14:textId="77777777" w:rsidR="00610878" w:rsidRDefault="00610878" w:rsidP="00F430A2">
      <w:pPr>
        <w:pStyle w:val="ListParagraph"/>
        <w:numPr>
          <w:ilvl w:val="0"/>
          <w:numId w:val="0"/>
        </w:numPr>
        <w:spacing w:before="240" w:after="240" w:line="276" w:lineRule="auto"/>
        <w:rPr>
          <w:rFonts w:eastAsiaTheme="minorEastAsia"/>
          <w:b/>
          <w:bCs/>
        </w:rPr>
      </w:pPr>
    </w:p>
    <w:p w14:paraId="09CE9FD9" w14:textId="77777777" w:rsidR="008442D6" w:rsidRDefault="008442D6" w:rsidP="00F430A2">
      <w:pPr>
        <w:pStyle w:val="ListParagraph"/>
        <w:numPr>
          <w:ilvl w:val="1"/>
          <w:numId w:val="16"/>
        </w:numPr>
        <w:spacing w:after="0" w:line="276" w:lineRule="auto"/>
        <w:rPr>
          <w:rFonts w:eastAsiaTheme="minorEastAsia"/>
        </w:rPr>
      </w:pPr>
      <w:r w:rsidRPr="0465853F">
        <w:rPr>
          <w:rFonts w:eastAsiaTheme="minorEastAsia"/>
        </w:rPr>
        <w:t>At Phase 4, there is a bigger or sustained supply disruption, and there are formal rules to ensure fuel is distributed fairly.</w:t>
      </w:r>
    </w:p>
    <w:p w14:paraId="56D7075F" w14:textId="77777777" w:rsidR="008442D6" w:rsidRDefault="008442D6" w:rsidP="00F430A2">
      <w:pPr>
        <w:pStyle w:val="ListParagraph"/>
        <w:numPr>
          <w:ilvl w:val="1"/>
          <w:numId w:val="16"/>
        </w:numPr>
        <w:spacing w:after="0" w:line="276" w:lineRule="auto"/>
        <w:rPr>
          <w:rFonts w:eastAsiaTheme="minorEastAsia"/>
        </w:rPr>
      </w:pPr>
      <w:r w:rsidRPr="0465853F">
        <w:rPr>
          <w:rFonts w:eastAsiaTheme="minorEastAsia"/>
        </w:rPr>
        <w:t>This phase is about protecting critical services, and making sure everyone else gets a share. These temporary measures will be lifted as soon as conditions allow.</w:t>
      </w:r>
    </w:p>
    <w:p w14:paraId="1242A28D" w14:textId="77777777" w:rsidR="008442D6" w:rsidRDefault="008442D6" w:rsidP="00610878">
      <w:pPr>
        <w:pStyle w:val="ListParagraph"/>
        <w:numPr>
          <w:ilvl w:val="1"/>
          <w:numId w:val="16"/>
        </w:numPr>
        <w:spacing w:after="0" w:line="276" w:lineRule="auto"/>
        <w:rPr>
          <w:rFonts w:eastAsiaTheme="minorEastAsia"/>
        </w:rPr>
      </w:pPr>
      <w:r w:rsidRPr="0465853F">
        <w:rPr>
          <w:rFonts w:eastAsiaTheme="minorEastAsia"/>
        </w:rPr>
        <w:t>Phases 3 and 4 are under consultation.</w:t>
      </w:r>
    </w:p>
    <w:p w14:paraId="21F60AA3" w14:textId="77777777" w:rsidR="00E3504F" w:rsidRDefault="00E3504F" w:rsidP="00F430A2">
      <w:pPr>
        <w:pStyle w:val="ListParagraph"/>
        <w:numPr>
          <w:ilvl w:val="0"/>
          <w:numId w:val="0"/>
        </w:numPr>
        <w:spacing w:after="0" w:line="276" w:lineRule="auto"/>
        <w:ind w:left="1080"/>
        <w:rPr>
          <w:rFonts w:eastAsiaTheme="minorEastAsia"/>
        </w:rPr>
      </w:pPr>
    </w:p>
    <w:p w14:paraId="2162C94D" w14:textId="77777777" w:rsidR="008442D6" w:rsidRPr="00B86090" w:rsidRDefault="008442D6" w:rsidP="00B86090">
      <w:pPr>
        <w:spacing w:after="160" w:line="278" w:lineRule="auto"/>
        <w:rPr>
          <w:lang w:eastAsia="en-NZ"/>
        </w:rPr>
      </w:pPr>
      <w:r w:rsidRPr="00B86090">
        <w:rPr>
          <w:lang w:eastAsia="en-NZ"/>
        </w:rPr>
        <w:lastRenderedPageBreak/>
        <w:t xml:space="preserve">We expect almost all situations will be managed at Phases 1 or 2, with Phases 3 and 4 used only if absolutely necessary.  </w:t>
      </w:r>
    </w:p>
    <w:p w14:paraId="65D14CC9" w14:textId="4DED570D" w:rsidR="008442D6" w:rsidRPr="00B86090" w:rsidRDefault="008442D6" w:rsidP="00B86090">
      <w:pPr>
        <w:spacing w:after="160" w:line="278" w:lineRule="auto"/>
        <w:rPr>
          <w:lang w:eastAsia="en-NZ"/>
        </w:rPr>
      </w:pPr>
      <w:r w:rsidRPr="00B86090">
        <w:rPr>
          <w:lang w:eastAsia="en-NZ"/>
        </w:rPr>
        <w:t>The framework is about ensuring we are prepared. It provides clarity, confidence, and a shared understanding of how New Zealand would respond if conditions change. </w:t>
      </w:r>
    </w:p>
    <w:p w14:paraId="4331C9DA" w14:textId="5F17A44A" w:rsidR="002C7E05" w:rsidRDefault="002C7E05" w:rsidP="002C7E05">
      <w:pPr>
        <w:rPr>
          <w:b/>
          <w:bCs/>
        </w:rPr>
      </w:pPr>
      <w:r w:rsidRPr="002C7E05">
        <w:rPr>
          <w:b/>
          <w:bCs/>
        </w:rPr>
        <w:t>Is there a more detailed definition of a critical customer? / How would fuel prioritisation work for transport, food producers, and utilities?</w:t>
      </w:r>
    </w:p>
    <w:p w14:paraId="61794F0E" w14:textId="77777777" w:rsidR="008442D6" w:rsidRPr="00F430A2" w:rsidRDefault="008442D6" w:rsidP="00F430A2">
      <w:pPr>
        <w:spacing w:before="240" w:after="240" w:line="276" w:lineRule="auto"/>
        <w:rPr>
          <w:rFonts w:eastAsiaTheme="minorEastAsia"/>
        </w:rPr>
      </w:pPr>
      <w:r w:rsidRPr="00F430A2">
        <w:rPr>
          <w:rFonts w:eastAsiaTheme="minorEastAsia"/>
        </w:rPr>
        <w:t>Phases 3 and 4 are under consultation.</w:t>
      </w:r>
    </w:p>
    <w:p w14:paraId="2DABCD04" w14:textId="20FCCE42" w:rsidR="00A40857" w:rsidRDefault="00A40857" w:rsidP="00A40857">
      <w:pPr>
        <w:rPr>
          <w:b/>
        </w:rPr>
      </w:pPr>
      <w:r>
        <w:rPr>
          <w:b/>
        </w:rPr>
        <w:t>MOV</w:t>
      </w:r>
      <w:r w:rsidR="00B86090">
        <w:rPr>
          <w:b/>
        </w:rPr>
        <w:t>E</w:t>
      </w:r>
      <w:r>
        <w:rPr>
          <w:b/>
        </w:rPr>
        <w:t xml:space="preserve"> TO PHASE </w:t>
      </w:r>
      <w:r w:rsidR="00B86090">
        <w:rPr>
          <w:b/>
        </w:rPr>
        <w:t>2</w:t>
      </w:r>
    </w:p>
    <w:p w14:paraId="0CDDDF12" w14:textId="3145C0BF" w:rsidR="00A40857" w:rsidRDefault="00A40857" w:rsidP="00A40857">
      <w:r w:rsidRPr="5E5826BC">
        <w:rPr>
          <w:b/>
          <w:bCs/>
        </w:rPr>
        <w:t>Why don’t we start fuel saving measures now?</w:t>
      </w:r>
    </w:p>
    <w:p w14:paraId="36C378D3" w14:textId="703FEC19" w:rsidR="00A40857" w:rsidRPr="007315C9" w:rsidRDefault="00A40857" w:rsidP="00A40857">
      <w:pPr>
        <w:rPr>
          <w:rFonts w:eastAsiaTheme="minorEastAsia"/>
          <w:color w:val="000000" w:themeColor="text1"/>
        </w:rPr>
      </w:pPr>
      <w:r w:rsidRPr="60F445A7">
        <w:rPr>
          <w:rFonts w:eastAsiaTheme="minorEastAsia"/>
        </w:rPr>
        <w:t xml:space="preserve">Fuel supply remains sufficient, with good levels of fuel in New Zealand and more on the way. However, we know fuel prices are impacting all New Zealanders, and they are making decisions that work best for their families and businesses. </w:t>
      </w:r>
      <w:r w:rsidR="00B86090">
        <w:rPr>
          <w:rFonts w:eastAsiaTheme="minorEastAsia"/>
        </w:rPr>
        <w:t xml:space="preserve">The </w:t>
      </w:r>
      <w:r w:rsidRPr="60F445A7">
        <w:rPr>
          <w:rFonts w:eastAsiaTheme="minorEastAsia"/>
        </w:rPr>
        <w:t xml:space="preserve">Energy Efficiency and Conservation Authority (EECA) has tips on </w:t>
      </w:r>
      <w:r w:rsidR="00B86090">
        <w:rPr>
          <w:rFonts w:eastAsiaTheme="minorEastAsia"/>
        </w:rPr>
        <w:t>its</w:t>
      </w:r>
      <w:r w:rsidRPr="60F445A7">
        <w:rPr>
          <w:rFonts w:eastAsiaTheme="minorEastAsia"/>
        </w:rPr>
        <w:t xml:space="preserve"> website with voluntary ways people and businesses </w:t>
      </w:r>
      <w:r w:rsidR="00B86090">
        <w:rPr>
          <w:rFonts w:eastAsiaTheme="minorEastAsia"/>
        </w:rPr>
        <w:t xml:space="preserve">can </w:t>
      </w:r>
      <w:r w:rsidRPr="60F445A7">
        <w:rPr>
          <w:rFonts w:eastAsiaTheme="minorEastAsia"/>
        </w:rPr>
        <w:t>make their fuel last longer and reduce their costs</w:t>
      </w:r>
      <w:r w:rsidRPr="60F445A7">
        <w:rPr>
          <w:rFonts w:eastAsiaTheme="minorEastAsia"/>
          <w:color w:val="000000" w:themeColor="text1"/>
        </w:rPr>
        <w:t xml:space="preserve">: </w:t>
      </w:r>
      <w:hyperlink r:id="rId15">
        <w:r w:rsidRPr="60F445A7">
          <w:rPr>
            <w:rStyle w:val="Hyperlink"/>
            <w:rFonts w:eastAsiaTheme="minorEastAsia"/>
            <w:color w:val="0000FF"/>
          </w:rPr>
          <w:t>Fuel saving tips | EECA</w:t>
        </w:r>
      </w:hyperlink>
      <w:r w:rsidRPr="60F445A7">
        <w:rPr>
          <w:rFonts w:eastAsiaTheme="minorEastAsia"/>
          <w:color w:val="000000" w:themeColor="text1"/>
        </w:rPr>
        <w:t>.</w:t>
      </w:r>
    </w:p>
    <w:p w14:paraId="307EBBEB" w14:textId="52050782" w:rsidR="00FD538A" w:rsidRPr="007B7653" w:rsidRDefault="00FD538A" w:rsidP="00FD538A">
      <w:pPr>
        <w:keepNext/>
        <w:spacing w:after="160" w:line="259" w:lineRule="auto"/>
        <w:rPr>
          <w:b/>
          <w:bCs/>
        </w:rPr>
      </w:pPr>
      <w:r w:rsidRPr="007B7653">
        <w:rPr>
          <w:b/>
          <w:bCs/>
        </w:rPr>
        <w:t xml:space="preserve">How can the private sector / businesses input into the </w:t>
      </w:r>
      <w:r w:rsidR="00B86090">
        <w:rPr>
          <w:b/>
          <w:bCs/>
        </w:rPr>
        <w:t>n</w:t>
      </w:r>
      <w:r w:rsidRPr="007B7653">
        <w:rPr>
          <w:b/>
          <w:bCs/>
        </w:rPr>
        <w:t>ational Fuel Plan implementation?</w:t>
      </w:r>
    </w:p>
    <w:p w14:paraId="032FB2E0" w14:textId="1B41330B" w:rsidR="004E0FCE" w:rsidRDefault="004E0FCE" w:rsidP="004E0FCE">
      <w:r w:rsidRPr="004E0FCE">
        <w:t xml:space="preserve">The opportunity to provide feedback on the priority bands was available for two weeks from 27 March, until midnight on Friday, 10 April. Feedback on priority bands has now closed, with valuable feedback provided. Officials are now analysing the feedback to provide options to </w:t>
      </w:r>
      <w:r w:rsidR="00B86090">
        <w:t>m</w:t>
      </w:r>
      <w:r w:rsidRPr="004E0FCE">
        <w:t>inisters for decisions.  </w:t>
      </w:r>
    </w:p>
    <w:p w14:paraId="2A029198" w14:textId="06AB282E" w:rsidR="00F31F1F" w:rsidRPr="00F430A2" w:rsidRDefault="00F31F1F" w:rsidP="00F430A2">
      <w:pPr>
        <w:spacing w:before="240" w:after="240" w:line="276" w:lineRule="auto"/>
        <w:rPr>
          <w:rFonts w:eastAsiaTheme="minorEastAsia"/>
        </w:rPr>
      </w:pPr>
      <w:r w:rsidRPr="00F430A2">
        <w:rPr>
          <w:rFonts w:eastAsiaTheme="minorEastAsia"/>
        </w:rPr>
        <w:t xml:space="preserve">Phases 3 and 4 are </w:t>
      </w:r>
      <w:r>
        <w:rPr>
          <w:rFonts w:eastAsiaTheme="minorEastAsia"/>
        </w:rPr>
        <w:t xml:space="preserve">now </w:t>
      </w:r>
      <w:r w:rsidRPr="00F430A2">
        <w:rPr>
          <w:rFonts w:eastAsiaTheme="minorEastAsia"/>
        </w:rPr>
        <w:t>under consultation.</w:t>
      </w:r>
    </w:p>
    <w:p w14:paraId="33299882" w14:textId="7D5024AD" w:rsidR="00916292" w:rsidRPr="008E0F59" w:rsidRDefault="60F445A7" w:rsidP="008E0F59">
      <w:pPr>
        <w:spacing w:after="160" w:line="259" w:lineRule="auto"/>
        <w:rPr>
          <w:b/>
          <w:bCs/>
        </w:rPr>
      </w:pPr>
      <w:r w:rsidRPr="60F445A7">
        <w:rPr>
          <w:b/>
          <w:bCs/>
        </w:rPr>
        <w:t>Under what circumstances would government intervene to limit demand?</w:t>
      </w:r>
      <w:r w:rsidR="00103566" w:rsidRPr="00103566">
        <w:rPr>
          <w:b/>
          <w:bCs/>
        </w:rPr>
        <w:t xml:space="preserve"> </w:t>
      </w:r>
      <w:r w:rsidR="00103566" w:rsidRPr="60F445A7">
        <w:rPr>
          <w:b/>
          <w:bCs/>
        </w:rPr>
        <w:t>Should work from home and public transport use be encouraged now?</w:t>
      </w:r>
    </w:p>
    <w:p w14:paraId="23AA406B" w14:textId="1AB86E13" w:rsidR="00073B21" w:rsidRPr="00073B21" w:rsidRDefault="00073B21" w:rsidP="00F430A2">
      <w:pPr>
        <w:spacing w:after="160" w:line="276" w:lineRule="auto"/>
      </w:pPr>
      <w:r w:rsidRPr="00F430A2">
        <w:rPr>
          <w:rFonts w:eastAsiaTheme="minorEastAsia"/>
        </w:rPr>
        <w:t>Demand restraint measures would only be implemented in extreme circumstances.</w:t>
      </w:r>
      <w:r>
        <w:rPr>
          <w:rFonts w:eastAsiaTheme="minorEastAsia"/>
        </w:rPr>
        <w:t xml:space="preserve"> </w:t>
      </w:r>
      <w:r w:rsidRPr="00073B21">
        <w:t xml:space="preserve">We are at </w:t>
      </w:r>
      <w:r w:rsidR="00B86090">
        <w:t>P</w:t>
      </w:r>
      <w:r w:rsidRPr="00073B21">
        <w:t xml:space="preserve">hase </w:t>
      </w:r>
      <w:r w:rsidR="00B86090">
        <w:t xml:space="preserve">1 </w:t>
      </w:r>
      <w:r w:rsidRPr="00073B21">
        <w:t xml:space="preserve">(of </w:t>
      </w:r>
      <w:r w:rsidR="00B86090">
        <w:t>4</w:t>
      </w:r>
      <w:r w:rsidRPr="00073B21">
        <w:t xml:space="preserve"> phases) of the Fuel Response Plan, which means there is minimal impact on fuel distribution across the country.</w:t>
      </w:r>
    </w:p>
    <w:p w14:paraId="4CCA12F2" w14:textId="152A9120" w:rsidR="005F3F37" w:rsidRDefault="5E5826BC" w:rsidP="5E5826BC">
      <w:pPr>
        <w:spacing w:after="160" w:line="259" w:lineRule="auto"/>
        <w:rPr>
          <w:rFonts w:eastAsiaTheme="minorEastAsia"/>
          <w:color w:val="000000" w:themeColor="text1"/>
          <w:szCs w:val="18"/>
        </w:rPr>
      </w:pPr>
      <w:r w:rsidRPr="5E5826BC">
        <w:rPr>
          <w:rFonts w:eastAsiaTheme="minorEastAsia"/>
          <w:szCs w:val="18"/>
        </w:rPr>
        <w:t xml:space="preserve">However, we know fuel prices are impacting all New Zealanders, and people are making decisions that work best for their families and businesses. </w:t>
      </w:r>
      <w:r w:rsidR="00B86090">
        <w:rPr>
          <w:rFonts w:eastAsiaTheme="minorEastAsia"/>
          <w:szCs w:val="18"/>
        </w:rPr>
        <w:t xml:space="preserve">The </w:t>
      </w:r>
      <w:r w:rsidRPr="5E5826BC">
        <w:rPr>
          <w:rFonts w:eastAsiaTheme="minorEastAsia"/>
          <w:szCs w:val="18"/>
        </w:rPr>
        <w:t>Energy Efficiency and Conservation Authority (EECA) has tips on</w:t>
      </w:r>
      <w:r w:rsidR="00B86090">
        <w:rPr>
          <w:rFonts w:eastAsiaTheme="minorEastAsia"/>
          <w:szCs w:val="18"/>
        </w:rPr>
        <w:t xml:space="preserve"> its</w:t>
      </w:r>
      <w:r w:rsidRPr="5E5826BC">
        <w:rPr>
          <w:rFonts w:eastAsiaTheme="minorEastAsia"/>
          <w:szCs w:val="18"/>
        </w:rPr>
        <w:t xml:space="preserve"> website with voluntary ways people and businesses make their fuel last longer and reduce their costs</w:t>
      </w:r>
      <w:r w:rsidRPr="5E5826BC">
        <w:rPr>
          <w:rFonts w:eastAsiaTheme="minorEastAsia"/>
          <w:color w:val="000000" w:themeColor="text1"/>
          <w:szCs w:val="18"/>
        </w:rPr>
        <w:t xml:space="preserve">: </w:t>
      </w:r>
      <w:hyperlink r:id="rId16">
        <w:r w:rsidRPr="5E5826BC">
          <w:rPr>
            <w:rStyle w:val="Hyperlink"/>
            <w:rFonts w:eastAsiaTheme="minorEastAsia"/>
            <w:color w:val="0000FF"/>
            <w:szCs w:val="18"/>
          </w:rPr>
          <w:t>Fuel saving tips | EECA</w:t>
        </w:r>
      </w:hyperlink>
      <w:r w:rsidRPr="5E5826BC">
        <w:rPr>
          <w:rFonts w:eastAsiaTheme="minorEastAsia"/>
          <w:color w:val="000000" w:themeColor="text1"/>
          <w:szCs w:val="18"/>
        </w:rPr>
        <w:t>.</w:t>
      </w:r>
    </w:p>
    <w:p w14:paraId="219331D5" w14:textId="29232F97" w:rsidR="006C2343" w:rsidRPr="006C2343" w:rsidRDefault="00D574E4" w:rsidP="006C2343">
      <w:pPr>
        <w:pStyle w:val="Heading3"/>
      </w:pPr>
      <w:r w:rsidRPr="005F3F37">
        <w:t>The Government’s role and levers</w:t>
      </w:r>
      <w:bookmarkStart w:id="1" w:name="_Hlk226450636"/>
    </w:p>
    <w:p w14:paraId="08AC1B82" w14:textId="4C5D4C19" w:rsidR="006C2343" w:rsidRDefault="006C2343" w:rsidP="006C2343">
      <w:pPr>
        <w:rPr>
          <w:b/>
          <w:bCs/>
        </w:rPr>
      </w:pPr>
      <w:r w:rsidRPr="006C2343">
        <w:rPr>
          <w:b/>
          <w:bCs/>
        </w:rPr>
        <w:t xml:space="preserve">With business confidence down, how is MBIE monitoring the flow-on impacts through the economy? What is the </w:t>
      </w:r>
      <w:r w:rsidR="00B86090">
        <w:rPr>
          <w:b/>
          <w:bCs/>
        </w:rPr>
        <w:t>g</w:t>
      </w:r>
      <w:r w:rsidRPr="006C2343">
        <w:rPr>
          <w:b/>
          <w:bCs/>
        </w:rPr>
        <w:t xml:space="preserve">overnment </w:t>
      </w:r>
      <w:r w:rsidR="00B86090">
        <w:rPr>
          <w:b/>
          <w:bCs/>
        </w:rPr>
        <w:t xml:space="preserve">doing </w:t>
      </w:r>
      <w:r w:rsidRPr="006C2343">
        <w:rPr>
          <w:b/>
          <w:bCs/>
        </w:rPr>
        <w:t>to support growth?</w:t>
      </w:r>
      <w:r>
        <w:rPr>
          <w:b/>
          <w:bCs/>
        </w:rPr>
        <w:t xml:space="preserve"> </w:t>
      </w:r>
    </w:p>
    <w:p w14:paraId="465597C0" w14:textId="5115CCAE" w:rsidR="006C2343" w:rsidRPr="006C2343" w:rsidRDefault="006C2343" w:rsidP="006C2343">
      <w:r w:rsidRPr="006C2343">
        <w:t>MBIE monitors the flow</w:t>
      </w:r>
      <w:r w:rsidRPr="006C2343">
        <w:rPr>
          <w:rFonts w:ascii="Cambria Math" w:hAnsi="Cambria Math" w:cs="Cambria Math"/>
        </w:rPr>
        <w:t>‑</w:t>
      </w:r>
      <w:r w:rsidRPr="006C2343">
        <w:t>on effects of falling confidence using firm</w:t>
      </w:r>
      <w:r w:rsidRPr="006C2343">
        <w:rPr>
          <w:rFonts w:ascii="Cambria Math" w:hAnsi="Cambria Math" w:cs="Cambria Math"/>
        </w:rPr>
        <w:t>‑</w:t>
      </w:r>
      <w:r w:rsidRPr="006C2343">
        <w:t>level data, business surveys, employment and spending indicators, and regional economic insights, alongside Stat</w:t>
      </w:r>
      <w:r w:rsidR="00B86090">
        <w:t>i</w:t>
      </w:r>
      <w:r w:rsidRPr="006C2343">
        <w:t>s</w:t>
      </w:r>
      <w:r w:rsidR="00B86090">
        <w:t>tics</w:t>
      </w:r>
      <w:r w:rsidRPr="006C2343">
        <w:t xml:space="preserve"> NZ and the Reserve Bank. This helps identify where reduced spending is rippling through supply chains and putting pressure on other businesses.</w:t>
      </w:r>
    </w:p>
    <w:p w14:paraId="0A8EC247" w14:textId="45D210E4" w:rsidR="006C2343" w:rsidRDefault="006C2343" w:rsidP="005F3F37">
      <w:pPr>
        <w:rPr>
          <w:b/>
          <w:bCs/>
        </w:rPr>
      </w:pPr>
      <w:r w:rsidRPr="006C2343">
        <w:t xml:space="preserve">In response, the </w:t>
      </w:r>
      <w:r w:rsidR="00B86090">
        <w:t>g</w:t>
      </w:r>
      <w:r w:rsidRPr="006C2343">
        <w:t>overnment’s Going for Growth agenda focuses on stimulating economic activity at the sourc</w:t>
      </w:r>
      <w:r>
        <w:t>e</w:t>
      </w:r>
      <w:r w:rsidR="00B86090">
        <w:t xml:space="preserve"> </w:t>
      </w:r>
      <w:r>
        <w:t>–</w:t>
      </w:r>
      <w:r w:rsidR="00B86090">
        <w:t xml:space="preserve"> </w:t>
      </w:r>
      <w:r w:rsidRPr="006C2343">
        <w:t>by reducing barriers to investment, improving competitiveness, accelerating infrastructure and planning reform, supporting skills and innovation, and attracting capital</w:t>
      </w:r>
      <w:r>
        <w:t xml:space="preserve"> – </w:t>
      </w:r>
      <w:r w:rsidRPr="006C2343">
        <w:t>so temporary shocks do not turn into long</w:t>
      </w:r>
      <w:r w:rsidRPr="006C2343">
        <w:rPr>
          <w:rFonts w:ascii="Cambria Math" w:hAnsi="Cambria Math" w:cs="Cambria Math"/>
        </w:rPr>
        <w:t>‑</w:t>
      </w:r>
      <w:r w:rsidRPr="006C2343">
        <w:t>term economic damage</w:t>
      </w:r>
      <w:r w:rsidRPr="006C2343">
        <w:rPr>
          <w:b/>
          <w:bCs/>
        </w:rPr>
        <w:t>.</w:t>
      </w:r>
    </w:p>
    <w:p w14:paraId="0FFA6145" w14:textId="4ADC900B" w:rsidR="005F3F37" w:rsidRPr="002C191B" w:rsidRDefault="5F1B6B53" w:rsidP="005F3F37">
      <w:pPr>
        <w:rPr>
          <w:b/>
          <w:bCs/>
        </w:rPr>
      </w:pPr>
      <w:r w:rsidRPr="5F1B6B53">
        <w:rPr>
          <w:b/>
          <w:bCs/>
        </w:rPr>
        <w:t>Will there be targeted support for impacted businesses?</w:t>
      </w:r>
    </w:p>
    <w:bookmarkEnd w:id="1"/>
    <w:p w14:paraId="697F4303" w14:textId="7D3CCF68" w:rsidR="00C34C15" w:rsidRDefault="5F1B6B53" w:rsidP="60F445A7">
      <w:pPr>
        <w:spacing w:line="259" w:lineRule="auto"/>
        <w:rPr>
          <w:rFonts w:eastAsiaTheme="minorEastAsia"/>
        </w:rPr>
      </w:pPr>
      <w:r>
        <w:t>The Government is considering wh</w:t>
      </w:r>
      <w:r w:rsidR="006231E7">
        <w:t>ich</w:t>
      </w:r>
      <w:r>
        <w:t xml:space="preserve"> pragmatic steps could be </w:t>
      </w:r>
      <w:r w:rsidRPr="5F1B6B53">
        <w:rPr>
          <w:rFonts w:eastAsiaTheme="minorEastAsia"/>
        </w:rPr>
        <w:t xml:space="preserve">taken to enable more efficient fuel use by temporarily lifting or changing regulations. If progressed, these would be led by the relevant agency. </w:t>
      </w:r>
    </w:p>
    <w:p w14:paraId="0A7F4A4D" w14:textId="5DAE986F" w:rsidR="00DA3D94" w:rsidRPr="009943AC" w:rsidRDefault="5E5826BC" w:rsidP="00FD538A">
      <w:pPr>
        <w:spacing w:line="259" w:lineRule="auto"/>
        <w:rPr>
          <w:b/>
          <w:bCs/>
        </w:rPr>
      </w:pPr>
      <w:r w:rsidRPr="5E5826BC">
        <w:rPr>
          <w:b/>
          <w:bCs/>
        </w:rPr>
        <w:t xml:space="preserve">What does the </w:t>
      </w:r>
      <w:r w:rsidR="006231E7">
        <w:rPr>
          <w:b/>
          <w:bCs/>
        </w:rPr>
        <w:t>g</w:t>
      </w:r>
      <w:r w:rsidRPr="5E5826BC">
        <w:rPr>
          <w:b/>
          <w:bCs/>
        </w:rPr>
        <w:t>overnment recommend businesses do right now?</w:t>
      </w:r>
    </w:p>
    <w:p w14:paraId="505212DC" w14:textId="77777777" w:rsidR="00DA3D94" w:rsidRPr="009618BB" w:rsidRDefault="00DA3D94" w:rsidP="00DA3D94">
      <w:r>
        <w:t>Businesses are encouraged to take a proactive and practical approach by:</w:t>
      </w:r>
    </w:p>
    <w:p w14:paraId="77AA662C" w14:textId="77777777" w:rsidR="00DA3D94" w:rsidRPr="00F430A2" w:rsidRDefault="00DA3D94" w:rsidP="00F430A2">
      <w:pPr>
        <w:pStyle w:val="ListParagraph"/>
        <w:numPr>
          <w:ilvl w:val="1"/>
          <w:numId w:val="16"/>
        </w:numPr>
        <w:spacing w:after="0" w:line="276" w:lineRule="auto"/>
        <w:rPr>
          <w:rFonts w:eastAsiaTheme="minorEastAsia"/>
        </w:rPr>
      </w:pPr>
      <w:r w:rsidRPr="00F430A2">
        <w:rPr>
          <w:rFonts w:eastAsiaTheme="minorEastAsia"/>
        </w:rPr>
        <w:t>Engaging early with logistics providers, importers, and export customers to understand any operational adjustments, routing changes, or commercial implications.</w:t>
      </w:r>
    </w:p>
    <w:p w14:paraId="5F1EA789" w14:textId="77777777" w:rsidR="00DA3D94" w:rsidRPr="00F430A2" w:rsidRDefault="00DA3D94" w:rsidP="00F430A2">
      <w:pPr>
        <w:pStyle w:val="ListParagraph"/>
        <w:numPr>
          <w:ilvl w:val="1"/>
          <w:numId w:val="16"/>
        </w:numPr>
        <w:spacing w:after="0" w:line="276" w:lineRule="auto"/>
        <w:rPr>
          <w:rFonts w:eastAsiaTheme="minorEastAsia"/>
        </w:rPr>
      </w:pPr>
      <w:r w:rsidRPr="00F430A2">
        <w:rPr>
          <w:rFonts w:eastAsiaTheme="minorEastAsia"/>
        </w:rPr>
        <w:t>Reviewing business continuity plans, including alternative freight options, inventory strategies, and customer communication plans.</w:t>
      </w:r>
    </w:p>
    <w:p w14:paraId="360E0EDB" w14:textId="1E71D484" w:rsidR="00DA3D94" w:rsidRPr="00F430A2" w:rsidRDefault="00DA3D94" w:rsidP="00F430A2">
      <w:pPr>
        <w:pStyle w:val="ListParagraph"/>
        <w:numPr>
          <w:ilvl w:val="1"/>
          <w:numId w:val="16"/>
        </w:numPr>
        <w:spacing w:after="0" w:line="276" w:lineRule="auto"/>
        <w:rPr>
          <w:rFonts w:eastAsiaTheme="minorEastAsia"/>
        </w:rPr>
      </w:pPr>
      <w:r w:rsidRPr="00F430A2">
        <w:rPr>
          <w:rFonts w:eastAsiaTheme="minorEastAsia"/>
        </w:rPr>
        <w:t>Staying informed through official channels such as MFAT’s Market Intelligence Report and agency updates</w:t>
      </w:r>
      <w:r w:rsidR="002C191B" w:rsidRPr="00F430A2">
        <w:rPr>
          <w:rFonts w:eastAsiaTheme="minorEastAsia"/>
        </w:rPr>
        <w:t xml:space="preserve"> and </w:t>
      </w:r>
      <w:hyperlink r:id="rId17" w:history="1">
        <w:r w:rsidR="002C191B" w:rsidRPr="006231E7">
          <w:rPr>
            <w:rStyle w:val="Hyperlink"/>
            <w:rFonts w:eastAsiaTheme="minorEastAsia"/>
          </w:rPr>
          <w:t>Critical supply chains | Ministry of Business, Innovation &amp; Employment</w:t>
        </w:r>
      </w:hyperlink>
      <w:r w:rsidRPr="00F430A2">
        <w:rPr>
          <w:rFonts w:eastAsiaTheme="minorEastAsia"/>
        </w:rPr>
        <w:t>.</w:t>
      </w:r>
      <w:r w:rsidR="002C191B" w:rsidRPr="00F430A2">
        <w:rPr>
          <w:rFonts w:eastAsiaTheme="minorEastAsia"/>
        </w:rPr>
        <w:t xml:space="preserve"> This page will be updated as new information is available. </w:t>
      </w:r>
    </w:p>
    <w:p w14:paraId="545CCA77" w14:textId="77777777" w:rsidR="00DA3D94" w:rsidRDefault="00DA3D94" w:rsidP="00E3504F">
      <w:pPr>
        <w:pStyle w:val="ListParagraph"/>
        <w:numPr>
          <w:ilvl w:val="1"/>
          <w:numId w:val="16"/>
        </w:numPr>
        <w:spacing w:after="0" w:line="276" w:lineRule="auto"/>
        <w:rPr>
          <w:rFonts w:eastAsiaTheme="minorEastAsia"/>
        </w:rPr>
      </w:pPr>
      <w:r w:rsidRPr="00F430A2">
        <w:rPr>
          <w:rFonts w:eastAsiaTheme="minorEastAsia"/>
        </w:rPr>
        <w:lastRenderedPageBreak/>
        <w:t>Assess and stress-test supply chains beyond tier 1 suppliers to identify where upstream vulnerabilities may sit – including reliance on single-source suppliers, concentration risks, or exposure to routes affected by regional instability.</w:t>
      </w:r>
    </w:p>
    <w:p w14:paraId="66BF0EF1" w14:textId="77777777" w:rsidR="00E3504F" w:rsidRPr="00F430A2" w:rsidRDefault="00E3504F" w:rsidP="00F430A2">
      <w:pPr>
        <w:pStyle w:val="ListParagraph"/>
        <w:numPr>
          <w:ilvl w:val="0"/>
          <w:numId w:val="0"/>
        </w:numPr>
        <w:spacing w:after="0" w:line="276" w:lineRule="auto"/>
        <w:ind w:left="1080"/>
        <w:rPr>
          <w:rFonts w:eastAsiaTheme="minorEastAsia"/>
        </w:rPr>
      </w:pPr>
    </w:p>
    <w:p w14:paraId="06D00815" w14:textId="77777777" w:rsidR="00DA3D94" w:rsidRDefault="00DA3D94" w:rsidP="00DA3D94">
      <w:r>
        <w:t>These steps will help businesses stay prepared should any supply chain conditions shift.</w:t>
      </w:r>
    </w:p>
    <w:p w14:paraId="45C6A22E" w14:textId="6E922854" w:rsidR="006C2343" w:rsidRPr="0023403A" w:rsidRDefault="006C2343" w:rsidP="0023403A">
      <w:pPr>
        <w:rPr>
          <w:b/>
          <w:bCs/>
        </w:rPr>
      </w:pPr>
    </w:p>
    <w:p w14:paraId="73A8B52F" w14:textId="77777777" w:rsidR="0023403A" w:rsidRDefault="0023403A" w:rsidP="00205DB3">
      <w:pPr>
        <w:rPr>
          <w:b/>
          <w:bCs/>
        </w:rPr>
      </w:pPr>
    </w:p>
    <w:p w14:paraId="5218BD20" w14:textId="77777777" w:rsidR="0023403A" w:rsidRDefault="0023403A" w:rsidP="00205DB3">
      <w:pPr>
        <w:rPr>
          <w:b/>
          <w:bCs/>
        </w:rPr>
      </w:pPr>
    </w:p>
    <w:p w14:paraId="55ABF02E" w14:textId="77777777" w:rsidR="00205DB3" w:rsidRPr="00205DB3" w:rsidRDefault="00205DB3" w:rsidP="00205DB3">
      <w:pPr>
        <w:rPr>
          <w:b/>
          <w:bCs/>
        </w:rPr>
      </w:pPr>
    </w:p>
    <w:p w14:paraId="0A048DF8" w14:textId="77777777" w:rsidR="00205DB3" w:rsidRPr="00DB79EC" w:rsidRDefault="00205DB3" w:rsidP="00814759"/>
    <w:p w14:paraId="7BC28FA0" w14:textId="77777777" w:rsidR="000A4533" w:rsidRPr="00CE3E31" w:rsidRDefault="000A4533" w:rsidP="00CE3E31"/>
    <w:sectPr w:rsidR="000A4533" w:rsidRPr="00CE3E31" w:rsidSect="009C451A">
      <w:footerReference w:type="default" r:id="rId18"/>
      <w:pgSz w:w="11900" w:h="16840"/>
      <w:pgMar w:top="1418" w:right="1418" w:bottom="1418" w:left="1418" w:header="70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52EA20" w14:textId="77777777" w:rsidR="00FF3356" w:rsidRDefault="00FF3356" w:rsidP="00010E41">
      <w:pPr>
        <w:spacing w:after="0"/>
      </w:pPr>
      <w:r>
        <w:separator/>
      </w:r>
    </w:p>
  </w:endnote>
  <w:endnote w:type="continuationSeparator" w:id="0">
    <w:p w14:paraId="13B65F5B" w14:textId="77777777" w:rsidR="00FF3356" w:rsidRDefault="00FF3356" w:rsidP="00010E4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Headings CS)">
    <w:altName w:val="Times New Roman"/>
    <w:charset w:val="00"/>
    <w:family w:val="roman"/>
    <w:pitch w:val="default"/>
  </w:font>
  <w:font w:name="Gustan Book">
    <w:panose1 w:val="00000000000000000000"/>
    <w:charset w:val="00"/>
    <w:family w:val="swiss"/>
    <w:notTrueType/>
    <w:pitch w:val="variable"/>
    <w:sig w:usb0="A00000FF" w:usb1="5001F8EB" w:usb2="00000030" w:usb3="00000000" w:csb0="0000019B" w:csb1="00000000"/>
  </w:font>
  <w:font w:name="Gustan Light">
    <w:panose1 w:val="00000000000000000000"/>
    <w:charset w:val="00"/>
    <w:family w:val="roman"/>
    <w:notTrueType/>
    <w:pitch w:val="variable"/>
    <w:sig w:usb0="A00000FF" w:usb1="5000206B" w:usb2="00000010" w:usb3="00000000" w:csb0="00000193" w:csb1="00000000"/>
  </w:font>
  <w:font w:name="Gustan Extrabold">
    <w:panose1 w:val="00000000000000000000"/>
    <w:charset w:val="00"/>
    <w:family w:val="swiss"/>
    <w:notTrueType/>
    <w:pitch w:val="variable"/>
    <w:sig w:usb0="A00000FF" w:usb1="5000206B" w:usb2="00000010" w:usb3="00000000" w:csb0="00000193" w:csb1="00000000"/>
  </w:font>
  <w:font w:name="Gustan Medium">
    <w:panose1 w:val="00000000000000000000"/>
    <w:charset w:val="00"/>
    <w:family w:val="swiss"/>
    <w:notTrueType/>
    <w:pitch w:val="variable"/>
    <w:sig w:usb0="A00000FF" w:usb1="5000206B" w:usb2="00000010" w:usb3="00000000" w:csb0="00000193"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FooterTable"/>
      <w:tblW w:w="5000" w:type="pct"/>
      <w:tblLook w:val="04A0" w:firstRow="1" w:lastRow="0" w:firstColumn="1" w:lastColumn="0" w:noHBand="0" w:noVBand="1"/>
    </w:tblPr>
    <w:tblGrid>
      <w:gridCol w:w="7955"/>
      <w:gridCol w:w="1109"/>
    </w:tblGrid>
    <w:tr w:rsidR="006002A4" w14:paraId="241202ED" w14:textId="77777777" w:rsidTr="00916292">
      <w:tc>
        <w:tcPr>
          <w:tcW w:w="8217" w:type="dxa"/>
          <w:tcBorders>
            <w:top w:val="nil"/>
          </w:tcBorders>
        </w:tcPr>
        <w:p w14:paraId="33D015AB" w14:textId="5EB5BDBB" w:rsidR="006002A4" w:rsidRDefault="006002A4" w:rsidP="00703900">
          <w:pPr>
            <w:pStyle w:val="Footer"/>
            <w:tabs>
              <w:tab w:val="clear" w:pos="4513"/>
              <w:tab w:val="clear" w:pos="9026"/>
              <w:tab w:val="right" w:pos="9064"/>
            </w:tabs>
            <w:ind w:right="360"/>
            <w:rPr>
              <w:b/>
              <w:bCs/>
              <w:lang w:val="en-US"/>
            </w:rPr>
          </w:pPr>
        </w:p>
      </w:tc>
      <w:tc>
        <w:tcPr>
          <w:tcW w:w="1139" w:type="dxa"/>
          <w:tcBorders>
            <w:top w:val="nil"/>
          </w:tcBorders>
        </w:tcPr>
        <w:p w14:paraId="50DC0754" w14:textId="77777777" w:rsidR="006002A4" w:rsidRPr="002C0894" w:rsidRDefault="006002A4" w:rsidP="00703900">
          <w:pPr>
            <w:pStyle w:val="Footer"/>
            <w:tabs>
              <w:tab w:val="clear" w:pos="4513"/>
              <w:tab w:val="clear" w:pos="9026"/>
              <w:tab w:val="right" w:pos="9064"/>
            </w:tabs>
            <w:jc w:val="right"/>
            <w:rPr>
              <w:lang w:val="en-US"/>
            </w:rPr>
          </w:pPr>
          <w:r w:rsidRPr="002C0894">
            <w:rPr>
              <w:lang w:val="en-US"/>
            </w:rPr>
            <w:fldChar w:fldCharType="begin"/>
          </w:r>
          <w:r w:rsidRPr="002C0894">
            <w:rPr>
              <w:lang w:val="en-US"/>
            </w:rPr>
            <w:instrText xml:space="preserve"> PAGE   \* MERGEFORMAT </w:instrText>
          </w:r>
          <w:r w:rsidRPr="002C0894">
            <w:rPr>
              <w:lang w:val="en-US"/>
            </w:rPr>
            <w:fldChar w:fldCharType="separate"/>
          </w:r>
          <w:r>
            <w:rPr>
              <w:lang w:val="en-US"/>
            </w:rPr>
            <w:t>1</w:t>
          </w:r>
          <w:r w:rsidRPr="002C0894">
            <w:rPr>
              <w:noProof/>
              <w:lang w:val="en-US"/>
            </w:rPr>
            <w:fldChar w:fldCharType="end"/>
          </w:r>
        </w:p>
      </w:tc>
    </w:tr>
  </w:tbl>
  <w:p w14:paraId="6206F6AB" w14:textId="77777777" w:rsidR="006002A4" w:rsidRDefault="006002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D94335" w14:textId="77777777" w:rsidR="00FF3356" w:rsidRDefault="00FF3356" w:rsidP="00010E41">
      <w:pPr>
        <w:spacing w:after="0"/>
      </w:pPr>
      <w:bookmarkStart w:id="0" w:name="_Hlk104460753"/>
      <w:bookmarkEnd w:id="0"/>
      <w:r>
        <w:separator/>
      </w:r>
    </w:p>
  </w:footnote>
  <w:footnote w:type="continuationSeparator" w:id="0">
    <w:p w14:paraId="200641CE" w14:textId="77777777" w:rsidR="00FF3356" w:rsidRDefault="00FF3356" w:rsidP="00010E4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9683AF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224E6E"/>
    <w:multiLevelType w:val="multilevel"/>
    <w:tmpl w:val="4E7E8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C0E026"/>
    <w:multiLevelType w:val="hybridMultilevel"/>
    <w:tmpl w:val="8910A2A0"/>
    <w:lvl w:ilvl="0" w:tplc="9CE0AC00">
      <w:start w:val="1"/>
      <w:numFmt w:val="bullet"/>
      <w:lvlText w:val=""/>
      <w:lvlJc w:val="left"/>
      <w:pPr>
        <w:ind w:left="360" w:hanging="360"/>
      </w:pPr>
      <w:rPr>
        <w:rFonts w:ascii="Symbol" w:hAnsi="Symbol" w:hint="default"/>
      </w:rPr>
    </w:lvl>
    <w:lvl w:ilvl="1" w:tplc="222EC2B6">
      <w:start w:val="1"/>
      <w:numFmt w:val="bullet"/>
      <w:lvlText w:val="o"/>
      <w:lvlJc w:val="left"/>
      <w:pPr>
        <w:ind w:left="1080" w:hanging="360"/>
      </w:pPr>
      <w:rPr>
        <w:rFonts w:ascii="Courier New" w:hAnsi="Courier New" w:hint="default"/>
      </w:rPr>
    </w:lvl>
    <w:lvl w:ilvl="2" w:tplc="37F04D82">
      <w:start w:val="1"/>
      <w:numFmt w:val="bullet"/>
      <w:lvlText w:val=""/>
      <w:lvlJc w:val="left"/>
      <w:pPr>
        <w:ind w:left="1800" w:hanging="360"/>
      </w:pPr>
      <w:rPr>
        <w:rFonts w:ascii="Wingdings" w:hAnsi="Wingdings" w:hint="default"/>
      </w:rPr>
    </w:lvl>
    <w:lvl w:ilvl="3" w:tplc="D6AAB88E">
      <w:start w:val="1"/>
      <w:numFmt w:val="bullet"/>
      <w:lvlText w:val=""/>
      <w:lvlJc w:val="left"/>
      <w:pPr>
        <w:ind w:left="2520" w:hanging="360"/>
      </w:pPr>
      <w:rPr>
        <w:rFonts w:ascii="Symbol" w:hAnsi="Symbol" w:hint="default"/>
      </w:rPr>
    </w:lvl>
    <w:lvl w:ilvl="4" w:tplc="CB5E7C60">
      <w:start w:val="1"/>
      <w:numFmt w:val="bullet"/>
      <w:lvlText w:val="o"/>
      <w:lvlJc w:val="left"/>
      <w:pPr>
        <w:ind w:left="3240" w:hanging="360"/>
      </w:pPr>
      <w:rPr>
        <w:rFonts w:ascii="Courier New" w:hAnsi="Courier New" w:hint="default"/>
      </w:rPr>
    </w:lvl>
    <w:lvl w:ilvl="5" w:tplc="D6E21B50">
      <w:start w:val="1"/>
      <w:numFmt w:val="bullet"/>
      <w:lvlText w:val=""/>
      <w:lvlJc w:val="left"/>
      <w:pPr>
        <w:ind w:left="3960" w:hanging="360"/>
      </w:pPr>
      <w:rPr>
        <w:rFonts w:ascii="Wingdings" w:hAnsi="Wingdings" w:hint="default"/>
      </w:rPr>
    </w:lvl>
    <w:lvl w:ilvl="6" w:tplc="19F41C1C">
      <w:start w:val="1"/>
      <w:numFmt w:val="bullet"/>
      <w:lvlText w:val=""/>
      <w:lvlJc w:val="left"/>
      <w:pPr>
        <w:ind w:left="4680" w:hanging="360"/>
      </w:pPr>
      <w:rPr>
        <w:rFonts w:ascii="Symbol" w:hAnsi="Symbol" w:hint="default"/>
      </w:rPr>
    </w:lvl>
    <w:lvl w:ilvl="7" w:tplc="E1AE7B00">
      <w:start w:val="1"/>
      <w:numFmt w:val="bullet"/>
      <w:lvlText w:val="o"/>
      <w:lvlJc w:val="left"/>
      <w:pPr>
        <w:ind w:left="5400" w:hanging="360"/>
      </w:pPr>
      <w:rPr>
        <w:rFonts w:ascii="Courier New" w:hAnsi="Courier New" w:hint="default"/>
      </w:rPr>
    </w:lvl>
    <w:lvl w:ilvl="8" w:tplc="37AA0432">
      <w:start w:val="1"/>
      <w:numFmt w:val="bullet"/>
      <w:lvlText w:val=""/>
      <w:lvlJc w:val="left"/>
      <w:pPr>
        <w:ind w:left="6120" w:hanging="360"/>
      </w:pPr>
      <w:rPr>
        <w:rFonts w:ascii="Wingdings" w:hAnsi="Wingdings" w:hint="default"/>
      </w:rPr>
    </w:lvl>
  </w:abstractNum>
  <w:abstractNum w:abstractNumId="3" w15:restartNumberingAfterBreak="0">
    <w:nsid w:val="1821620D"/>
    <w:multiLevelType w:val="hybridMultilevel"/>
    <w:tmpl w:val="8E6A0D1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F095A26"/>
    <w:multiLevelType w:val="hybridMultilevel"/>
    <w:tmpl w:val="A51E1C12"/>
    <w:lvl w:ilvl="0" w:tplc="1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 w15:restartNumberingAfterBreak="0">
    <w:nsid w:val="1FB35A09"/>
    <w:multiLevelType w:val="multilevel"/>
    <w:tmpl w:val="BC3E2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3D5B1D"/>
    <w:multiLevelType w:val="multilevel"/>
    <w:tmpl w:val="7FECF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0F143B"/>
    <w:multiLevelType w:val="hybridMultilevel"/>
    <w:tmpl w:val="93F0E7E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2C295B0A"/>
    <w:multiLevelType w:val="hybridMultilevel"/>
    <w:tmpl w:val="B960429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2EE24A19"/>
    <w:multiLevelType w:val="hybridMultilevel"/>
    <w:tmpl w:val="E9C8650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2F284FD1"/>
    <w:multiLevelType w:val="hybridMultilevel"/>
    <w:tmpl w:val="8246320C"/>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314905B7"/>
    <w:multiLevelType w:val="multilevel"/>
    <w:tmpl w:val="B7E43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A168B9"/>
    <w:multiLevelType w:val="multilevel"/>
    <w:tmpl w:val="9948D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8C755C"/>
    <w:multiLevelType w:val="hybridMultilevel"/>
    <w:tmpl w:val="1EBECBB8"/>
    <w:lvl w:ilvl="0" w:tplc="0809000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4" w15:restartNumberingAfterBreak="0">
    <w:nsid w:val="3A132F43"/>
    <w:multiLevelType w:val="hybridMultilevel"/>
    <w:tmpl w:val="7FB6FDA8"/>
    <w:lvl w:ilvl="0" w:tplc="CC8CAE36">
      <w:start w:val="1"/>
      <w:numFmt w:val="bullet"/>
      <w:lvlText w:val=""/>
      <w:lvlJc w:val="left"/>
      <w:pPr>
        <w:ind w:left="720" w:hanging="360"/>
      </w:pPr>
      <w:rPr>
        <w:rFonts w:ascii="Symbol" w:hAnsi="Symbol" w:hint="default"/>
      </w:rPr>
    </w:lvl>
    <w:lvl w:ilvl="1" w:tplc="BC84A1EC">
      <w:start w:val="1"/>
      <w:numFmt w:val="bullet"/>
      <w:lvlText w:val="o"/>
      <w:lvlJc w:val="left"/>
      <w:pPr>
        <w:ind w:left="1440" w:hanging="360"/>
      </w:pPr>
      <w:rPr>
        <w:rFonts w:ascii="Courier New" w:hAnsi="Courier New" w:hint="default"/>
      </w:rPr>
    </w:lvl>
    <w:lvl w:ilvl="2" w:tplc="72AA5E5A">
      <w:start w:val="1"/>
      <w:numFmt w:val="bullet"/>
      <w:lvlText w:val=""/>
      <w:lvlJc w:val="left"/>
      <w:pPr>
        <w:ind w:left="2160" w:hanging="360"/>
      </w:pPr>
      <w:rPr>
        <w:rFonts w:ascii="Wingdings" w:hAnsi="Wingdings" w:hint="default"/>
      </w:rPr>
    </w:lvl>
    <w:lvl w:ilvl="3" w:tplc="01BE2A1A">
      <w:start w:val="1"/>
      <w:numFmt w:val="bullet"/>
      <w:lvlText w:val=""/>
      <w:lvlJc w:val="left"/>
      <w:pPr>
        <w:ind w:left="2880" w:hanging="360"/>
      </w:pPr>
      <w:rPr>
        <w:rFonts w:ascii="Symbol" w:hAnsi="Symbol" w:hint="default"/>
      </w:rPr>
    </w:lvl>
    <w:lvl w:ilvl="4" w:tplc="B39E4CE4">
      <w:start w:val="1"/>
      <w:numFmt w:val="bullet"/>
      <w:lvlText w:val="o"/>
      <w:lvlJc w:val="left"/>
      <w:pPr>
        <w:ind w:left="3600" w:hanging="360"/>
      </w:pPr>
      <w:rPr>
        <w:rFonts w:ascii="Courier New" w:hAnsi="Courier New" w:hint="default"/>
      </w:rPr>
    </w:lvl>
    <w:lvl w:ilvl="5" w:tplc="4BDE03C2">
      <w:start w:val="1"/>
      <w:numFmt w:val="bullet"/>
      <w:lvlText w:val=""/>
      <w:lvlJc w:val="left"/>
      <w:pPr>
        <w:ind w:left="4320" w:hanging="360"/>
      </w:pPr>
      <w:rPr>
        <w:rFonts w:ascii="Wingdings" w:hAnsi="Wingdings" w:hint="default"/>
      </w:rPr>
    </w:lvl>
    <w:lvl w:ilvl="6" w:tplc="8EDAE634">
      <w:start w:val="1"/>
      <w:numFmt w:val="bullet"/>
      <w:lvlText w:val=""/>
      <w:lvlJc w:val="left"/>
      <w:pPr>
        <w:ind w:left="5040" w:hanging="360"/>
      </w:pPr>
      <w:rPr>
        <w:rFonts w:ascii="Symbol" w:hAnsi="Symbol" w:hint="default"/>
      </w:rPr>
    </w:lvl>
    <w:lvl w:ilvl="7" w:tplc="DB562F0A">
      <w:start w:val="1"/>
      <w:numFmt w:val="bullet"/>
      <w:lvlText w:val="o"/>
      <w:lvlJc w:val="left"/>
      <w:pPr>
        <w:ind w:left="5760" w:hanging="360"/>
      </w:pPr>
      <w:rPr>
        <w:rFonts w:ascii="Courier New" w:hAnsi="Courier New" w:hint="default"/>
      </w:rPr>
    </w:lvl>
    <w:lvl w:ilvl="8" w:tplc="E7F0A086">
      <w:start w:val="1"/>
      <w:numFmt w:val="bullet"/>
      <w:lvlText w:val=""/>
      <w:lvlJc w:val="left"/>
      <w:pPr>
        <w:ind w:left="6480" w:hanging="360"/>
      </w:pPr>
      <w:rPr>
        <w:rFonts w:ascii="Wingdings" w:hAnsi="Wingdings" w:hint="default"/>
      </w:rPr>
    </w:lvl>
  </w:abstractNum>
  <w:abstractNum w:abstractNumId="15" w15:restartNumberingAfterBreak="0">
    <w:nsid w:val="3D8E0598"/>
    <w:multiLevelType w:val="hybridMultilevel"/>
    <w:tmpl w:val="6900B078"/>
    <w:lvl w:ilvl="0" w:tplc="DB48E3B6">
      <w:start w:val="1"/>
      <w:numFmt w:val="bullet"/>
      <w:lvlText w:val=""/>
      <w:lvlJc w:val="left"/>
      <w:pPr>
        <w:ind w:left="720" w:hanging="360"/>
      </w:pPr>
      <w:rPr>
        <w:rFonts w:ascii="Symbol" w:hAnsi="Symbol" w:hint="default"/>
        <w:b w:val="0"/>
        <w:bCs w:val="0"/>
        <w:color w:val="auto"/>
      </w:rPr>
    </w:lvl>
    <w:lvl w:ilvl="1" w:tplc="987A0BF4">
      <w:start w:val="1"/>
      <w:numFmt w:val="bullet"/>
      <w:lvlText w:val="o"/>
      <w:lvlJc w:val="left"/>
      <w:pPr>
        <w:ind w:left="1440" w:hanging="360"/>
      </w:pPr>
      <w:rPr>
        <w:rFonts w:ascii="Courier New" w:hAnsi="Courier New" w:cs="Times New Roman" w:hint="default"/>
        <w:color w:val="000000"/>
      </w:rPr>
    </w:lvl>
    <w:lvl w:ilvl="2" w:tplc="98B4E0E2">
      <w:start w:val="1"/>
      <w:numFmt w:val="bullet"/>
      <w:lvlText w:val=""/>
      <w:lvlJc w:val="left"/>
      <w:pPr>
        <w:ind w:left="2160" w:hanging="360"/>
      </w:pPr>
      <w:rPr>
        <w:rFonts w:ascii="Wingdings" w:hAnsi="Wingdings" w:hint="default"/>
      </w:rPr>
    </w:lvl>
    <w:lvl w:ilvl="3" w:tplc="C69A7AB6">
      <w:start w:val="1"/>
      <w:numFmt w:val="bullet"/>
      <w:lvlText w:val=""/>
      <w:lvlJc w:val="left"/>
      <w:pPr>
        <w:ind w:left="2880" w:hanging="360"/>
      </w:pPr>
      <w:rPr>
        <w:rFonts w:ascii="Symbol" w:hAnsi="Symbol" w:hint="default"/>
      </w:rPr>
    </w:lvl>
    <w:lvl w:ilvl="4" w:tplc="0AE42F6C">
      <w:start w:val="1"/>
      <w:numFmt w:val="bullet"/>
      <w:lvlText w:val="o"/>
      <w:lvlJc w:val="left"/>
      <w:pPr>
        <w:ind w:left="3600" w:hanging="360"/>
      </w:pPr>
      <w:rPr>
        <w:rFonts w:ascii="Courier New" w:hAnsi="Courier New" w:cs="Times New Roman" w:hint="default"/>
      </w:rPr>
    </w:lvl>
    <w:lvl w:ilvl="5" w:tplc="9794A7B4">
      <w:start w:val="1"/>
      <w:numFmt w:val="bullet"/>
      <w:lvlText w:val=""/>
      <w:lvlJc w:val="left"/>
      <w:pPr>
        <w:ind w:left="4320" w:hanging="360"/>
      </w:pPr>
      <w:rPr>
        <w:rFonts w:ascii="Wingdings" w:hAnsi="Wingdings" w:hint="default"/>
      </w:rPr>
    </w:lvl>
    <w:lvl w:ilvl="6" w:tplc="57188AB4">
      <w:start w:val="1"/>
      <w:numFmt w:val="bullet"/>
      <w:lvlText w:val=""/>
      <w:lvlJc w:val="left"/>
      <w:pPr>
        <w:ind w:left="5040" w:hanging="360"/>
      </w:pPr>
      <w:rPr>
        <w:rFonts w:ascii="Symbol" w:hAnsi="Symbol" w:hint="default"/>
      </w:rPr>
    </w:lvl>
    <w:lvl w:ilvl="7" w:tplc="B8F63DA0">
      <w:start w:val="1"/>
      <w:numFmt w:val="bullet"/>
      <w:lvlText w:val="o"/>
      <w:lvlJc w:val="left"/>
      <w:pPr>
        <w:ind w:left="5760" w:hanging="360"/>
      </w:pPr>
      <w:rPr>
        <w:rFonts w:ascii="Courier New" w:hAnsi="Courier New" w:cs="Times New Roman" w:hint="default"/>
      </w:rPr>
    </w:lvl>
    <w:lvl w:ilvl="8" w:tplc="973087C0">
      <w:start w:val="1"/>
      <w:numFmt w:val="bullet"/>
      <w:lvlText w:val=""/>
      <w:lvlJc w:val="left"/>
      <w:pPr>
        <w:ind w:left="6480" w:hanging="360"/>
      </w:pPr>
      <w:rPr>
        <w:rFonts w:ascii="Wingdings" w:hAnsi="Wingdings" w:hint="default"/>
      </w:rPr>
    </w:lvl>
  </w:abstractNum>
  <w:abstractNum w:abstractNumId="16" w15:restartNumberingAfterBreak="0">
    <w:nsid w:val="41075CBA"/>
    <w:multiLevelType w:val="multilevel"/>
    <w:tmpl w:val="1B12C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77F070E"/>
    <w:multiLevelType w:val="hybridMultilevel"/>
    <w:tmpl w:val="0FD60C3C"/>
    <w:lvl w:ilvl="0" w:tplc="16EA6178">
      <w:start w:val="1"/>
      <w:numFmt w:val="bullet"/>
      <w:pStyle w:val="ListParagraph"/>
      <w:lvlText w:val=""/>
      <w:lvlJc w:val="left"/>
      <w:pPr>
        <w:ind w:left="567" w:hanging="283"/>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F6511DA"/>
    <w:multiLevelType w:val="hybridMultilevel"/>
    <w:tmpl w:val="0CDE170E"/>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9" w15:restartNumberingAfterBreak="0">
    <w:nsid w:val="53BC2A89"/>
    <w:multiLevelType w:val="hybridMultilevel"/>
    <w:tmpl w:val="1BE8030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54480A5D"/>
    <w:multiLevelType w:val="multilevel"/>
    <w:tmpl w:val="9B768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C6A0F94"/>
    <w:multiLevelType w:val="hybridMultilevel"/>
    <w:tmpl w:val="8E5621A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5F994E25"/>
    <w:multiLevelType w:val="multilevel"/>
    <w:tmpl w:val="6A049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FF92548"/>
    <w:multiLevelType w:val="multilevel"/>
    <w:tmpl w:val="0A967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78C4566"/>
    <w:multiLevelType w:val="hybridMultilevel"/>
    <w:tmpl w:val="2AA2D506"/>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5" w15:restartNumberingAfterBreak="0">
    <w:nsid w:val="6E79752C"/>
    <w:multiLevelType w:val="hybridMultilevel"/>
    <w:tmpl w:val="38D49A68"/>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26" w15:restartNumberingAfterBreak="0">
    <w:nsid w:val="71E114DC"/>
    <w:multiLevelType w:val="multilevel"/>
    <w:tmpl w:val="FDC07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9865881"/>
    <w:multiLevelType w:val="hybridMultilevel"/>
    <w:tmpl w:val="0782774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657682191">
    <w:abstractNumId w:val="17"/>
  </w:num>
  <w:num w:numId="2" w16cid:durableId="1604533455">
    <w:abstractNumId w:val="13"/>
  </w:num>
  <w:num w:numId="3" w16cid:durableId="130514460">
    <w:abstractNumId w:val="10"/>
  </w:num>
  <w:num w:numId="4" w16cid:durableId="1841196190">
    <w:abstractNumId w:val="0"/>
  </w:num>
  <w:num w:numId="5" w16cid:durableId="1661807271">
    <w:abstractNumId w:val="23"/>
  </w:num>
  <w:num w:numId="6" w16cid:durableId="422723421">
    <w:abstractNumId w:val="1"/>
  </w:num>
  <w:num w:numId="7" w16cid:durableId="544754372">
    <w:abstractNumId w:val="6"/>
  </w:num>
  <w:num w:numId="8" w16cid:durableId="1056129837">
    <w:abstractNumId w:val="26"/>
  </w:num>
  <w:num w:numId="9" w16cid:durableId="887185496">
    <w:abstractNumId w:val="20"/>
  </w:num>
  <w:num w:numId="10" w16cid:durableId="349837259">
    <w:abstractNumId w:val="22"/>
  </w:num>
  <w:num w:numId="11" w16cid:durableId="292754092">
    <w:abstractNumId w:val="16"/>
  </w:num>
  <w:num w:numId="12" w16cid:durableId="383143835">
    <w:abstractNumId w:val="11"/>
  </w:num>
  <w:num w:numId="13" w16cid:durableId="601035700">
    <w:abstractNumId w:val="25"/>
  </w:num>
  <w:num w:numId="14" w16cid:durableId="1213345387">
    <w:abstractNumId w:val="18"/>
  </w:num>
  <w:num w:numId="15" w16cid:durableId="320892827">
    <w:abstractNumId w:val="14"/>
  </w:num>
  <w:num w:numId="16" w16cid:durableId="2099675096">
    <w:abstractNumId w:val="24"/>
  </w:num>
  <w:num w:numId="17" w16cid:durableId="741833355">
    <w:abstractNumId w:val="12"/>
  </w:num>
  <w:num w:numId="18" w16cid:durableId="1703632369">
    <w:abstractNumId w:val="4"/>
  </w:num>
  <w:num w:numId="19" w16cid:durableId="181940363">
    <w:abstractNumId w:val="5"/>
  </w:num>
  <w:num w:numId="20" w16cid:durableId="814490368">
    <w:abstractNumId w:val="27"/>
  </w:num>
  <w:num w:numId="21" w16cid:durableId="29183274">
    <w:abstractNumId w:val="3"/>
  </w:num>
  <w:num w:numId="22" w16cid:durableId="203910065">
    <w:abstractNumId w:val="7"/>
  </w:num>
  <w:num w:numId="23" w16cid:durableId="829713539">
    <w:abstractNumId w:val="9"/>
  </w:num>
  <w:num w:numId="24" w16cid:durableId="1543710477">
    <w:abstractNumId w:val="21"/>
  </w:num>
  <w:num w:numId="25" w16cid:durableId="662199776">
    <w:abstractNumId w:val="15"/>
  </w:num>
  <w:num w:numId="26" w16cid:durableId="869534406">
    <w:abstractNumId w:val="15"/>
  </w:num>
  <w:num w:numId="27" w16cid:durableId="1598559815">
    <w:abstractNumId w:val="19"/>
  </w:num>
  <w:num w:numId="28" w16cid:durableId="720128439">
    <w:abstractNumId w:val="8"/>
  </w:num>
  <w:num w:numId="29" w16cid:durableId="1092510061">
    <w:abstractNumId w:val="2"/>
  </w:num>
  <w:num w:numId="30" w16cid:durableId="1017735984">
    <w:abstractNumId w:val="17"/>
  </w:num>
  <w:num w:numId="31" w16cid:durableId="1693872327">
    <w:abstractNumId w:val="17"/>
  </w:num>
  <w:num w:numId="32" w16cid:durableId="4223380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LcEIiNzcyMDU2MzAyUdpeDU4uLM/DyQAsNaAPZQrtksAAAA"/>
  </w:docVars>
  <w:rsids>
    <w:rsidRoot w:val="00CE3E31"/>
    <w:rsid w:val="00006CF3"/>
    <w:rsid w:val="00010E41"/>
    <w:rsid w:val="00032C99"/>
    <w:rsid w:val="00043A6A"/>
    <w:rsid w:val="000519A5"/>
    <w:rsid w:val="00063C54"/>
    <w:rsid w:val="00066F55"/>
    <w:rsid w:val="00070339"/>
    <w:rsid w:val="00073B21"/>
    <w:rsid w:val="00074C18"/>
    <w:rsid w:val="000A4533"/>
    <w:rsid w:val="000B35AE"/>
    <w:rsid w:val="000B5B45"/>
    <w:rsid w:val="000B6E45"/>
    <w:rsid w:val="000D03F0"/>
    <w:rsid w:val="000E3420"/>
    <w:rsid w:val="000E6C2A"/>
    <w:rsid w:val="001031D0"/>
    <w:rsid w:val="00103566"/>
    <w:rsid w:val="001159A7"/>
    <w:rsid w:val="00121E29"/>
    <w:rsid w:val="00123BD3"/>
    <w:rsid w:val="0014161C"/>
    <w:rsid w:val="001613C6"/>
    <w:rsid w:val="00162965"/>
    <w:rsid w:val="00177B4A"/>
    <w:rsid w:val="00180A74"/>
    <w:rsid w:val="001B55B5"/>
    <w:rsid w:val="001B5BCA"/>
    <w:rsid w:val="001B5FAC"/>
    <w:rsid w:val="001D5ABB"/>
    <w:rsid w:val="001E4A5E"/>
    <w:rsid w:val="001E59B3"/>
    <w:rsid w:val="001F2295"/>
    <w:rsid w:val="00205DB3"/>
    <w:rsid w:val="00221718"/>
    <w:rsid w:val="002248B6"/>
    <w:rsid w:val="0023119C"/>
    <w:rsid w:val="0023403A"/>
    <w:rsid w:val="00253437"/>
    <w:rsid w:val="00256C30"/>
    <w:rsid w:val="00271A2E"/>
    <w:rsid w:val="00283FF5"/>
    <w:rsid w:val="002848BC"/>
    <w:rsid w:val="00284D56"/>
    <w:rsid w:val="002A0BB3"/>
    <w:rsid w:val="002A1986"/>
    <w:rsid w:val="002B449F"/>
    <w:rsid w:val="002C0894"/>
    <w:rsid w:val="002C191B"/>
    <w:rsid w:val="002C7B21"/>
    <w:rsid w:val="002C7E05"/>
    <w:rsid w:val="002D1922"/>
    <w:rsid w:val="002E0154"/>
    <w:rsid w:val="0030227D"/>
    <w:rsid w:val="0032583F"/>
    <w:rsid w:val="0033071E"/>
    <w:rsid w:val="003334D5"/>
    <w:rsid w:val="00334D1B"/>
    <w:rsid w:val="00336F64"/>
    <w:rsid w:val="003501B4"/>
    <w:rsid w:val="00357F97"/>
    <w:rsid w:val="00362A9C"/>
    <w:rsid w:val="00367FB6"/>
    <w:rsid w:val="00370EF9"/>
    <w:rsid w:val="00374CBA"/>
    <w:rsid w:val="003973E9"/>
    <w:rsid w:val="003B1893"/>
    <w:rsid w:val="003C0459"/>
    <w:rsid w:val="003C543B"/>
    <w:rsid w:val="003D2DF3"/>
    <w:rsid w:val="003E1FBE"/>
    <w:rsid w:val="003E446A"/>
    <w:rsid w:val="0040030E"/>
    <w:rsid w:val="0041099D"/>
    <w:rsid w:val="00415A50"/>
    <w:rsid w:val="00453F98"/>
    <w:rsid w:val="004673B2"/>
    <w:rsid w:val="0047013B"/>
    <w:rsid w:val="0048397A"/>
    <w:rsid w:val="004B7FF0"/>
    <w:rsid w:val="004C253F"/>
    <w:rsid w:val="004C6A39"/>
    <w:rsid w:val="004D2A61"/>
    <w:rsid w:val="004E0FCE"/>
    <w:rsid w:val="004E549D"/>
    <w:rsid w:val="004E6AAA"/>
    <w:rsid w:val="005121C4"/>
    <w:rsid w:val="00546B8F"/>
    <w:rsid w:val="00570C0E"/>
    <w:rsid w:val="00576DFE"/>
    <w:rsid w:val="00582980"/>
    <w:rsid w:val="00584C3A"/>
    <w:rsid w:val="00587820"/>
    <w:rsid w:val="0059208E"/>
    <w:rsid w:val="0059777D"/>
    <w:rsid w:val="005B319F"/>
    <w:rsid w:val="005D2197"/>
    <w:rsid w:val="005F3F37"/>
    <w:rsid w:val="006002A4"/>
    <w:rsid w:val="006007F3"/>
    <w:rsid w:val="00610878"/>
    <w:rsid w:val="00620924"/>
    <w:rsid w:val="006231E7"/>
    <w:rsid w:val="00632A60"/>
    <w:rsid w:val="0065533B"/>
    <w:rsid w:val="006606F0"/>
    <w:rsid w:val="00665205"/>
    <w:rsid w:val="006719C4"/>
    <w:rsid w:val="00675C36"/>
    <w:rsid w:val="00682905"/>
    <w:rsid w:val="00693EA7"/>
    <w:rsid w:val="00696D9F"/>
    <w:rsid w:val="006A3074"/>
    <w:rsid w:val="006C2343"/>
    <w:rsid w:val="006C4A5B"/>
    <w:rsid w:val="006C5C32"/>
    <w:rsid w:val="006D3167"/>
    <w:rsid w:val="006E25B2"/>
    <w:rsid w:val="006F16A9"/>
    <w:rsid w:val="00703900"/>
    <w:rsid w:val="00706C5B"/>
    <w:rsid w:val="007151C2"/>
    <w:rsid w:val="007204F5"/>
    <w:rsid w:val="007253E5"/>
    <w:rsid w:val="007315C9"/>
    <w:rsid w:val="00734258"/>
    <w:rsid w:val="00744E04"/>
    <w:rsid w:val="00750063"/>
    <w:rsid w:val="00763C7C"/>
    <w:rsid w:val="00791E85"/>
    <w:rsid w:val="00793CDA"/>
    <w:rsid w:val="007A1E22"/>
    <w:rsid w:val="007B1E94"/>
    <w:rsid w:val="007B7653"/>
    <w:rsid w:val="007C3E3C"/>
    <w:rsid w:val="007C4CAA"/>
    <w:rsid w:val="007D3815"/>
    <w:rsid w:val="007D3E29"/>
    <w:rsid w:val="007E5D6B"/>
    <w:rsid w:val="007F32C3"/>
    <w:rsid w:val="007F5148"/>
    <w:rsid w:val="007F53FB"/>
    <w:rsid w:val="00814759"/>
    <w:rsid w:val="0081705B"/>
    <w:rsid w:val="008442D6"/>
    <w:rsid w:val="00873252"/>
    <w:rsid w:val="0087737A"/>
    <w:rsid w:val="00886AA4"/>
    <w:rsid w:val="00894B4D"/>
    <w:rsid w:val="00894FD7"/>
    <w:rsid w:val="008A5897"/>
    <w:rsid w:val="008B0CF8"/>
    <w:rsid w:val="008B1C33"/>
    <w:rsid w:val="008D0CA8"/>
    <w:rsid w:val="008D14F5"/>
    <w:rsid w:val="008E0F59"/>
    <w:rsid w:val="008F4359"/>
    <w:rsid w:val="00907C99"/>
    <w:rsid w:val="00911DC7"/>
    <w:rsid w:val="00916292"/>
    <w:rsid w:val="00917394"/>
    <w:rsid w:val="009347A8"/>
    <w:rsid w:val="0094426F"/>
    <w:rsid w:val="00950E89"/>
    <w:rsid w:val="009574FF"/>
    <w:rsid w:val="00962F8A"/>
    <w:rsid w:val="009666E1"/>
    <w:rsid w:val="0097678F"/>
    <w:rsid w:val="00991D37"/>
    <w:rsid w:val="0099269E"/>
    <w:rsid w:val="009943AC"/>
    <w:rsid w:val="009A2B9E"/>
    <w:rsid w:val="009A392D"/>
    <w:rsid w:val="009C05CE"/>
    <w:rsid w:val="009C451A"/>
    <w:rsid w:val="009F3329"/>
    <w:rsid w:val="009F3E27"/>
    <w:rsid w:val="009F569C"/>
    <w:rsid w:val="00A06A59"/>
    <w:rsid w:val="00A17B8B"/>
    <w:rsid w:val="00A204B0"/>
    <w:rsid w:val="00A27363"/>
    <w:rsid w:val="00A27F36"/>
    <w:rsid w:val="00A40857"/>
    <w:rsid w:val="00A57E88"/>
    <w:rsid w:val="00A7402C"/>
    <w:rsid w:val="00A746D4"/>
    <w:rsid w:val="00A8491F"/>
    <w:rsid w:val="00A979B3"/>
    <w:rsid w:val="00AA6B0F"/>
    <w:rsid w:val="00AA7110"/>
    <w:rsid w:val="00AB29C9"/>
    <w:rsid w:val="00AB4E3D"/>
    <w:rsid w:val="00AB6011"/>
    <w:rsid w:val="00AC338F"/>
    <w:rsid w:val="00AC36B3"/>
    <w:rsid w:val="00AC4840"/>
    <w:rsid w:val="00AD3D64"/>
    <w:rsid w:val="00AE2164"/>
    <w:rsid w:val="00AE4A01"/>
    <w:rsid w:val="00B0009E"/>
    <w:rsid w:val="00B01232"/>
    <w:rsid w:val="00B07BD1"/>
    <w:rsid w:val="00B10A4A"/>
    <w:rsid w:val="00B22259"/>
    <w:rsid w:val="00B513EB"/>
    <w:rsid w:val="00B52677"/>
    <w:rsid w:val="00B553A9"/>
    <w:rsid w:val="00B56A8A"/>
    <w:rsid w:val="00B718C9"/>
    <w:rsid w:val="00B74F0D"/>
    <w:rsid w:val="00B75C65"/>
    <w:rsid w:val="00B83A94"/>
    <w:rsid w:val="00B86090"/>
    <w:rsid w:val="00B87DB1"/>
    <w:rsid w:val="00BB6206"/>
    <w:rsid w:val="00BC5002"/>
    <w:rsid w:val="00BD2BEA"/>
    <w:rsid w:val="00BD48FF"/>
    <w:rsid w:val="00BD7D5B"/>
    <w:rsid w:val="00BF6CF6"/>
    <w:rsid w:val="00C01FF9"/>
    <w:rsid w:val="00C0689C"/>
    <w:rsid w:val="00C33D11"/>
    <w:rsid w:val="00C34C15"/>
    <w:rsid w:val="00C3505A"/>
    <w:rsid w:val="00C3689A"/>
    <w:rsid w:val="00C438D5"/>
    <w:rsid w:val="00C538CA"/>
    <w:rsid w:val="00C572D6"/>
    <w:rsid w:val="00C757F9"/>
    <w:rsid w:val="00C769FC"/>
    <w:rsid w:val="00C935C1"/>
    <w:rsid w:val="00CC0D23"/>
    <w:rsid w:val="00CC3951"/>
    <w:rsid w:val="00CC68DE"/>
    <w:rsid w:val="00CD0578"/>
    <w:rsid w:val="00CD60F6"/>
    <w:rsid w:val="00CE3E31"/>
    <w:rsid w:val="00CE43B9"/>
    <w:rsid w:val="00CE5647"/>
    <w:rsid w:val="00D02713"/>
    <w:rsid w:val="00D06E85"/>
    <w:rsid w:val="00D2083F"/>
    <w:rsid w:val="00D27389"/>
    <w:rsid w:val="00D4476D"/>
    <w:rsid w:val="00D574E4"/>
    <w:rsid w:val="00D70660"/>
    <w:rsid w:val="00D70801"/>
    <w:rsid w:val="00D7320A"/>
    <w:rsid w:val="00D977AF"/>
    <w:rsid w:val="00DA262E"/>
    <w:rsid w:val="00DA3D94"/>
    <w:rsid w:val="00DB154A"/>
    <w:rsid w:val="00DB4601"/>
    <w:rsid w:val="00DB79EC"/>
    <w:rsid w:val="00DC03FF"/>
    <w:rsid w:val="00DD0814"/>
    <w:rsid w:val="00DD2698"/>
    <w:rsid w:val="00DF4812"/>
    <w:rsid w:val="00E22A29"/>
    <w:rsid w:val="00E24CB7"/>
    <w:rsid w:val="00E26440"/>
    <w:rsid w:val="00E3504F"/>
    <w:rsid w:val="00E424BD"/>
    <w:rsid w:val="00E91B64"/>
    <w:rsid w:val="00E94614"/>
    <w:rsid w:val="00EB6A78"/>
    <w:rsid w:val="00F06339"/>
    <w:rsid w:val="00F31F1F"/>
    <w:rsid w:val="00F3580C"/>
    <w:rsid w:val="00F37FBD"/>
    <w:rsid w:val="00F430A2"/>
    <w:rsid w:val="00F45E78"/>
    <w:rsid w:val="00F62C23"/>
    <w:rsid w:val="00F665CD"/>
    <w:rsid w:val="00F702C0"/>
    <w:rsid w:val="00F815F7"/>
    <w:rsid w:val="00F839A1"/>
    <w:rsid w:val="00F923A2"/>
    <w:rsid w:val="00F94690"/>
    <w:rsid w:val="00FA001E"/>
    <w:rsid w:val="00FB2C11"/>
    <w:rsid w:val="00FB2CA4"/>
    <w:rsid w:val="00FB6C33"/>
    <w:rsid w:val="00FB6EDC"/>
    <w:rsid w:val="00FC02B8"/>
    <w:rsid w:val="00FD538A"/>
    <w:rsid w:val="00FE5045"/>
    <w:rsid w:val="00FF3356"/>
    <w:rsid w:val="400F74F6"/>
    <w:rsid w:val="5E5826BC"/>
    <w:rsid w:val="5F1B6B53"/>
    <w:rsid w:val="60F445A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9477C8"/>
  <w15:chartTrackingRefBased/>
  <w15:docId w15:val="{17CFE408-2112-40AA-9814-A40FD668F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33B"/>
    <w:pPr>
      <w:spacing w:after="142"/>
    </w:pPr>
    <w:rPr>
      <w:sz w:val="18"/>
    </w:rPr>
  </w:style>
  <w:style w:type="paragraph" w:styleId="Heading1">
    <w:name w:val="heading 1"/>
    <w:aliases w:val="H1 Main Title"/>
    <w:basedOn w:val="Normal"/>
    <w:next w:val="Normal"/>
    <w:link w:val="Heading1Char"/>
    <w:uiPriority w:val="9"/>
    <w:qFormat/>
    <w:rsid w:val="0065533B"/>
    <w:pPr>
      <w:keepNext/>
      <w:keepLines/>
      <w:spacing w:before="240" w:after="120"/>
      <w:outlineLvl w:val="0"/>
    </w:pPr>
    <w:rPr>
      <w:rFonts w:asciiTheme="majorHAnsi" w:eastAsiaTheme="majorEastAsia" w:hAnsiTheme="majorHAnsi" w:cstheme="majorBidi"/>
      <w:b/>
      <w:sz w:val="56"/>
      <w:szCs w:val="32"/>
    </w:rPr>
  </w:style>
  <w:style w:type="paragraph" w:styleId="Heading2">
    <w:name w:val="heading 2"/>
    <w:aliases w:val="H2 Intro"/>
    <w:basedOn w:val="Normal"/>
    <w:next w:val="Normal"/>
    <w:link w:val="Heading2Char"/>
    <w:uiPriority w:val="9"/>
    <w:unhideWhenUsed/>
    <w:qFormat/>
    <w:rsid w:val="0065533B"/>
    <w:pPr>
      <w:keepNext/>
      <w:keepLines/>
      <w:spacing w:after="284"/>
      <w:contextualSpacing/>
      <w:outlineLvl w:val="1"/>
    </w:pPr>
    <w:rPr>
      <w:rFonts w:asciiTheme="majorHAnsi" w:eastAsiaTheme="majorEastAsia" w:hAnsiTheme="majorHAnsi" w:cstheme="majorBidi"/>
      <w:sz w:val="28"/>
      <w:szCs w:val="26"/>
    </w:rPr>
  </w:style>
  <w:style w:type="paragraph" w:styleId="Heading3">
    <w:name w:val="heading 3"/>
    <w:aliases w:val="H3 Body Heading,H3 Boody Heading"/>
    <w:basedOn w:val="Normal"/>
    <w:next w:val="Normal"/>
    <w:link w:val="Heading3Char"/>
    <w:uiPriority w:val="9"/>
    <w:unhideWhenUsed/>
    <w:qFormat/>
    <w:rsid w:val="006606F0"/>
    <w:pPr>
      <w:keepNext/>
      <w:keepLines/>
      <w:spacing w:before="142"/>
      <w:outlineLvl w:val="2"/>
    </w:pPr>
    <w:rPr>
      <w:rFonts w:eastAsiaTheme="majorEastAsia" w:cs="Times New Roman (Headings CS)"/>
      <w:b/>
      <w:caps/>
      <w:sz w:val="20"/>
    </w:rPr>
  </w:style>
  <w:style w:type="paragraph" w:styleId="Heading4">
    <w:name w:val="heading 4"/>
    <w:aliases w:val="H4 Body Subheading"/>
    <w:basedOn w:val="Normal"/>
    <w:next w:val="Normal"/>
    <w:link w:val="Heading4Char"/>
    <w:uiPriority w:val="9"/>
    <w:unhideWhenUsed/>
    <w:qFormat/>
    <w:rsid w:val="006606F0"/>
    <w:pPr>
      <w:keepNext/>
      <w:keepLines/>
      <w:outlineLvl w:val="3"/>
    </w:pPr>
    <w:rPr>
      <w:rFonts w:eastAsiaTheme="majorEastAsia" w:cstheme="majorBidi"/>
      <w:b/>
      <w:iCs/>
    </w:rPr>
  </w:style>
  <w:style w:type="paragraph" w:styleId="Heading5">
    <w:name w:val="heading 5"/>
    <w:basedOn w:val="Normal"/>
    <w:next w:val="Normal"/>
    <w:link w:val="Heading5Char"/>
    <w:uiPriority w:val="9"/>
    <w:unhideWhenUsed/>
    <w:qFormat/>
    <w:rsid w:val="006606F0"/>
    <w:pPr>
      <w:keepNext/>
      <w:keepLines/>
      <w:spacing w:before="40" w:after="0"/>
      <w:outlineLvl w:val="4"/>
    </w:pPr>
    <w:rPr>
      <w:rFonts w:asciiTheme="majorHAnsi" w:eastAsiaTheme="majorEastAsia" w:hAnsiTheme="majorHAnsi" w:cstheme="majorBidi"/>
      <w:color w:val="0C143A" w:themeColor="accent1" w:themeShade="BF"/>
    </w:rPr>
  </w:style>
  <w:style w:type="paragraph" w:styleId="Heading6">
    <w:name w:val="heading 6"/>
    <w:basedOn w:val="Normal"/>
    <w:next w:val="Normal"/>
    <w:link w:val="Heading6Char"/>
    <w:uiPriority w:val="9"/>
    <w:unhideWhenUsed/>
    <w:qFormat/>
    <w:rsid w:val="006606F0"/>
    <w:pPr>
      <w:keepNext/>
      <w:keepLines/>
      <w:spacing w:before="40" w:after="0"/>
      <w:outlineLvl w:val="5"/>
    </w:pPr>
    <w:rPr>
      <w:rFonts w:asciiTheme="majorHAnsi" w:eastAsiaTheme="majorEastAsia" w:hAnsiTheme="majorHAnsi" w:cstheme="majorBidi"/>
      <w:color w:val="080D26"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2SectionTitle">
    <w:name w:val="H2 Section Title"/>
    <w:basedOn w:val="Normal"/>
    <w:uiPriority w:val="99"/>
    <w:rsid w:val="000E6C2A"/>
    <w:pPr>
      <w:autoSpaceDE w:val="0"/>
      <w:autoSpaceDN w:val="0"/>
      <w:adjustRightInd w:val="0"/>
      <w:spacing w:after="567" w:line="560" w:lineRule="atLeast"/>
      <w:textAlignment w:val="center"/>
    </w:pPr>
    <w:rPr>
      <w:rFonts w:ascii="Gustan Book" w:hAnsi="Gustan Book" w:cs="Gustan Book"/>
      <w:color w:val="000000"/>
      <w:sz w:val="48"/>
      <w:szCs w:val="48"/>
      <w:lang w:val="en-US"/>
    </w:rPr>
  </w:style>
  <w:style w:type="paragraph" w:customStyle="1" w:styleId="Body">
    <w:name w:val="Body"/>
    <w:basedOn w:val="Normal"/>
    <w:uiPriority w:val="99"/>
    <w:rsid w:val="000E6C2A"/>
    <w:pPr>
      <w:suppressAutoHyphens/>
      <w:autoSpaceDE w:val="0"/>
      <w:autoSpaceDN w:val="0"/>
      <w:adjustRightInd w:val="0"/>
      <w:spacing w:line="280" w:lineRule="atLeast"/>
      <w:textAlignment w:val="center"/>
    </w:pPr>
    <w:rPr>
      <w:rFonts w:ascii="Gustan Light" w:hAnsi="Gustan Light" w:cs="Gustan Light"/>
      <w:color w:val="000000"/>
      <w:szCs w:val="18"/>
      <w:lang w:val="en-GB"/>
    </w:rPr>
  </w:style>
  <w:style w:type="paragraph" w:customStyle="1" w:styleId="H3IntroCopy">
    <w:name w:val="H3 Intro Copy"/>
    <w:basedOn w:val="Body"/>
    <w:uiPriority w:val="99"/>
    <w:rsid w:val="000E6C2A"/>
    <w:pPr>
      <w:spacing w:line="320" w:lineRule="atLeast"/>
    </w:pPr>
    <w:rPr>
      <w:sz w:val="28"/>
      <w:szCs w:val="28"/>
    </w:rPr>
  </w:style>
  <w:style w:type="paragraph" w:customStyle="1" w:styleId="H4BodyHeader">
    <w:name w:val="H4 Body Header"/>
    <w:basedOn w:val="Normal"/>
    <w:uiPriority w:val="99"/>
    <w:rsid w:val="000E6C2A"/>
    <w:pPr>
      <w:suppressAutoHyphens/>
      <w:autoSpaceDE w:val="0"/>
      <w:autoSpaceDN w:val="0"/>
      <w:adjustRightInd w:val="0"/>
      <w:spacing w:line="280" w:lineRule="atLeast"/>
      <w:textAlignment w:val="center"/>
    </w:pPr>
    <w:rPr>
      <w:rFonts w:ascii="Gustan Extrabold" w:hAnsi="Gustan Extrabold" w:cs="Gustan Extrabold"/>
      <w:caps/>
      <w:color w:val="000000"/>
      <w:sz w:val="20"/>
      <w:szCs w:val="20"/>
      <w:lang w:val="en-GB"/>
    </w:rPr>
  </w:style>
  <w:style w:type="paragraph" w:customStyle="1" w:styleId="H5BodySubhead">
    <w:name w:val="H5 Body Subhead"/>
    <w:basedOn w:val="Body"/>
    <w:uiPriority w:val="99"/>
    <w:rsid w:val="000E6C2A"/>
    <w:pPr>
      <w:spacing w:after="0"/>
    </w:pPr>
    <w:rPr>
      <w:rFonts w:ascii="Gustan Medium" w:hAnsi="Gustan Medium" w:cs="Gustan Medium"/>
    </w:rPr>
  </w:style>
  <w:style w:type="paragraph" w:customStyle="1" w:styleId="BodyBullets">
    <w:name w:val="Body Bullets"/>
    <w:basedOn w:val="Body"/>
    <w:uiPriority w:val="99"/>
    <w:rsid w:val="000E6C2A"/>
    <w:pPr>
      <w:tabs>
        <w:tab w:val="left" w:pos="170"/>
      </w:tabs>
    </w:pPr>
  </w:style>
  <w:style w:type="character" w:customStyle="1" w:styleId="Heading1Char">
    <w:name w:val="Heading 1 Char"/>
    <w:aliases w:val="H1 Main Title Char"/>
    <w:basedOn w:val="DefaultParagraphFont"/>
    <w:link w:val="Heading1"/>
    <w:uiPriority w:val="9"/>
    <w:rsid w:val="0065533B"/>
    <w:rPr>
      <w:rFonts w:asciiTheme="majorHAnsi" w:eastAsiaTheme="majorEastAsia" w:hAnsiTheme="majorHAnsi" w:cstheme="majorBidi"/>
      <w:b/>
      <w:sz w:val="56"/>
      <w:szCs w:val="32"/>
    </w:rPr>
  </w:style>
  <w:style w:type="character" w:customStyle="1" w:styleId="Heading2Char">
    <w:name w:val="Heading 2 Char"/>
    <w:aliases w:val="H2 Intro Char"/>
    <w:basedOn w:val="DefaultParagraphFont"/>
    <w:link w:val="Heading2"/>
    <w:uiPriority w:val="9"/>
    <w:rsid w:val="0065533B"/>
    <w:rPr>
      <w:rFonts w:asciiTheme="majorHAnsi" w:eastAsiaTheme="majorEastAsia" w:hAnsiTheme="majorHAnsi" w:cstheme="majorBidi"/>
      <w:sz w:val="28"/>
      <w:szCs w:val="26"/>
    </w:rPr>
  </w:style>
  <w:style w:type="character" w:customStyle="1" w:styleId="Heading3Char">
    <w:name w:val="Heading 3 Char"/>
    <w:aliases w:val="H3 Body Heading Char,H3 Boody Heading Char"/>
    <w:basedOn w:val="DefaultParagraphFont"/>
    <w:link w:val="Heading3"/>
    <w:uiPriority w:val="9"/>
    <w:rsid w:val="006606F0"/>
    <w:rPr>
      <w:rFonts w:eastAsiaTheme="majorEastAsia" w:cs="Times New Roman (Headings CS)"/>
      <w:b/>
      <w:caps/>
      <w:sz w:val="20"/>
    </w:rPr>
  </w:style>
  <w:style w:type="character" w:customStyle="1" w:styleId="Heading4Char">
    <w:name w:val="Heading 4 Char"/>
    <w:aliases w:val="H4 Body Subheading Char"/>
    <w:basedOn w:val="DefaultParagraphFont"/>
    <w:link w:val="Heading4"/>
    <w:uiPriority w:val="9"/>
    <w:rsid w:val="006606F0"/>
    <w:rPr>
      <w:rFonts w:eastAsiaTheme="majorEastAsia" w:cstheme="majorBidi"/>
      <w:b/>
      <w:iCs/>
      <w:sz w:val="18"/>
    </w:rPr>
  </w:style>
  <w:style w:type="paragraph" w:styleId="ListParagraph">
    <w:name w:val="List Paragraph"/>
    <w:aliases w:val="Body Bullet List"/>
    <w:basedOn w:val="Normal"/>
    <w:uiPriority w:val="34"/>
    <w:qFormat/>
    <w:rsid w:val="0065533B"/>
    <w:pPr>
      <w:numPr>
        <w:numId w:val="1"/>
      </w:numPr>
      <w:contextualSpacing/>
    </w:pPr>
  </w:style>
  <w:style w:type="paragraph" w:styleId="Header">
    <w:name w:val="header"/>
    <w:basedOn w:val="Normal"/>
    <w:link w:val="HeaderChar"/>
    <w:uiPriority w:val="99"/>
    <w:unhideWhenUsed/>
    <w:rsid w:val="00074C18"/>
    <w:pPr>
      <w:tabs>
        <w:tab w:val="center" w:pos="4513"/>
        <w:tab w:val="right" w:pos="9026"/>
      </w:tabs>
      <w:spacing w:after="240"/>
    </w:pPr>
  </w:style>
  <w:style w:type="character" w:customStyle="1" w:styleId="HeaderChar">
    <w:name w:val="Header Char"/>
    <w:basedOn w:val="DefaultParagraphFont"/>
    <w:link w:val="Header"/>
    <w:uiPriority w:val="99"/>
    <w:rsid w:val="00074C18"/>
    <w:rPr>
      <w:sz w:val="18"/>
    </w:rPr>
  </w:style>
  <w:style w:type="paragraph" w:styleId="Footer">
    <w:name w:val="footer"/>
    <w:basedOn w:val="Normal"/>
    <w:link w:val="FooterChar"/>
    <w:uiPriority w:val="99"/>
    <w:unhideWhenUsed/>
    <w:rsid w:val="00010E41"/>
    <w:pPr>
      <w:tabs>
        <w:tab w:val="center" w:pos="4513"/>
        <w:tab w:val="right" w:pos="9026"/>
      </w:tabs>
      <w:spacing w:after="0"/>
    </w:pPr>
  </w:style>
  <w:style w:type="character" w:customStyle="1" w:styleId="FooterChar">
    <w:name w:val="Footer Char"/>
    <w:basedOn w:val="DefaultParagraphFont"/>
    <w:link w:val="Footer"/>
    <w:uiPriority w:val="99"/>
    <w:rsid w:val="00010E41"/>
    <w:rPr>
      <w:sz w:val="18"/>
    </w:rPr>
  </w:style>
  <w:style w:type="paragraph" w:styleId="NoSpacing">
    <w:name w:val="No Spacing"/>
    <w:link w:val="NoSpacingChar"/>
    <w:uiPriority w:val="1"/>
    <w:qFormat/>
    <w:rsid w:val="00010E41"/>
    <w:rPr>
      <w:rFonts w:eastAsiaTheme="minorEastAsia"/>
      <w:sz w:val="22"/>
      <w:szCs w:val="22"/>
      <w:lang w:val="en-US" w:eastAsia="zh-CN"/>
    </w:rPr>
  </w:style>
  <w:style w:type="character" w:customStyle="1" w:styleId="NoSpacingChar">
    <w:name w:val="No Spacing Char"/>
    <w:basedOn w:val="DefaultParagraphFont"/>
    <w:link w:val="NoSpacing"/>
    <w:uiPriority w:val="1"/>
    <w:rsid w:val="00010E41"/>
    <w:rPr>
      <w:rFonts w:eastAsiaTheme="minorEastAsia"/>
      <w:sz w:val="22"/>
      <w:szCs w:val="22"/>
      <w:lang w:val="en-US" w:eastAsia="zh-CN"/>
    </w:rPr>
  </w:style>
  <w:style w:type="character" w:styleId="PageNumber">
    <w:name w:val="page number"/>
    <w:basedOn w:val="DefaultParagraphFont"/>
    <w:uiPriority w:val="99"/>
    <w:semiHidden/>
    <w:unhideWhenUsed/>
    <w:rsid w:val="00010E41"/>
  </w:style>
  <w:style w:type="table" w:styleId="GridTable4">
    <w:name w:val="Grid Table 4"/>
    <w:basedOn w:val="TableNormal"/>
    <w:uiPriority w:val="49"/>
    <w:rsid w:val="0007033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Grid">
    <w:name w:val="Table Grid"/>
    <w:basedOn w:val="TableNormal"/>
    <w:uiPriority w:val="39"/>
    <w:rsid w:val="002C0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4">
    <w:name w:val="Grid Table 1 Light Accent 4"/>
    <w:basedOn w:val="TableNormal"/>
    <w:uiPriority w:val="46"/>
    <w:rsid w:val="002C0894"/>
    <w:tblPr>
      <w:tblStyleRowBandSize w:val="1"/>
      <w:tblStyleColBandSize w:val="1"/>
      <w:tblBorders>
        <w:top w:val="single" w:sz="4" w:space="0" w:color="C7AEE6" w:themeColor="accent4" w:themeTint="66"/>
        <w:left w:val="single" w:sz="4" w:space="0" w:color="C7AEE6" w:themeColor="accent4" w:themeTint="66"/>
        <w:bottom w:val="single" w:sz="4" w:space="0" w:color="C7AEE6" w:themeColor="accent4" w:themeTint="66"/>
        <w:right w:val="single" w:sz="4" w:space="0" w:color="C7AEE6" w:themeColor="accent4" w:themeTint="66"/>
        <w:insideH w:val="single" w:sz="4" w:space="0" w:color="C7AEE6" w:themeColor="accent4" w:themeTint="66"/>
        <w:insideV w:val="single" w:sz="4" w:space="0" w:color="C7AEE6" w:themeColor="accent4" w:themeTint="66"/>
      </w:tblBorders>
    </w:tblPr>
    <w:tblStylePr w:type="firstRow">
      <w:rPr>
        <w:b/>
        <w:bCs/>
      </w:rPr>
      <w:tblPr/>
      <w:tcPr>
        <w:tcBorders>
          <w:bottom w:val="single" w:sz="12" w:space="0" w:color="AB87D9" w:themeColor="accent4" w:themeTint="99"/>
        </w:tcBorders>
      </w:tcPr>
    </w:tblStylePr>
    <w:tblStylePr w:type="lastRow">
      <w:rPr>
        <w:b/>
        <w:bCs/>
      </w:rPr>
      <w:tblPr/>
      <w:tcPr>
        <w:tcBorders>
          <w:top w:val="double" w:sz="2" w:space="0" w:color="AB87D9" w:themeColor="accent4" w:themeTint="99"/>
        </w:tcBorders>
      </w:tcPr>
    </w:tblStylePr>
    <w:tblStylePr w:type="firstCol">
      <w:rPr>
        <w:b/>
        <w:bCs/>
      </w:rPr>
    </w:tblStylePr>
    <w:tblStylePr w:type="lastCol">
      <w:rPr>
        <w:b/>
        <w:bCs/>
      </w:rPr>
    </w:tblStylePr>
  </w:style>
  <w:style w:type="table" w:customStyle="1" w:styleId="FooterTable">
    <w:name w:val="FooterTable"/>
    <w:basedOn w:val="TableNormal"/>
    <w:uiPriority w:val="99"/>
    <w:rsid w:val="00703900"/>
    <w:tblPr>
      <w:tblBorders>
        <w:top w:val="single" w:sz="4" w:space="0" w:color="auto"/>
      </w:tblBorders>
      <w:tblCellMar>
        <w:top w:w="227" w:type="dxa"/>
        <w:left w:w="57" w:type="dxa"/>
        <w:right w:w="57" w:type="dxa"/>
      </w:tblCellMar>
    </w:tblPr>
  </w:style>
  <w:style w:type="character" w:styleId="PlaceholderText">
    <w:name w:val="Placeholder Text"/>
    <w:basedOn w:val="DefaultParagraphFont"/>
    <w:uiPriority w:val="99"/>
    <w:semiHidden/>
    <w:rsid w:val="00546B8F"/>
    <w:rPr>
      <w:color w:val="808080"/>
    </w:rPr>
  </w:style>
  <w:style w:type="character" w:customStyle="1" w:styleId="Heading5Char">
    <w:name w:val="Heading 5 Char"/>
    <w:basedOn w:val="DefaultParagraphFont"/>
    <w:link w:val="Heading5"/>
    <w:uiPriority w:val="9"/>
    <w:rsid w:val="006606F0"/>
    <w:rPr>
      <w:rFonts w:asciiTheme="majorHAnsi" w:eastAsiaTheme="majorEastAsia" w:hAnsiTheme="majorHAnsi" w:cstheme="majorBidi"/>
      <w:color w:val="0C143A" w:themeColor="accent1" w:themeShade="BF"/>
      <w:sz w:val="18"/>
    </w:rPr>
  </w:style>
  <w:style w:type="character" w:customStyle="1" w:styleId="Heading6Char">
    <w:name w:val="Heading 6 Char"/>
    <w:basedOn w:val="DefaultParagraphFont"/>
    <w:link w:val="Heading6"/>
    <w:uiPriority w:val="9"/>
    <w:rsid w:val="006606F0"/>
    <w:rPr>
      <w:rFonts w:asciiTheme="majorHAnsi" w:eastAsiaTheme="majorEastAsia" w:hAnsiTheme="majorHAnsi" w:cstheme="majorBidi"/>
      <w:color w:val="080D26" w:themeColor="accent1" w:themeShade="7F"/>
      <w:sz w:val="18"/>
    </w:rPr>
  </w:style>
  <w:style w:type="character" w:styleId="Hyperlink">
    <w:name w:val="Hyperlink"/>
    <w:basedOn w:val="DefaultParagraphFont"/>
    <w:uiPriority w:val="99"/>
    <w:unhideWhenUsed/>
    <w:rsid w:val="006606F0"/>
    <w:rPr>
      <w:color w:val="0563C1" w:themeColor="hyperlink"/>
      <w:u w:val="single"/>
    </w:rPr>
  </w:style>
  <w:style w:type="character" w:styleId="UnresolvedMention">
    <w:name w:val="Unresolved Mention"/>
    <w:basedOn w:val="DefaultParagraphFont"/>
    <w:uiPriority w:val="99"/>
    <w:semiHidden/>
    <w:unhideWhenUsed/>
    <w:rsid w:val="006606F0"/>
    <w:rPr>
      <w:color w:val="605E5C"/>
      <w:shd w:val="clear" w:color="auto" w:fill="E1DFDD"/>
    </w:rPr>
  </w:style>
  <w:style w:type="paragraph" w:styleId="ListBullet">
    <w:name w:val="List Bullet"/>
    <w:basedOn w:val="Normal"/>
    <w:uiPriority w:val="99"/>
    <w:unhideWhenUsed/>
    <w:rsid w:val="00CE3E31"/>
    <w:pPr>
      <w:numPr>
        <w:numId w:val="4"/>
      </w:numPr>
      <w:tabs>
        <w:tab w:val="clear" w:pos="360"/>
      </w:tabs>
      <w:spacing w:after="200" w:line="276" w:lineRule="auto"/>
      <w:ind w:left="0" w:firstLine="0"/>
      <w:contextualSpacing/>
    </w:pPr>
    <w:rPr>
      <w:rFonts w:eastAsiaTheme="minorEastAsia"/>
      <w:sz w:val="22"/>
      <w:szCs w:val="22"/>
      <w:lang w:val="en-US"/>
    </w:rPr>
  </w:style>
  <w:style w:type="character" w:styleId="CommentReference">
    <w:name w:val="annotation reference"/>
    <w:basedOn w:val="DefaultParagraphFont"/>
    <w:uiPriority w:val="99"/>
    <w:semiHidden/>
    <w:unhideWhenUsed/>
    <w:rsid w:val="00916292"/>
    <w:rPr>
      <w:sz w:val="16"/>
      <w:szCs w:val="16"/>
    </w:rPr>
  </w:style>
  <w:style w:type="paragraph" w:styleId="CommentText">
    <w:name w:val="annotation text"/>
    <w:basedOn w:val="Normal"/>
    <w:link w:val="CommentTextChar"/>
    <w:uiPriority w:val="99"/>
    <w:unhideWhenUsed/>
    <w:rsid w:val="00916292"/>
    <w:pPr>
      <w:spacing w:after="160"/>
    </w:pPr>
    <w:rPr>
      <w:kern w:val="2"/>
      <w:sz w:val="20"/>
      <w:szCs w:val="20"/>
      <w14:ligatures w14:val="standardContextual"/>
    </w:rPr>
  </w:style>
  <w:style w:type="character" w:customStyle="1" w:styleId="CommentTextChar">
    <w:name w:val="Comment Text Char"/>
    <w:basedOn w:val="DefaultParagraphFont"/>
    <w:link w:val="CommentText"/>
    <w:uiPriority w:val="99"/>
    <w:rsid w:val="00916292"/>
    <w:rPr>
      <w:kern w:val="2"/>
      <w:sz w:val="20"/>
      <w:szCs w:val="20"/>
      <w14:ligatures w14:val="standardContextual"/>
    </w:rPr>
  </w:style>
  <w:style w:type="paragraph" w:styleId="CommentSubject">
    <w:name w:val="annotation subject"/>
    <w:basedOn w:val="CommentText"/>
    <w:next w:val="CommentText"/>
    <w:link w:val="CommentSubjectChar"/>
    <w:uiPriority w:val="99"/>
    <w:semiHidden/>
    <w:unhideWhenUsed/>
    <w:rsid w:val="00917394"/>
    <w:pPr>
      <w:spacing w:after="142"/>
    </w:pPr>
    <w:rPr>
      <w:b/>
      <w:bCs/>
      <w:kern w:val="0"/>
      <w14:ligatures w14:val="none"/>
    </w:rPr>
  </w:style>
  <w:style w:type="character" w:customStyle="1" w:styleId="CommentSubjectChar">
    <w:name w:val="Comment Subject Char"/>
    <w:basedOn w:val="CommentTextChar"/>
    <w:link w:val="CommentSubject"/>
    <w:uiPriority w:val="99"/>
    <w:semiHidden/>
    <w:rsid w:val="00917394"/>
    <w:rPr>
      <w:b/>
      <w:bCs/>
      <w:kern w:val="2"/>
      <w:sz w:val="20"/>
      <w:szCs w:val="20"/>
      <w14:ligatures w14:val="standardContextual"/>
    </w:rPr>
  </w:style>
  <w:style w:type="paragraph" w:styleId="Revision">
    <w:name w:val="Revision"/>
    <w:hidden/>
    <w:uiPriority w:val="99"/>
    <w:semiHidden/>
    <w:rsid w:val="00AA7110"/>
    <w:rPr>
      <w:sz w:val="18"/>
    </w:rPr>
  </w:style>
  <w:style w:type="character" w:styleId="FollowedHyperlink">
    <w:name w:val="FollowedHyperlink"/>
    <w:basedOn w:val="DefaultParagraphFont"/>
    <w:uiPriority w:val="99"/>
    <w:semiHidden/>
    <w:unhideWhenUsed/>
    <w:rsid w:val="005D219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42832">
      <w:bodyDiv w:val="1"/>
      <w:marLeft w:val="0"/>
      <w:marRight w:val="0"/>
      <w:marTop w:val="0"/>
      <w:marBottom w:val="0"/>
      <w:divBdr>
        <w:top w:val="none" w:sz="0" w:space="0" w:color="auto"/>
        <w:left w:val="none" w:sz="0" w:space="0" w:color="auto"/>
        <w:bottom w:val="none" w:sz="0" w:space="0" w:color="auto"/>
        <w:right w:val="none" w:sz="0" w:space="0" w:color="auto"/>
      </w:divBdr>
    </w:div>
    <w:div w:id="37172928">
      <w:bodyDiv w:val="1"/>
      <w:marLeft w:val="0"/>
      <w:marRight w:val="0"/>
      <w:marTop w:val="0"/>
      <w:marBottom w:val="0"/>
      <w:divBdr>
        <w:top w:val="none" w:sz="0" w:space="0" w:color="auto"/>
        <w:left w:val="none" w:sz="0" w:space="0" w:color="auto"/>
        <w:bottom w:val="none" w:sz="0" w:space="0" w:color="auto"/>
        <w:right w:val="none" w:sz="0" w:space="0" w:color="auto"/>
      </w:divBdr>
    </w:div>
    <w:div w:id="132211673">
      <w:bodyDiv w:val="1"/>
      <w:marLeft w:val="0"/>
      <w:marRight w:val="0"/>
      <w:marTop w:val="0"/>
      <w:marBottom w:val="0"/>
      <w:divBdr>
        <w:top w:val="none" w:sz="0" w:space="0" w:color="auto"/>
        <w:left w:val="none" w:sz="0" w:space="0" w:color="auto"/>
        <w:bottom w:val="none" w:sz="0" w:space="0" w:color="auto"/>
        <w:right w:val="none" w:sz="0" w:space="0" w:color="auto"/>
      </w:divBdr>
    </w:div>
    <w:div w:id="147285669">
      <w:bodyDiv w:val="1"/>
      <w:marLeft w:val="0"/>
      <w:marRight w:val="0"/>
      <w:marTop w:val="0"/>
      <w:marBottom w:val="0"/>
      <w:divBdr>
        <w:top w:val="none" w:sz="0" w:space="0" w:color="auto"/>
        <w:left w:val="none" w:sz="0" w:space="0" w:color="auto"/>
        <w:bottom w:val="none" w:sz="0" w:space="0" w:color="auto"/>
        <w:right w:val="none" w:sz="0" w:space="0" w:color="auto"/>
      </w:divBdr>
    </w:div>
    <w:div w:id="147552278">
      <w:bodyDiv w:val="1"/>
      <w:marLeft w:val="0"/>
      <w:marRight w:val="0"/>
      <w:marTop w:val="0"/>
      <w:marBottom w:val="0"/>
      <w:divBdr>
        <w:top w:val="none" w:sz="0" w:space="0" w:color="auto"/>
        <w:left w:val="none" w:sz="0" w:space="0" w:color="auto"/>
        <w:bottom w:val="none" w:sz="0" w:space="0" w:color="auto"/>
        <w:right w:val="none" w:sz="0" w:space="0" w:color="auto"/>
      </w:divBdr>
    </w:div>
    <w:div w:id="192882200">
      <w:bodyDiv w:val="1"/>
      <w:marLeft w:val="0"/>
      <w:marRight w:val="0"/>
      <w:marTop w:val="0"/>
      <w:marBottom w:val="0"/>
      <w:divBdr>
        <w:top w:val="none" w:sz="0" w:space="0" w:color="auto"/>
        <w:left w:val="none" w:sz="0" w:space="0" w:color="auto"/>
        <w:bottom w:val="none" w:sz="0" w:space="0" w:color="auto"/>
        <w:right w:val="none" w:sz="0" w:space="0" w:color="auto"/>
      </w:divBdr>
    </w:div>
    <w:div w:id="211428308">
      <w:bodyDiv w:val="1"/>
      <w:marLeft w:val="0"/>
      <w:marRight w:val="0"/>
      <w:marTop w:val="0"/>
      <w:marBottom w:val="0"/>
      <w:divBdr>
        <w:top w:val="none" w:sz="0" w:space="0" w:color="auto"/>
        <w:left w:val="none" w:sz="0" w:space="0" w:color="auto"/>
        <w:bottom w:val="none" w:sz="0" w:space="0" w:color="auto"/>
        <w:right w:val="none" w:sz="0" w:space="0" w:color="auto"/>
      </w:divBdr>
    </w:div>
    <w:div w:id="294868207">
      <w:bodyDiv w:val="1"/>
      <w:marLeft w:val="0"/>
      <w:marRight w:val="0"/>
      <w:marTop w:val="0"/>
      <w:marBottom w:val="0"/>
      <w:divBdr>
        <w:top w:val="none" w:sz="0" w:space="0" w:color="auto"/>
        <w:left w:val="none" w:sz="0" w:space="0" w:color="auto"/>
        <w:bottom w:val="none" w:sz="0" w:space="0" w:color="auto"/>
        <w:right w:val="none" w:sz="0" w:space="0" w:color="auto"/>
      </w:divBdr>
    </w:div>
    <w:div w:id="318654393">
      <w:bodyDiv w:val="1"/>
      <w:marLeft w:val="0"/>
      <w:marRight w:val="0"/>
      <w:marTop w:val="0"/>
      <w:marBottom w:val="0"/>
      <w:divBdr>
        <w:top w:val="none" w:sz="0" w:space="0" w:color="auto"/>
        <w:left w:val="none" w:sz="0" w:space="0" w:color="auto"/>
        <w:bottom w:val="none" w:sz="0" w:space="0" w:color="auto"/>
        <w:right w:val="none" w:sz="0" w:space="0" w:color="auto"/>
      </w:divBdr>
      <w:divsChild>
        <w:div w:id="2033140648">
          <w:marLeft w:val="0"/>
          <w:marRight w:val="0"/>
          <w:marTop w:val="0"/>
          <w:marBottom w:val="0"/>
          <w:divBdr>
            <w:top w:val="none" w:sz="0" w:space="0" w:color="auto"/>
            <w:left w:val="none" w:sz="0" w:space="0" w:color="auto"/>
            <w:bottom w:val="none" w:sz="0" w:space="0" w:color="auto"/>
            <w:right w:val="none" w:sz="0" w:space="0" w:color="auto"/>
          </w:divBdr>
        </w:div>
      </w:divsChild>
    </w:div>
    <w:div w:id="327446128">
      <w:bodyDiv w:val="1"/>
      <w:marLeft w:val="0"/>
      <w:marRight w:val="0"/>
      <w:marTop w:val="0"/>
      <w:marBottom w:val="0"/>
      <w:divBdr>
        <w:top w:val="none" w:sz="0" w:space="0" w:color="auto"/>
        <w:left w:val="none" w:sz="0" w:space="0" w:color="auto"/>
        <w:bottom w:val="none" w:sz="0" w:space="0" w:color="auto"/>
        <w:right w:val="none" w:sz="0" w:space="0" w:color="auto"/>
      </w:divBdr>
    </w:div>
    <w:div w:id="341396712">
      <w:bodyDiv w:val="1"/>
      <w:marLeft w:val="0"/>
      <w:marRight w:val="0"/>
      <w:marTop w:val="0"/>
      <w:marBottom w:val="0"/>
      <w:divBdr>
        <w:top w:val="none" w:sz="0" w:space="0" w:color="auto"/>
        <w:left w:val="none" w:sz="0" w:space="0" w:color="auto"/>
        <w:bottom w:val="none" w:sz="0" w:space="0" w:color="auto"/>
        <w:right w:val="none" w:sz="0" w:space="0" w:color="auto"/>
      </w:divBdr>
    </w:div>
    <w:div w:id="354697516">
      <w:bodyDiv w:val="1"/>
      <w:marLeft w:val="0"/>
      <w:marRight w:val="0"/>
      <w:marTop w:val="0"/>
      <w:marBottom w:val="0"/>
      <w:divBdr>
        <w:top w:val="none" w:sz="0" w:space="0" w:color="auto"/>
        <w:left w:val="none" w:sz="0" w:space="0" w:color="auto"/>
        <w:bottom w:val="none" w:sz="0" w:space="0" w:color="auto"/>
        <w:right w:val="none" w:sz="0" w:space="0" w:color="auto"/>
      </w:divBdr>
    </w:div>
    <w:div w:id="367800804">
      <w:bodyDiv w:val="1"/>
      <w:marLeft w:val="0"/>
      <w:marRight w:val="0"/>
      <w:marTop w:val="0"/>
      <w:marBottom w:val="0"/>
      <w:divBdr>
        <w:top w:val="none" w:sz="0" w:space="0" w:color="auto"/>
        <w:left w:val="none" w:sz="0" w:space="0" w:color="auto"/>
        <w:bottom w:val="none" w:sz="0" w:space="0" w:color="auto"/>
        <w:right w:val="none" w:sz="0" w:space="0" w:color="auto"/>
      </w:divBdr>
    </w:div>
    <w:div w:id="370809561">
      <w:bodyDiv w:val="1"/>
      <w:marLeft w:val="0"/>
      <w:marRight w:val="0"/>
      <w:marTop w:val="0"/>
      <w:marBottom w:val="0"/>
      <w:divBdr>
        <w:top w:val="none" w:sz="0" w:space="0" w:color="auto"/>
        <w:left w:val="none" w:sz="0" w:space="0" w:color="auto"/>
        <w:bottom w:val="none" w:sz="0" w:space="0" w:color="auto"/>
        <w:right w:val="none" w:sz="0" w:space="0" w:color="auto"/>
      </w:divBdr>
      <w:divsChild>
        <w:div w:id="1310476911">
          <w:marLeft w:val="0"/>
          <w:marRight w:val="0"/>
          <w:marTop w:val="0"/>
          <w:marBottom w:val="0"/>
          <w:divBdr>
            <w:top w:val="none" w:sz="0" w:space="0" w:color="auto"/>
            <w:left w:val="none" w:sz="0" w:space="0" w:color="auto"/>
            <w:bottom w:val="none" w:sz="0" w:space="0" w:color="auto"/>
            <w:right w:val="none" w:sz="0" w:space="0" w:color="auto"/>
          </w:divBdr>
        </w:div>
      </w:divsChild>
    </w:div>
    <w:div w:id="446388483">
      <w:bodyDiv w:val="1"/>
      <w:marLeft w:val="0"/>
      <w:marRight w:val="0"/>
      <w:marTop w:val="0"/>
      <w:marBottom w:val="0"/>
      <w:divBdr>
        <w:top w:val="none" w:sz="0" w:space="0" w:color="auto"/>
        <w:left w:val="none" w:sz="0" w:space="0" w:color="auto"/>
        <w:bottom w:val="none" w:sz="0" w:space="0" w:color="auto"/>
        <w:right w:val="none" w:sz="0" w:space="0" w:color="auto"/>
      </w:divBdr>
    </w:div>
    <w:div w:id="465508640">
      <w:bodyDiv w:val="1"/>
      <w:marLeft w:val="0"/>
      <w:marRight w:val="0"/>
      <w:marTop w:val="0"/>
      <w:marBottom w:val="0"/>
      <w:divBdr>
        <w:top w:val="none" w:sz="0" w:space="0" w:color="auto"/>
        <w:left w:val="none" w:sz="0" w:space="0" w:color="auto"/>
        <w:bottom w:val="none" w:sz="0" w:space="0" w:color="auto"/>
        <w:right w:val="none" w:sz="0" w:space="0" w:color="auto"/>
      </w:divBdr>
    </w:div>
    <w:div w:id="474487890">
      <w:bodyDiv w:val="1"/>
      <w:marLeft w:val="0"/>
      <w:marRight w:val="0"/>
      <w:marTop w:val="0"/>
      <w:marBottom w:val="0"/>
      <w:divBdr>
        <w:top w:val="none" w:sz="0" w:space="0" w:color="auto"/>
        <w:left w:val="none" w:sz="0" w:space="0" w:color="auto"/>
        <w:bottom w:val="none" w:sz="0" w:space="0" w:color="auto"/>
        <w:right w:val="none" w:sz="0" w:space="0" w:color="auto"/>
      </w:divBdr>
    </w:div>
    <w:div w:id="505093302">
      <w:bodyDiv w:val="1"/>
      <w:marLeft w:val="0"/>
      <w:marRight w:val="0"/>
      <w:marTop w:val="0"/>
      <w:marBottom w:val="0"/>
      <w:divBdr>
        <w:top w:val="none" w:sz="0" w:space="0" w:color="auto"/>
        <w:left w:val="none" w:sz="0" w:space="0" w:color="auto"/>
        <w:bottom w:val="none" w:sz="0" w:space="0" w:color="auto"/>
        <w:right w:val="none" w:sz="0" w:space="0" w:color="auto"/>
      </w:divBdr>
    </w:div>
    <w:div w:id="511575284">
      <w:bodyDiv w:val="1"/>
      <w:marLeft w:val="0"/>
      <w:marRight w:val="0"/>
      <w:marTop w:val="0"/>
      <w:marBottom w:val="0"/>
      <w:divBdr>
        <w:top w:val="none" w:sz="0" w:space="0" w:color="auto"/>
        <w:left w:val="none" w:sz="0" w:space="0" w:color="auto"/>
        <w:bottom w:val="none" w:sz="0" w:space="0" w:color="auto"/>
        <w:right w:val="none" w:sz="0" w:space="0" w:color="auto"/>
      </w:divBdr>
    </w:div>
    <w:div w:id="527137139">
      <w:bodyDiv w:val="1"/>
      <w:marLeft w:val="0"/>
      <w:marRight w:val="0"/>
      <w:marTop w:val="0"/>
      <w:marBottom w:val="0"/>
      <w:divBdr>
        <w:top w:val="none" w:sz="0" w:space="0" w:color="auto"/>
        <w:left w:val="none" w:sz="0" w:space="0" w:color="auto"/>
        <w:bottom w:val="none" w:sz="0" w:space="0" w:color="auto"/>
        <w:right w:val="none" w:sz="0" w:space="0" w:color="auto"/>
      </w:divBdr>
    </w:div>
    <w:div w:id="565191491">
      <w:bodyDiv w:val="1"/>
      <w:marLeft w:val="0"/>
      <w:marRight w:val="0"/>
      <w:marTop w:val="0"/>
      <w:marBottom w:val="0"/>
      <w:divBdr>
        <w:top w:val="none" w:sz="0" w:space="0" w:color="auto"/>
        <w:left w:val="none" w:sz="0" w:space="0" w:color="auto"/>
        <w:bottom w:val="none" w:sz="0" w:space="0" w:color="auto"/>
        <w:right w:val="none" w:sz="0" w:space="0" w:color="auto"/>
      </w:divBdr>
    </w:div>
    <w:div w:id="598179389">
      <w:bodyDiv w:val="1"/>
      <w:marLeft w:val="0"/>
      <w:marRight w:val="0"/>
      <w:marTop w:val="0"/>
      <w:marBottom w:val="0"/>
      <w:divBdr>
        <w:top w:val="none" w:sz="0" w:space="0" w:color="auto"/>
        <w:left w:val="none" w:sz="0" w:space="0" w:color="auto"/>
        <w:bottom w:val="none" w:sz="0" w:space="0" w:color="auto"/>
        <w:right w:val="none" w:sz="0" w:space="0" w:color="auto"/>
      </w:divBdr>
    </w:div>
    <w:div w:id="613365527">
      <w:bodyDiv w:val="1"/>
      <w:marLeft w:val="0"/>
      <w:marRight w:val="0"/>
      <w:marTop w:val="0"/>
      <w:marBottom w:val="0"/>
      <w:divBdr>
        <w:top w:val="none" w:sz="0" w:space="0" w:color="auto"/>
        <w:left w:val="none" w:sz="0" w:space="0" w:color="auto"/>
        <w:bottom w:val="none" w:sz="0" w:space="0" w:color="auto"/>
        <w:right w:val="none" w:sz="0" w:space="0" w:color="auto"/>
      </w:divBdr>
    </w:div>
    <w:div w:id="622275973">
      <w:bodyDiv w:val="1"/>
      <w:marLeft w:val="0"/>
      <w:marRight w:val="0"/>
      <w:marTop w:val="0"/>
      <w:marBottom w:val="0"/>
      <w:divBdr>
        <w:top w:val="none" w:sz="0" w:space="0" w:color="auto"/>
        <w:left w:val="none" w:sz="0" w:space="0" w:color="auto"/>
        <w:bottom w:val="none" w:sz="0" w:space="0" w:color="auto"/>
        <w:right w:val="none" w:sz="0" w:space="0" w:color="auto"/>
      </w:divBdr>
    </w:div>
    <w:div w:id="700667225">
      <w:bodyDiv w:val="1"/>
      <w:marLeft w:val="0"/>
      <w:marRight w:val="0"/>
      <w:marTop w:val="0"/>
      <w:marBottom w:val="0"/>
      <w:divBdr>
        <w:top w:val="none" w:sz="0" w:space="0" w:color="auto"/>
        <w:left w:val="none" w:sz="0" w:space="0" w:color="auto"/>
        <w:bottom w:val="none" w:sz="0" w:space="0" w:color="auto"/>
        <w:right w:val="none" w:sz="0" w:space="0" w:color="auto"/>
      </w:divBdr>
    </w:div>
    <w:div w:id="703821639">
      <w:bodyDiv w:val="1"/>
      <w:marLeft w:val="0"/>
      <w:marRight w:val="0"/>
      <w:marTop w:val="0"/>
      <w:marBottom w:val="0"/>
      <w:divBdr>
        <w:top w:val="none" w:sz="0" w:space="0" w:color="auto"/>
        <w:left w:val="none" w:sz="0" w:space="0" w:color="auto"/>
        <w:bottom w:val="none" w:sz="0" w:space="0" w:color="auto"/>
        <w:right w:val="none" w:sz="0" w:space="0" w:color="auto"/>
      </w:divBdr>
    </w:div>
    <w:div w:id="710954317">
      <w:bodyDiv w:val="1"/>
      <w:marLeft w:val="0"/>
      <w:marRight w:val="0"/>
      <w:marTop w:val="0"/>
      <w:marBottom w:val="0"/>
      <w:divBdr>
        <w:top w:val="none" w:sz="0" w:space="0" w:color="auto"/>
        <w:left w:val="none" w:sz="0" w:space="0" w:color="auto"/>
        <w:bottom w:val="none" w:sz="0" w:space="0" w:color="auto"/>
        <w:right w:val="none" w:sz="0" w:space="0" w:color="auto"/>
      </w:divBdr>
    </w:div>
    <w:div w:id="713429571">
      <w:bodyDiv w:val="1"/>
      <w:marLeft w:val="0"/>
      <w:marRight w:val="0"/>
      <w:marTop w:val="0"/>
      <w:marBottom w:val="0"/>
      <w:divBdr>
        <w:top w:val="none" w:sz="0" w:space="0" w:color="auto"/>
        <w:left w:val="none" w:sz="0" w:space="0" w:color="auto"/>
        <w:bottom w:val="none" w:sz="0" w:space="0" w:color="auto"/>
        <w:right w:val="none" w:sz="0" w:space="0" w:color="auto"/>
      </w:divBdr>
    </w:div>
    <w:div w:id="720255271">
      <w:bodyDiv w:val="1"/>
      <w:marLeft w:val="0"/>
      <w:marRight w:val="0"/>
      <w:marTop w:val="0"/>
      <w:marBottom w:val="0"/>
      <w:divBdr>
        <w:top w:val="none" w:sz="0" w:space="0" w:color="auto"/>
        <w:left w:val="none" w:sz="0" w:space="0" w:color="auto"/>
        <w:bottom w:val="none" w:sz="0" w:space="0" w:color="auto"/>
        <w:right w:val="none" w:sz="0" w:space="0" w:color="auto"/>
      </w:divBdr>
    </w:div>
    <w:div w:id="728115714">
      <w:bodyDiv w:val="1"/>
      <w:marLeft w:val="0"/>
      <w:marRight w:val="0"/>
      <w:marTop w:val="0"/>
      <w:marBottom w:val="0"/>
      <w:divBdr>
        <w:top w:val="none" w:sz="0" w:space="0" w:color="auto"/>
        <w:left w:val="none" w:sz="0" w:space="0" w:color="auto"/>
        <w:bottom w:val="none" w:sz="0" w:space="0" w:color="auto"/>
        <w:right w:val="none" w:sz="0" w:space="0" w:color="auto"/>
      </w:divBdr>
    </w:div>
    <w:div w:id="785807582">
      <w:bodyDiv w:val="1"/>
      <w:marLeft w:val="0"/>
      <w:marRight w:val="0"/>
      <w:marTop w:val="0"/>
      <w:marBottom w:val="0"/>
      <w:divBdr>
        <w:top w:val="none" w:sz="0" w:space="0" w:color="auto"/>
        <w:left w:val="none" w:sz="0" w:space="0" w:color="auto"/>
        <w:bottom w:val="none" w:sz="0" w:space="0" w:color="auto"/>
        <w:right w:val="none" w:sz="0" w:space="0" w:color="auto"/>
      </w:divBdr>
    </w:div>
    <w:div w:id="799112593">
      <w:bodyDiv w:val="1"/>
      <w:marLeft w:val="0"/>
      <w:marRight w:val="0"/>
      <w:marTop w:val="0"/>
      <w:marBottom w:val="0"/>
      <w:divBdr>
        <w:top w:val="none" w:sz="0" w:space="0" w:color="auto"/>
        <w:left w:val="none" w:sz="0" w:space="0" w:color="auto"/>
        <w:bottom w:val="none" w:sz="0" w:space="0" w:color="auto"/>
        <w:right w:val="none" w:sz="0" w:space="0" w:color="auto"/>
      </w:divBdr>
    </w:div>
    <w:div w:id="810488904">
      <w:bodyDiv w:val="1"/>
      <w:marLeft w:val="0"/>
      <w:marRight w:val="0"/>
      <w:marTop w:val="0"/>
      <w:marBottom w:val="0"/>
      <w:divBdr>
        <w:top w:val="none" w:sz="0" w:space="0" w:color="auto"/>
        <w:left w:val="none" w:sz="0" w:space="0" w:color="auto"/>
        <w:bottom w:val="none" w:sz="0" w:space="0" w:color="auto"/>
        <w:right w:val="none" w:sz="0" w:space="0" w:color="auto"/>
      </w:divBdr>
    </w:div>
    <w:div w:id="865480461">
      <w:bodyDiv w:val="1"/>
      <w:marLeft w:val="0"/>
      <w:marRight w:val="0"/>
      <w:marTop w:val="0"/>
      <w:marBottom w:val="0"/>
      <w:divBdr>
        <w:top w:val="none" w:sz="0" w:space="0" w:color="auto"/>
        <w:left w:val="none" w:sz="0" w:space="0" w:color="auto"/>
        <w:bottom w:val="none" w:sz="0" w:space="0" w:color="auto"/>
        <w:right w:val="none" w:sz="0" w:space="0" w:color="auto"/>
      </w:divBdr>
    </w:div>
    <w:div w:id="885217584">
      <w:bodyDiv w:val="1"/>
      <w:marLeft w:val="0"/>
      <w:marRight w:val="0"/>
      <w:marTop w:val="0"/>
      <w:marBottom w:val="0"/>
      <w:divBdr>
        <w:top w:val="none" w:sz="0" w:space="0" w:color="auto"/>
        <w:left w:val="none" w:sz="0" w:space="0" w:color="auto"/>
        <w:bottom w:val="none" w:sz="0" w:space="0" w:color="auto"/>
        <w:right w:val="none" w:sz="0" w:space="0" w:color="auto"/>
      </w:divBdr>
    </w:div>
    <w:div w:id="903611337">
      <w:bodyDiv w:val="1"/>
      <w:marLeft w:val="0"/>
      <w:marRight w:val="0"/>
      <w:marTop w:val="0"/>
      <w:marBottom w:val="0"/>
      <w:divBdr>
        <w:top w:val="none" w:sz="0" w:space="0" w:color="auto"/>
        <w:left w:val="none" w:sz="0" w:space="0" w:color="auto"/>
        <w:bottom w:val="none" w:sz="0" w:space="0" w:color="auto"/>
        <w:right w:val="none" w:sz="0" w:space="0" w:color="auto"/>
      </w:divBdr>
    </w:div>
    <w:div w:id="917714848">
      <w:bodyDiv w:val="1"/>
      <w:marLeft w:val="0"/>
      <w:marRight w:val="0"/>
      <w:marTop w:val="0"/>
      <w:marBottom w:val="0"/>
      <w:divBdr>
        <w:top w:val="none" w:sz="0" w:space="0" w:color="auto"/>
        <w:left w:val="none" w:sz="0" w:space="0" w:color="auto"/>
        <w:bottom w:val="none" w:sz="0" w:space="0" w:color="auto"/>
        <w:right w:val="none" w:sz="0" w:space="0" w:color="auto"/>
      </w:divBdr>
    </w:div>
    <w:div w:id="925260790">
      <w:bodyDiv w:val="1"/>
      <w:marLeft w:val="0"/>
      <w:marRight w:val="0"/>
      <w:marTop w:val="0"/>
      <w:marBottom w:val="0"/>
      <w:divBdr>
        <w:top w:val="none" w:sz="0" w:space="0" w:color="auto"/>
        <w:left w:val="none" w:sz="0" w:space="0" w:color="auto"/>
        <w:bottom w:val="none" w:sz="0" w:space="0" w:color="auto"/>
        <w:right w:val="none" w:sz="0" w:space="0" w:color="auto"/>
      </w:divBdr>
    </w:div>
    <w:div w:id="929001964">
      <w:bodyDiv w:val="1"/>
      <w:marLeft w:val="0"/>
      <w:marRight w:val="0"/>
      <w:marTop w:val="0"/>
      <w:marBottom w:val="0"/>
      <w:divBdr>
        <w:top w:val="none" w:sz="0" w:space="0" w:color="auto"/>
        <w:left w:val="none" w:sz="0" w:space="0" w:color="auto"/>
        <w:bottom w:val="none" w:sz="0" w:space="0" w:color="auto"/>
        <w:right w:val="none" w:sz="0" w:space="0" w:color="auto"/>
      </w:divBdr>
    </w:div>
    <w:div w:id="992296284">
      <w:bodyDiv w:val="1"/>
      <w:marLeft w:val="0"/>
      <w:marRight w:val="0"/>
      <w:marTop w:val="0"/>
      <w:marBottom w:val="0"/>
      <w:divBdr>
        <w:top w:val="none" w:sz="0" w:space="0" w:color="auto"/>
        <w:left w:val="none" w:sz="0" w:space="0" w:color="auto"/>
        <w:bottom w:val="none" w:sz="0" w:space="0" w:color="auto"/>
        <w:right w:val="none" w:sz="0" w:space="0" w:color="auto"/>
      </w:divBdr>
    </w:div>
    <w:div w:id="992485171">
      <w:bodyDiv w:val="1"/>
      <w:marLeft w:val="0"/>
      <w:marRight w:val="0"/>
      <w:marTop w:val="0"/>
      <w:marBottom w:val="0"/>
      <w:divBdr>
        <w:top w:val="none" w:sz="0" w:space="0" w:color="auto"/>
        <w:left w:val="none" w:sz="0" w:space="0" w:color="auto"/>
        <w:bottom w:val="none" w:sz="0" w:space="0" w:color="auto"/>
        <w:right w:val="none" w:sz="0" w:space="0" w:color="auto"/>
      </w:divBdr>
    </w:div>
    <w:div w:id="1060984532">
      <w:bodyDiv w:val="1"/>
      <w:marLeft w:val="0"/>
      <w:marRight w:val="0"/>
      <w:marTop w:val="0"/>
      <w:marBottom w:val="0"/>
      <w:divBdr>
        <w:top w:val="none" w:sz="0" w:space="0" w:color="auto"/>
        <w:left w:val="none" w:sz="0" w:space="0" w:color="auto"/>
        <w:bottom w:val="none" w:sz="0" w:space="0" w:color="auto"/>
        <w:right w:val="none" w:sz="0" w:space="0" w:color="auto"/>
      </w:divBdr>
    </w:div>
    <w:div w:id="1068578978">
      <w:bodyDiv w:val="1"/>
      <w:marLeft w:val="0"/>
      <w:marRight w:val="0"/>
      <w:marTop w:val="0"/>
      <w:marBottom w:val="0"/>
      <w:divBdr>
        <w:top w:val="none" w:sz="0" w:space="0" w:color="auto"/>
        <w:left w:val="none" w:sz="0" w:space="0" w:color="auto"/>
        <w:bottom w:val="none" w:sz="0" w:space="0" w:color="auto"/>
        <w:right w:val="none" w:sz="0" w:space="0" w:color="auto"/>
      </w:divBdr>
    </w:div>
    <w:div w:id="1076785435">
      <w:bodyDiv w:val="1"/>
      <w:marLeft w:val="0"/>
      <w:marRight w:val="0"/>
      <w:marTop w:val="0"/>
      <w:marBottom w:val="0"/>
      <w:divBdr>
        <w:top w:val="none" w:sz="0" w:space="0" w:color="auto"/>
        <w:left w:val="none" w:sz="0" w:space="0" w:color="auto"/>
        <w:bottom w:val="none" w:sz="0" w:space="0" w:color="auto"/>
        <w:right w:val="none" w:sz="0" w:space="0" w:color="auto"/>
      </w:divBdr>
    </w:div>
    <w:div w:id="1097553697">
      <w:bodyDiv w:val="1"/>
      <w:marLeft w:val="0"/>
      <w:marRight w:val="0"/>
      <w:marTop w:val="0"/>
      <w:marBottom w:val="0"/>
      <w:divBdr>
        <w:top w:val="none" w:sz="0" w:space="0" w:color="auto"/>
        <w:left w:val="none" w:sz="0" w:space="0" w:color="auto"/>
        <w:bottom w:val="none" w:sz="0" w:space="0" w:color="auto"/>
        <w:right w:val="none" w:sz="0" w:space="0" w:color="auto"/>
      </w:divBdr>
    </w:div>
    <w:div w:id="1103107391">
      <w:bodyDiv w:val="1"/>
      <w:marLeft w:val="0"/>
      <w:marRight w:val="0"/>
      <w:marTop w:val="0"/>
      <w:marBottom w:val="0"/>
      <w:divBdr>
        <w:top w:val="none" w:sz="0" w:space="0" w:color="auto"/>
        <w:left w:val="none" w:sz="0" w:space="0" w:color="auto"/>
        <w:bottom w:val="none" w:sz="0" w:space="0" w:color="auto"/>
        <w:right w:val="none" w:sz="0" w:space="0" w:color="auto"/>
      </w:divBdr>
    </w:div>
    <w:div w:id="1118138291">
      <w:bodyDiv w:val="1"/>
      <w:marLeft w:val="0"/>
      <w:marRight w:val="0"/>
      <w:marTop w:val="0"/>
      <w:marBottom w:val="0"/>
      <w:divBdr>
        <w:top w:val="none" w:sz="0" w:space="0" w:color="auto"/>
        <w:left w:val="none" w:sz="0" w:space="0" w:color="auto"/>
        <w:bottom w:val="none" w:sz="0" w:space="0" w:color="auto"/>
        <w:right w:val="none" w:sz="0" w:space="0" w:color="auto"/>
      </w:divBdr>
    </w:div>
    <w:div w:id="1120302296">
      <w:bodyDiv w:val="1"/>
      <w:marLeft w:val="0"/>
      <w:marRight w:val="0"/>
      <w:marTop w:val="0"/>
      <w:marBottom w:val="0"/>
      <w:divBdr>
        <w:top w:val="none" w:sz="0" w:space="0" w:color="auto"/>
        <w:left w:val="none" w:sz="0" w:space="0" w:color="auto"/>
        <w:bottom w:val="none" w:sz="0" w:space="0" w:color="auto"/>
        <w:right w:val="none" w:sz="0" w:space="0" w:color="auto"/>
      </w:divBdr>
      <w:divsChild>
        <w:div w:id="448278473">
          <w:marLeft w:val="0"/>
          <w:marRight w:val="0"/>
          <w:marTop w:val="0"/>
          <w:marBottom w:val="0"/>
          <w:divBdr>
            <w:top w:val="none" w:sz="0" w:space="0" w:color="auto"/>
            <w:left w:val="none" w:sz="0" w:space="0" w:color="auto"/>
            <w:bottom w:val="none" w:sz="0" w:space="0" w:color="auto"/>
            <w:right w:val="none" w:sz="0" w:space="0" w:color="auto"/>
          </w:divBdr>
        </w:div>
      </w:divsChild>
    </w:div>
    <w:div w:id="1120491523">
      <w:bodyDiv w:val="1"/>
      <w:marLeft w:val="0"/>
      <w:marRight w:val="0"/>
      <w:marTop w:val="0"/>
      <w:marBottom w:val="0"/>
      <w:divBdr>
        <w:top w:val="none" w:sz="0" w:space="0" w:color="auto"/>
        <w:left w:val="none" w:sz="0" w:space="0" w:color="auto"/>
        <w:bottom w:val="none" w:sz="0" w:space="0" w:color="auto"/>
        <w:right w:val="none" w:sz="0" w:space="0" w:color="auto"/>
      </w:divBdr>
    </w:div>
    <w:div w:id="1131826635">
      <w:bodyDiv w:val="1"/>
      <w:marLeft w:val="0"/>
      <w:marRight w:val="0"/>
      <w:marTop w:val="0"/>
      <w:marBottom w:val="0"/>
      <w:divBdr>
        <w:top w:val="none" w:sz="0" w:space="0" w:color="auto"/>
        <w:left w:val="none" w:sz="0" w:space="0" w:color="auto"/>
        <w:bottom w:val="none" w:sz="0" w:space="0" w:color="auto"/>
        <w:right w:val="none" w:sz="0" w:space="0" w:color="auto"/>
      </w:divBdr>
    </w:div>
    <w:div w:id="1149009832">
      <w:bodyDiv w:val="1"/>
      <w:marLeft w:val="0"/>
      <w:marRight w:val="0"/>
      <w:marTop w:val="0"/>
      <w:marBottom w:val="0"/>
      <w:divBdr>
        <w:top w:val="none" w:sz="0" w:space="0" w:color="auto"/>
        <w:left w:val="none" w:sz="0" w:space="0" w:color="auto"/>
        <w:bottom w:val="none" w:sz="0" w:space="0" w:color="auto"/>
        <w:right w:val="none" w:sz="0" w:space="0" w:color="auto"/>
      </w:divBdr>
    </w:div>
    <w:div w:id="1192840255">
      <w:bodyDiv w:val="1"/>
      <w:marLeft w:val="0"/>
      <w:marRight w:val="0"/>
      <w:marTop w:val="0"/>
      <w:marBottom w:val="0"/>
      <w:divBdr>
        <w:top w:val="none" w:sz="0" w:space="0" w:color="auto"/>
        <w:left w:val="none" w:sz="0" w:space="0" w:color="auto"/>
        <w:bottom w:val="none" w:sz="0" w:space="0" w:color="auto"/>
        <w:right w:val="none" w:sz="0" w:space="0" w:color="auto"/>
      </w:divBdr>
    </w:div>
    <w:div w:id="1217743233">
      <w:bodyDiv w:val="1"/>
      <w:marLeft w:val="0"/>
      <w:marRight w:val="0"/>
      <w:marTop w:val="0"/>
      <w:marBottom w:val="0"/>
      <w:divBdr>
        <w:top w:val="none" w:sz="0" w:space="0" w:color="auto"/>
        <w:left w:val="none" w:sz="0" w:space="0" w:color="auto"/>
        <w:bottom w:val="none" w:sz="0" w:space="0" w:color="auto"/>
        <w:right w:val="none" w:sz="0" w:space="0" w:color="auto"/>
      </w:divBdr>
    </w:div>
    <w:div w:id="1268928952">
      <w:bodyDiv w:val="1"/>
      <w:marLeft w:val="0"/>
      <w:marRight w:val="0"/>
      <w:marTop w:val="0"/>
      <w:marBottom w:val="0"/>
      <w:divBdr>
        <w:top w:val="none" w:sz="0" w:space="0" w:color="auto"/>
        <w:left w:val="none" w:sz="0" w:space="0" w:color="auto"/>
        <w:bottom w:val="none" w:sz="0" w:space="0" w:color="auto"/>
        <w:right w:val="none" w:sz="0" w:space="0" w:color="auto"/>
      </w:divBdr>
    </w:div>
    <w:div w:id="1269434613">
      <w:bodyDiv w:val="1"/>
      <w:marLeft w:val="0"/>
      <w:marRight w:val="0"/>
      <w:marTop w:val="0"/>
      <w:marBottom w:val="0"/>
      <w:divBdr>
        <w:top w:val="none" w:sz="0" w:space="0" w:color="auto"/>
        <w:left w:val="none" w:sz="0" w:space="0" w:color="auto"/>
        <w:bottom w:val="none" w:sz="0" w:space="0" w:color="auto"/>
        <w:right w:val="none" w:sz="0" w:space="0" w:color="auto"/>
      </w:divBdr>
    </w:div>
    <w:div w:id="1283001288">
      <w:bodyDiv w:val="1"/>
      <w:marLeft w:val="0"/>
      <w:marRight w:val="0"/>
      <w:marTop w:val="0"/>
      <w:marBottom w:val="0"/>
      <w:divBdr>
        <w:top w:val="none" w:sz="0" w:space="0" w:color="auto"/>
        <w:left w:val="none" w:sz="0" w:space="0" w:color="auto"/>
        <w:bottom w:val="none" w:sz="0" w:space="0" w:color="auto"/>
        <w:right w:val="none" w:sz="0" w:space="0" w:color="auto"/>
      </w:divBdr>
      <w:divsChild>
        <w:div w:id="1790126772">
          <w:marLeft w:val="0"/>
          <w:marRight w:val="0"/>
          <w:marTop w:val="0"/>
          <w:marBottom w:val="0"/>
          <w:divBdr>
            <w:top w:val="none" w:sz="0" w:space="0" w:color="auto"/>
            <w:left w:val="none" w:sz="0" w:space="0" w:color="auto"/>
            <w:bottom w:val="none" w:sz="0" w:space="0" w:color="auto"/>
            <w:right w:val="none" w:sz="0" w:space="0" w:color="auto"/>
          </w:divBdr>
        </w:div>
      </w:divsChild>
    </w:div>
    <w:div w:id="1298029287">
      <w:bodyDiv w:val="1"/>
      <w:marLeft w:val="0"/>
      <w:marRight w:val="0"/>
      <w:marTop w:val="0"/>
      <w:marBottom w:val="0"/>
      <w:divBdr>
        <w:top w:val="none" w:sz="0" w:space="0" w:color="auto"/>
        <w:left w:val="none" w:sz="0" w:space="0" w:color="auto"/>
        <w:bottom w:val="none" w:sz="0" w:space="0" w:color="auto"/>
        <w:right w:val="none" w:sz="0" w:space="0" w:color="auto"/>
      </w:divBdr>
    </w:div>
    <w:div w:id="1321034628">
      <w:bodyDiv w:val="1"/>
      <w:marLeft w:val="0"/>
      <w:marRight w:val="0"/>
      <w:marTop w:val="0"/>
      <w:marBottom w:val="0"/>
      <w:divBdr>
        <w:top w:val="none" w:sz="0" w:space="0" w:color="auto"/>
        <w:left w:val="none" w:sz="0" w:space="0" w:color="auto"/>
        <w:bottom w:val="none" w:sz="0" w:space="0" w:color="auto"/>
        <w:right w:val="none" w:sz="0" w:space="0" w:color="auto"/>
      </w:divBdr>
    </w:div>
    <w:div w:id="1323587632">
      <w:bodyDiv w:val="1"/>
      <w:marLeft w:val="0"/>
      <w:marRight w:val="0"/>
      <w:marTop w:val="0"/>
      <w:marBottom w:val="0"/>
      <w:divBdr>
        <w:top w:val="none" w:sz="0" w:space="0" w:color="auto"/>
        <w:left w:val="none" w:sz="0" w:space="0" w:color="auto"/>
        <w:bottom w:val="none" w:sz="0" w:space="0" w:color="auto"/>
        <w:right w:val="none" w:sz="0" w:space="0" w:color="auto"/>
      </w:divBdr>
    </w:div>
    <w:div w:id="1401291636">
      <w:bodyDiv w:val="1"/>
      <w:marLeft w:val="0"/>
      <w:marRight w:val="0"/>
      <w:marTop w:val="0"/>
      <w:marBottom w:val="0"/>
      <w:divBdr>
        <w:top w:val="none" w:sz="0" w:space="0" w:color="auto"/>
        <w:left w:val="none" w:sz="0" w:space="0" w:color="auto"/>
        <w:bottom w:val="none" w:sz="0" w:space="0" w:color="auto"/>
        <w:right w:val="none" w:sz="0" w:space="0" w:color="auto"/>
      </w:divBdr>
      <w:divsChild>
        <w:div w:id="293173899">
          <w:marLeft w:val="0"/>
          <w:marRight w:val="0"/>
          <w:marTop w:val="0"/>
          <w:marBottom w:val="0"/>
          <w:divBdr>
            <w:top w:val="none" w:sz="0" w:space="0" w:color="auto"/>
            <w:left w:val="none" w:sz="0" w:space="0" w:color="auto"/>
            <w:bottom w:val="none" w:sz="0" w:space="0" w:color="auto"/>
            <w:right w:val="none" w:sz="0" w:space="0" w:color="auto"/>
          </w:divBdr>
        </w:div>
      </w:divsChild>
    </w:div>
    <w:div w:id="1429156180">
      <w:bodyDiv w:val="1"/>
      <w:marLeft w:val="0"/>
      <w:marRight w:val="0"/>
      <w:marTop w:val="0"/>
      <w:marBottom w:val="0"/>
      <w:divBdr>
        <w:top w:val="none" w:sz="0" w:space="0" w:color="auto"/>
        <w:left w:val="none" w:sz="0" w:space="0" w:color="auto"/>
        <w:bottom w:val="none" w:sz="0" w:space="0" w:color="auto"/>
        <w:right w:val="none" w:sz="0" w:space="0" w:color="auto"/>
      </w:divBdr>
    </w:div>
    <w:div w:id="1448966318">
      <w:bodyDiv w:val="1"/>
      <w:marLeft w:val="0"/>
      <w:marRight w:val="0"/>
      <w:marTop w:val="0"/>
      <w:marBottom w:val="0"/>
      <w:divBdr>
        <w:top w:val="none" w:sz="0" w:space="0" w:color="auto"/>
        <w:left w:val="none" w:sz="0" w:space="0" w:color="auto"/>
        <w:bottom w:val="none" w:sz="0" w:space="0" w:color="auto"/>
        <w:right w:val="none" w:sz="0" w:space="0" w:color="auto"/>
      </w:divBdr>
    </w:div>
    <w:div w:id="1484933644">
      <w:bodyDiv w:val="1"/>
      <w:marLeft w:val="0"/>
      <w:marRight w:val="0"/>
      <w:marTop w:val="0"/>
      <w:marBottom w:val="0"/>
      <w:divBdr>
        <w:top w:val="none" w:sz="0" w:space="0" w:color="auto"/>
        <w:left w:val="none" w:sz="0" w:space="0" w:color="auto"/>
        <w:bottom w:val="none" w:sz="0" w:space="0" w:color="auto"/>
        <w:right w:val="none" w:sz="0" w:space="0" w:color="auto"/>
      </w:divBdr>
    </w:div>
    <w:div w:id="1569224963">
      <w:bodyDiv w:val="1"/>
      <w:marLeft w:val="0"/>
      <w:marRight w:val="0"/>
      <w:marTop w:val="0"/>
      <w:marBottom w:val="0"/>
      <w:divBdr>
        <w:top w:val="none" w:sz="0" w:space="0" w:color="auto"/>
        <w:left w:val="none" w:sz="0" w:space="0" w:color="auto"/>
        <w:bottom w:val="none" w:sz="0" w:space="0" w:color="auto"/>
        <w:right w:val="none" w:sz="0" w:space="0" w:color="auto"/>
      </w:divBdr>
    </w:div>
    <w:div w:id="1580364467">
      <w:bodyDiv w:val="1"/>
      <w:marLeft w:val="0"/>
      <w:marRight w:val="0"/>
      <w:marTop w:val="0"/>
      <w:marBottom w:val="0"/>
      <w:divBdr>
        <w:top w:val="none" w:sz="0" w:space="0" w:color="auto"/>
        <w:left w:val="none" w:sz="0" w:space="0" w:color="auto"/>
        <w:bottom w:val="none" w:sz="0" w:space="0" w:color="auto"/>
        <w:right w:val="none" w:sz="0" w:space="0" w:color="auto"/>
      </w:divBdr>
    </w:div>
    <w:div w:id="1592155833">
      <w:bodyDiv w:val="1"/>
      <w:marLeft w:val="0"/>
      <w:marRight w:val="0"/>
      <w:marTop w:val="0"/>
      <w:marBottom w:val="0"/>
      <w:divBdr>
        <w:top w:val="none" w:sz="0" w:space="0" w:color="auto"/>
        <w:left w:val="none" w:sz="0" w:space="0" w:color="auto"/>
        <w:bottom w:val="none" w:sz="0" w:space="0" w:color="auto"/>
        <w:right w:val="none" w:sz="0" w:space="0" w:color="auto"/>
      </w:divBdr>
    </w:div>
    <w:div w:id="1596590852">
      <w:bodyDiv w:val="1"/>
      <w:marLeft w:val="0"/>
      <w:marRight w:val="0"/>
      <w:marTop w:val="0"/>
      <w:marBottom w:val="0"/>
      <w:divBdr>
        <w:top w:val="none" w:sz="0" w:space="0" w:color="auto"/>
        <w:left w:val="none" w:sz="0" w:space="0" w:color="auto"/>
        <w:bottom w:val="none" w:sz="0" w:space="0" w:color="auto"/>
        <w:right w:val="none" w:sz="0" w:space="0" w:color="auto"/>
      </w:divBdr>
    </w:div>
    <w:div w:id="1598633949">
      <w:bodyDiv w:val="1"/>
      <w:marLeft w:val="0"/>
      <w:marRight w:val="0"/>
      <w:marTop w:val="0"/>
      <w:marBottom w:val="0"/>
      <w:divBdr>
        <w:top w:val="none" w:sz="0" w:space="0" w:color="auto"/>
        <w:left w:val="none" w:sz="0" w:space="0" w:color="auto"/>
        <w:bottom w:val="none" w:sz="0" w:space="0" w:color="auto"/>
        <w:right w:val="none" w:sz="0" w:space="0" w:color="auto"/>
      </w:divBdr>
    </w:div>
    <w:div w:id="1601404129">
      <w:bodyDiv w:val="1"/>
      <w:marLeft w:val="0"/>
      <w:marRight w:val="0"/>
      <w:marTop w:val="0"/>
      <w:marBottom w:val="0"/>
      <w:divBdr>
        <w:top w:val="none" w:sz="0" w:space="0" w:color="auto"/>
        <w:left w:val="none" w:sz="0" w:space="0" w:color="auto"/>
        <w:bottom w:val="none" w:sz="0" w:space="0" w:color="auto"/>
        <w:right w:val="none" w:sz="0" w:space="0" w:color="auto"/>
      </w:divBdr>
    </w:div>
    <w:div w:id="1604073032">
      <w:bodyDiv w:val="1"/>
      <w:marLeft w:val="0"/>
      <w:marRight w:val="0"/>
      <w:marTop w:val="0"/>
      <w:marBottom w:val="0"/>
      <w:divBdr>
        <w:top w:val="none" w:sz="0" w:space="0" w:color="auto"/>
        <w:left w:val="none" w:sz="0" w:space="0" w:color="auto"/>
        <w:bottom w:val="none" w:sz="0" w:space="0" w:color="auto"/>
        <w:right w:val="none" w:sz="0" w:space="0" w:color="auto"/>
      </w:divBdr>
    </w:div>
    <w:div w:id="1613512219">
      <w:bodyDiv w:val="1"/>
      <w:marLeft w:val="0"/>
      <w:marRight w:val="0"/>
      <w:marTop w:val="0"/>
      <w:marBottom w:val="0"/>
      <w:divBdr>
        <w:top w:val="none" w:sz="0" w:space="0" w:color="auto"/>
        <w:left w:val="none" w:sz="0" w:space="0" w:color="auto"/>
        <w:bottom w:val="none" w:sz="0" w:space="0" w:color="auto"/>
        <w:right w:val="none" w:sz="0" w:space="0" w:color="auto"/>
      </w:divBdr>
    </w:div>
    <w:div w:id="1645045726">
      <w:bodyDiv w:val="1"/>
      <w:marLeft w:val="0"/>
      <w:marRight w:val="0"/>
      <w:marTop w:val="0"/>
      <w:marBottom w:val="0"/>
      <w:divBdr>
        <w:top w:val="none" w:sz="0" w:space="0" w:color="auto"/>
        <w:left w:val="none" w:sz="0" w:space="0" w:color="auto"/>
        <w:bottom w:val="none" w:sz="0" w:space="0" w:color="auto"/>
        <w:right w:val="none" w:sz="0" w:space="0" w:color="auto"/>
      </w:divBdr>
    </w:div>
    <w:div w:id="1663897413">
      <w:bodyDiv w:val="1"/>
      <w:marLeft w:val="0"/>
      <w:marRight w:val="0"/>
      <w:marTop w:val="0"/>
      <w:marBottom w:val="0"/>
      <w:divBdr>
        <w:top w:val="none" w:sz="0" w:space="0" w:color="auto"/>
        <w:left w:val="none" w:sz="0" w:space="0" w:color="auto"/>
        <w:bottom w:val="none" w:sz="0" w:space="0" w:color="auto"/>
        <w:right w:val="none" w:sz="0" w:space="0" w:color="auto"/>
      </w:divBdr>
    </w:div>
    <w:div w:id="1674408717">
      <w:bodyDiv w:val="1"/>
      <w:marLeft w:val="0"/>
      <w:marRight w:val="0"/>
      <w:marTop w:val="0"/>
      <w:marBottom w:val="0"/>
      <w:divBdr>
        <w:top w:val="none" w:sz="0" w:space="0" w:color="auto"/>
        <w:left w:val="none" w:sz="0" w:space="0" w:color="auto"/>
        <w:bottom w:val="none" w:sz="0" w:space="0" w:color="auto"/>
        <w:right w:val="none" w:sz="0" w:space="0" w:color="auto"/>
      </w:divBdr>
    </w:div>
    <w:div w:id="1705330252">
      <w:bodyDiv w:val="1"/>
      <w:marLeft w:val="0"/>
      <w:marRight w:val="0"/>
      <w:marTop w:val="0"/>
      <w:marBottom w:val="0"/>
      <w:divBdr>
        <w:top w:val="none" w:sz="0" w:space="0" w:color="auto"/>
        <w:left w:val="none" w:sz="0" w:space="0" w:color="auto"/>
        <w:bottom w:val="none" w:sz="0" w:space="0" w:color="auto"/>
        <w:right w:val="none" w:sz="0" w:space="0" w:color="auto"/>
      </w:divBdr>
    </w:div>
    <w:div w:id="1720934894">
      <w:bodyDiv w:val="1"/>
      <w:marLeft w:val="0"/>
      <w:marRight w:val="0"/>
      <w:marTop w:val="0"/>
      <w:marBottom w:val="0"/>
      <w:divBdr>
        <w:top w:val="none" w:sz="0" w:space="0" w:color="auto"/>
        <w:left w:val="none" w:sz="0" w:space="0" w:color="auto"/>
        <w:bottom w:val="none" w:sz="0" w:space="0" w:color="auto"/>
        <w:right w:val="none" w:sz="0" w:space="0" w:color="auto"/>
      </w:divBdr>
    </w:div>
    <w:div w:id="1747459599">
      <w:bodyDiv w:val="1"/>
      <w:marLeft w:val="0"/>
      <w:marRight w:val="0"/>
      <w:marTop w:val="0"/>
      <w:marBottom w:val="0"/>
      <w:divBdr>
        <w:top w:val="none" w:sz="0" w:space="0" w:color="auto"/>
        <w:left w:val="none" w:sz="0" w:space="0" w:color="auto"/>
        <w:bottom w:val="none" w:sz="0" w:space="0" w:color="auto"/>
        <w:right w:val="none" w:sz="0" w:space="0" w:color="auto"/>
      </w:divBdr>
      <w:divsChild>
        <w:div w:id="874317780">
          <w:marLeft w:val="0"/>
          <w:marRight w:val="0"/>
          <w:marTop w:val="0"/>
          <w:marBottom w:val="0"/>
          <w:divBdr>
            <w:top w:val="none" w:sz="0" w:space="0" w:color="auto"/>
            <w:left w:val="none" w:sz="0" w:space="0" w:color="auto"/>
            <w:bottom w:val="none" w:sz="0" w:space="0" w:color="auto"/>
            <w:right w:val="none" w:sz="0" w:space="0" w:color="auto"/>
          </w:divBdr>
        </w:div>
      </w:divsChild>
    </w:div>
    <w:div w:id="1779135044">
      <w:bodyDiv w:val="1"/>
      <w:marLeft w:val="0"/>
      <w:marRight w:val="0"/>
      <w:marTop w:val="0"/>
      <w:marBottom w:val="0"/>
      <w:divBdr>
        <w:top w:val="none" w:sz="0" w:space="0" w:color="auto"/>
        <w:left w:val="none" w:sz="0" w:space="0" w:color="auto"/>
        <w:bottom w:val="none" w:sz="0" w:space="0" w:color="auto"/>
        <w:right w:val="none" w:sz="0" w:space="0" w:color="auto"/>
      </w:divBdr>
    </w:div>
    <w:div w:id="1869248759">
      <w:bodyDiv w:val="1"/>
      <w:marLeft w:val="0"/>
      <w:marRight w:val="0"/>
      <w:marTop w:val="0"/>
      <w:marBottom w:val="0"/>
      <w:divBdr>
        <w:top w:val="none" w:sz="0" w:space="0" w:color="auto"/>
        <w:left w:val="none" w:sz="0" w:space="0" w:color="auto"/>
        <w:bottom w:val="none" w:sz="0" w:space="0" w:color="auto"/>
        <w:right w:val="none" w:sz="0" w:space="0" w:color="auto"/>
      </w:divBdr>
    </w:div>
    <w:div w:id="1891645568">
      <w:bodyDiv w:val="1"/>
      <w:marLeft w:val="0"/>
      <w:marRight w:val="0"/>
      <w:marTop w:val="0"/>
      <w:marBottom w:val="0"/>
      <w:divBdr>
        <w:top w:val="none" w:sz="0" w:space="0" w:color="auto"/>
        <w:left w:val="none" w:sz="0" w:space="0" w:color="auto"/>
        <w:bottom w:val="none" w:sz="0" w:space="0" w:color="auto"/>
        <w:right w:val="none" w:sz="0" w:space="0" w:color="auto"/>
      </w:divBdr>
    </w:div>
    <w:div w:id="1976983945">
      <w:bodyDiv w:val="1"/>
      <w:marLeft w:val="0"/>
      <w:marRight w:val="0"/>
      <w:marTop w:val="0"/>
      <w:marBottom w:val="0"/>
      <w:divBdr>
        <w:top w:val="none" w:sz="0" w:space="0" w:color="auto"/>
        <w:left w:val="none" w:sz="0" w:space="0" w:color="auto"/>
        <w:bottom w:val="none" w:sz="0" w:space="0" w:color="auto"/>
        <w:right w:val="none" w:sz="0" w:space="0" w:color="auto"/>
      </w:divBdr>
    </w:div>
    <w:div w:id="1988364724">
      <w:bodyDiv w:val="1"/>
      <w:marLeft w:val="0"/>
      <w:marRight w:val="0"/>
      <w:marTop w:val="0"/>
      <w:marBottom w:val="0"/>
      <w:divBdr>
        <w:top w:val="none" w:sz="0" w:space="0" w:color="auto"/>
        <w:left w:val="none" w:sz="0" w:space="0" w:color="auto"/>
        <w:bottom w:val="none" w:sz="0" w:space="0" w:color="auto"/>
        <w:right w:val="none" w:sz="0" w:space="0" w:color="auto"/>
      </w:divBdr>
    </w:div>
    <w:div w:id="1991789765">
      <w:bodyDiv w:val="1"/>
      <w:marLeft w:val="0"/>
      <w:marRight w:val="0"/>
      <w:marTop w:val="0"/>
      <w:marBottom w:val="0"/>
      <w:divBdr>
        <w:top w:val="none" w:sz="0" w:space="0" w:color="auto"/>
        <w:left w:val="none" w:sz="0" w:space="0" w:color="auto"/>
        <w:bottom w:val="none" w:sz="0" w:space="0" w:color="auto"/>
        <w:right w:val="none" w:sz="0" w:space="0" w:color="auto"/>
      </w:divBdr>
    </w:div>
    <w:div w:id="2001418637">
      <w:bodyDiv w:val="1"/>
      <w:marLeft w:val="0"/>
      <w:marRight w:val="0"/>
      <w:marTop w:val="0"/>
      <w:marBottom w:val="0"/>
      <w:divBdr>
        <w:top w:val="none" w:sz="0" w:space="0" w:color="auto"/>
        <w:left w:val="none" w:sz="0" w:space="0" w:color="auto"/>
        <w:bottom w:val="none" w:sz="0" w:space="0" w:color="auto"/>
        <w:right w:val="none" w:sz="0" w:space="0" w:color="auto"/>
      </w:divBdr>
    </w:div>
    <w:div w:id="2003195102">
      <w:bodyDiv w:val="1"/>
      <w:marLeft w:val="0"/>
      <w:marRight w:val="0"/>
      <w:marTop w:val="0"/>
      <w:marBottom w:val="0"/>
      <w:divBdr>
        <w:top w:val="none" w:sz="0" w:space="0" w:color="auto"/>
        <w:left w:val="none" w:sz="0" w:space="0" w:color="auto"/>
        <w:bottom w:val="none" w:sz="0" w:space="0" w:color="auto"/>
        <w:right w:val="none" w:sz="0" w:space="0" w:color="auto"/>
      </w:divBdr>
    </w:div>
    <w:div w:id="2011593568">
      <w:bodyDiv w:val="1"/>
      <w:marLeft w:val="0"/>
      <w:marRight w:val="0"/>
      <w:marTop w:val="0"/>
      <w:marBottom w:val="0"/>
      <w:divBdr>
        <w:top w:val="none" w:sz="0" w:space="0" w:color="auto"/>
        <w:left w:val="none" w:sz="0" w:space="0" w:color="auto"/>
        <w:bottom w:val="none" w:sz="0" w:space="0" w:color="auto"/>
        <w:right w:val="none" w:sz="0" w:space="0" w:color="auto"/>
      </w:divBdr>
    </w:div>
    <w:div w:id="2016375728">
      <w:bodyDiv w:val="1"/>
      <w:marLeft w:val="0"/>
      <w:marRight w:val="0"/>
      <w:marTop w:val="0"/>
      <w:marBottom w:val="0"/>
      <w:divBdr>
        <w:top w:val="none" w:sz="0" w:space="0" w:color="auto"/>
        <w:left w:val="none" w:sz="0" w:space="0" w:color="auto"/>
        <w:bottom w:val="none" w:sz="0" w:space="0" w:color="auto"/>
        <w:right w:val="none" w:sz="0" w:space="0" w:color="auto"/>
      </w:divBdr>
    </w:div>
    <w:div w:id="2030447535">
      <w:bodyDiv w:val="1"/>
      <w:marLeft w:val="0"/>
      <w:marRight w:val="0"/>
      <w:marTop w:val="0"/>
      <w:marBottom w:val="0"/>
      <w:divBdr>
        <w:top w:val="none" w:sz="0" w:space="0" w:color="auto"/>
        <w:left w:val="none" w:sz="0" w:space="0" w:color="auto"/>
        <w:bottom w:val="none" w:sz="0" w:space="0" w:color="auto"/>
        <w:right w:val="none" w:sz="0" w:space="0" w:color="auto"/>
      </w:divBdr>
    </w:div>
    <w:div w:id="2084447628">
      <w:bodyDiv w:val="1"/>
      <w:marLeft w:val="0"/>
      <w:marRight w:val="0"/>
      <w:marTop w:val="0"/>
      <w:marBottom w:val="0"/>
      <w:divBdr>
        <w:top w:val="none" w:sz="0" w:space="0" w:color="auto"/>
        <w:left w:val="none" w:sz="0" w:space="0" w:color="auto"/>
        <w:bottom w:val="none" w:sz="0" w:space="0" w:color="auto"/>
        <w:right w:val="none" w:sz="0" w:space="0" w:color="auto"/>
      </w:divBdr>
    </w:div>
    <w:div w:id="2096126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bie.govt.nz/building-and-energy/energy-and-natural-resources/energy-generation-and-markets/liquid-fuel-market/fuel-supply-disruption-response/middle-east-conflict-and-new-zealands-fuel-stocks" TargetMode="External"/><Relationship Id="rId13" Type="http://schemas.openxmlformats.org/officeDocument/2006/relationships/hyperlink" Target="https://www.beehive.govt.nz/release/government-supports-additional-diesel-storage"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ea.org/" TargetMode="External"/><Relationship Id="rId17" Type="http://schemas.openxmlformats.org/officeDocument/2006/relationships/hyperlink" Target="https://www.mbie.govt.nz/building-and-energy/energy-and-natural-resources/energy-generation-and-markets/liquid-fuel-market/fuel-supply-disruption-response/critical-supply-chains" TargetMode="External"/><Relationship Id="rId2" Type="http://schemas.openxmlformats.org/officeDocument/2006/relationships/numbering" Target="numbering.xml"/><Relationship Id="rId16" Type="http://schemas.openxmlformats.org/officeDocument/2006/relationships/hyperlink" Target="https://aus01.safelinks.protection.outlook.com/?url=https%3A%2F%2Fwww.eeca.govt.nz%2Ffuel%2F&amp;data=05%7C02%7CJess.Chaplin%40mbie.govt.nz%7Cdc2670dc6bc64972892a08de9c1803b2%7C78b2bd11e42b47eab0112e04c3af5ec1%7C0%7C0%7C639119824301887141%7CUnknown%7CTWFpbGZsb3d8eyJFbXB0eU1hcGkiOnRydWUsIlYiOiIwLjAuMDAwMCIsIlAiOiJXaW4zMiIsIkFOIjoiTWFpbCIsIldUIjoyfQ%3D%3D%7C0%7C%7C%7C&amp;sdata=iEkelxmGrwlfB%2FlBV3YLPNxoAe%2FT14Kq9w2UmbvhwI4%3D&amp;reserved=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bie.govt.nz/building-and-energy/energy-and-natural-resources/energy-generation-and-markets/liquid-fuel-market/fuel-supply-disruption-response/middle-east-conflict-and-new-zealands-fuel-stocks" TargetMode="External"/><Relationship Id="rId5" Type="http://schemas.openxmlformats.org/officeDocument/2006/relationships/webSettings" Target="webSettings.xml"/><Relationship Id="rId15" Type="http://schemas.openxmlformats.org/officeDocument/2006/relationships/hyperlink" Target="https://aus01.safelinks.protection.outlook.com/?url=https%3A%2F%2Fwww.eeca.govt.nz%2Ffuel%2F&amp;data=05%7C02%7CJess.Chaplin%40mbie.govt.nz%7Cdc2670dc6bc64972892a08de9c1803b2%7C78b2bd11e42b47eab0112e04c3af5ec1%7C0%7C0%7C639119824301887141%7CUnknown%7CTWFpbGZsb3d8eyJFbXB0eU1hcGkiOnRydWUsIlYiOiIwLjAuMDAwMCIsIlAiOiJXaW4zMiIsIkFOIjoiTWFpbCIsIldUIjoyfQ%3D%3D%7C0%7C%7C%7C&amp;sdata=iEkelxmGrwlfB%2FlBV3YLPNxoAe%2FT14Kq9w2UmbvhwI4%3D&amp;reserved=0" TargetMode="External"/><Relationship Id="rId10" Type="http://schemas.openxmlformats.org/officeDocument/2006/relationships/hyperlink" Target="https://www.mbie.govt.nz/about/news/fuel-stocks-updat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businessengagement@mbie.govt.nz" TargetMode="External"/><Relationship Id="rId14" Type="http://schemas.openxmlformats.org/officeDocument/2006/relationships/hyperlink" Target="mailto:businessengagement@mbie.govt.nz"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d.govt.nz\dfs\SharedData\Office2010_Templates\Workgroup%20templates\MBIE\Corporate%20Services%20(MBIE)\MBIE%20Generic%20short%20document%20portrait%20only.dotx" TargetMode="External"/></Relationships>
</file>

<file path=word/theme/theme1.xml><?xml version="1.0" encoding="utf-8"?>
<a:theme xmlns:a="http://schemas.openxmlformats.org/drawingml/2006/main" name="Office Theme">
  <a:themeElements>
    <a:clrScheme name="Custom 4">
      <a:dk1>
        <a:srgbClr val="000000"/>
      </a:dk1>
      <a:lt1>
        <a:srgbClr val="FFFFFF"/>
      </a:lt1>
      <a:dk2>
        <a:srgbClr val="006171"/>
      </a:dk2>
      <a:lt2>
        <a:srgbClr val="00B5E1"/>
      </a:lt2>
      <a:accent1>
        <a:srgbClr val="111C4E"/>
      </a:accent1>
      <a:accent2>
        <a:srgbClr val="70AC46"/>
      </a:accent2>
      <a:accent3>
        <a:srgbClr val="11821F"/>
      </a:accent3>
      <a:accent4>
        <a:srgbClr val="753BBD"/>
      </a:accent4>
      <a:accent5>
        <a:srgbClr val="E16900"/>
      </a:accent5>
      <a:accent6>
        <a:srgbClr val="FBE122"/>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3DA105-D6E8-455F-94D4-ED5F5CD42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MBIE Generic short document portrait only</Template>
  <TotalTime>25</TotalTime>
  <Pages>5</Pages>
  <Words>2344</Words>
  <Characters>13362</Characters>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May 2026 - National Fuel Response and Answers</dc:title>
  <dc:subject/>
  <dc:creator>Ministry of Business, Innovation and Employment</dc:creator>
  <cp:keywords>MAKO ID 188180941</cp:keywords>
  <dc:description/>
  <cp:lastPrinted>2022-05-31T02:02:00Z</cp:lastPrinted>
  <dcterms:created xsi:type="dcterms:W3CDTF">2026-05-01T02:31:00Z</dcterms:created>
  <dcterms:modified xsi:type="dcterms:W3CDTF">2026-05-01T02:57:00Z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38466f7-346c-47bb-a4d2-4a6558d61975_Enabled">
    <vt:lpwstr>true</vt:lpwstr>
  </property>
  <property fmtid="{D5CDD505-2E9C-101B-9397-08002B2CF9AE}" pid="3" name="MSIP_Label_738466f7-346c-47bb-a4d2-4a6558d61975_SetDate">
    <vt:lpwstr>2026-04-03T22:59:50Z</vt:lpwstr>
  </property>
  <property fmtid="{D5CDD505-2E9C-101B-9397-08002B2CF9AE}" pid="4" name="MSIP_Label_738466f7-346c-47bb-a4d2-4a6558d61975_Method">
    <vt:lpwstr>Privileged</vt:lpwstr>
  </property>
  <property fmtid="{D5CDD505-2E9C-101B-9397-08002B2CF9AE}" pid="5" name="MSIP_Label_738466f7-346c-47bb-a4d2-4a6558d61975_Name">
    <vt:lpwstr>UNCLASSIFIED</vt:lpwstr>
  </property>
  <property fmtid="{D5CDD505-2E9C-101B-9397-08002B2CF9AE}" pid="6" name="MSIP_Label_738466f7-346c-47bb-a4d2-4a6558d61975_SiteId">
    <vt:lpwstr>78b2bd11-e42b-47ea-b011-2e04c3af5ec1</vt:lpwstr>
  </property>
  <property fmtid="{D5CDD505-2E9C-101B-9397-08002B2CF9AE}" pid="7" name="MSIP_Label_738466f7-346c-47bb-a4d2-4a6558d61975_ActionId">
    <vt:lpwstr>8b48e395-06ca-413a-bba7-237cd6651a38</vt:lpwstr>
  </property>
  <property fmtid="{D5CDD505-2E9C-101B-9397-08002B2CF9AE}" pid="8" name="MSIP_Label_738466f7-346c-47bb-a4d2-4a6558d61975_ContentBits">
    <vt:lpwstr>0</vt:lpwstr>
  </property>
  <property fmtid="{D5CDD505-2E9C-101B-9397-08002B2CF9AE}" pid="9" name="MSIP_Label_738466f7-346c-47bb-a4d2-4a6558d61975_Tag">
    <vt:lpwstr>10, 0, 1, 1</vt:lpwstr>
  </property>
</Properties>
</file>